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9C905" w14:textId="77777777" w:rsidR="00C25BD9" w:rsidRDefault="00000000">
      <w:pPr>
        <w:jc w:val="center"/>
      </w:pPr>
      <w:r>
        <w:rPr>
          <w:b/>
          <w:color w:val="0D7377"/>
          <w:sz w:val="60"/>
        </w:rPr>
        <w:t>CARDIOSCAN AI</w:t>
      </w:r>
    </w:p>
    <w:p w14:paraId="62919643" w14:textId="77777777" w:rsidR="00C25BD9" w:rsidRDefault="00000000">
      <w:pPr>
        <w:jc w:val="center"/>
      </w:pPr>
      <w:r>
        <w:rPr>
          <w:b/>
          <w:color w:val="1B3A5C"/>
          <w:sz w:val="38"/>
        </w:rPr>
        <w:t>ECG Arrhythmia Detection System</w:t>
      </w:r>
    </w:p>
    <w:p w14:paraId="063E7331" w14:textId="77777777" w:rsidR="00C25BD9" w:rsidRDefault="00000000">
      <w:pPr>
        <w:jc w:val="center"/>
      </w:pPr>
      <w:r>
        <w:rPr>
          <w:sz w:val="24"/>
        </w:rPr>
        <w:t>Corrected Project Report • B.Tech CSE (AI/ML)</w:t>
      </w:r>
    </w:p>
    <w:p w14:paraId="24D5D307" w14:textId="77777777" w:rsidR="00C25BD9" w:rsidRDefault="00000000">
      <w:pPr>
        <w:jc w:val="center"/>
      </w:pPr>
      <w:r>
        <w:rPr>
          <w:b/>
        </w:rPr>
        <w:t>Semester 4</w:t>
      </w:r>
    </w:p>
    <w:p w14:paraId="3A0D7E2C" w14:textId="77777777" w:rsidR="00C25BD9" w:rsidRDefault="00C25BD9"/>
    <w:tbl>
      <w:tblPr>
        <w:tblStyle w:val="TableGrid"/>
        <w:tblW w:w="0" w:type="auto"/>
        <w:jc w:val="center"/>
        <w:tblLook w:val="04A0" w:firstRow="1" w:lastRow="0" w:firstColumn="1" w:lastColumn="0" w:noHBand="0" w:noVBand="1"/>
      </w:tblPr>
      <w:tblGrid>
        <w:gridCol w:w="5040"/>
        <w:gridCol w:w="5040"/>
      </w:tblGrid>
      <w:tr w:rsidR="00C25BD9" w14:paraId="1127F55B" w14:textId="77777777">
        <w:trPr>
          <w:jc w:val="center"/>
        </w:trPr>
        <w:tc>
          <w:tcPr>
            <w:tcW w:w="5040" w:type="dxa"/>
            <w:shd w:val="clear" w:color="auto" w:fill="0D7377"/>
            <w:vAlign w:val="center"/>
          </w:tcPr>
          <w:p w14:paraId="32AE3487" w14:textId="77777777" w:rsidR="00C25BD9" w:rsidRDefault="00000000">
            <w:r>
              <w:rPr>
                <w:b/>
                <w:color w:val="FFFFFF"/>
                <w:sz w:val="20"/>
              </w:rPr>
              <w:t>Name</w:t>
            </w:r>
          </w:p>
        </w:tc>
        <w:tc>
          <w:tcPr>
            <w:tcW w:w="5040" w:type="dxa"/>
            <w:shd w:val="clear" w:color="auto" w:fill="0D7377"/>
            <w:vAlign w:val="center"/>
          </w:tcPr>
          <w:p w14:paraId="6021F103" w14:textId="77777777" w:rsidR="00C25BD9" w:rsidRDefault="00000000">
            <w:r>
              <w:rPr>
                <w:b/>
                <w:color w:val="FFFFFF"/>
                <w:sz w:val="20"/>
              </w:rPr>
              <w:t>Roll Number</w:t>
            </w:r>
          </w:p>
        </w:tc>
      </w:tr>
      <w:tr w:rsidR="00C25BD9" w14:paraId="4C7B1776" w14:textId="77777777">
        <w:trPr>
          <w:jc w:val="center"/>
        </w:trPr>
        <w:tc>
          <w:tcPr>
            <w:tcW w:w="5040" w:type="dxa"/>
            <w:vAlign w:val="center"/>
          </w:tcPr>
          <w:p w14:paraId="44FC61CD" w14:textId="77777777" w:rsidR="00C25BD9" w:rsidRDefault="00000000">
            <w:r>
              <w:rPr>
                <w:sz w:val="18"/>
              </w:rPr>
              <w:t>Aman Kumar</w:t>
            </w:r>
          </w:p>
        </w:tc>
        <w:tc>
          <w:tcPr>
            <w:tcW w:w="5040" w:type="dxa"/>
            <w:vAlign w:val="center"/>
          </w:tcPr>
          <w:p w14:paraId="2140C2BA" w14:textId="77777777" w:rsidR="00C25BD9" w:rsidRDefault="00000000">
            <w:r>
              <w:rPr>
                <w:sz w:val="18"/>
              </w:rPr>
              <w:t>S24CSEU1379</w:t>
            </w:r>
          </w:p>
        </w:tc>
      </w:tr>
      <w:tr w:rsidR="00C25BD9" w14:paraId="12196906" w14:textId="77777777">
        <w:trPr>
          <w:jc w:val="center"/>
        </w:trPr>
        <w:tc>
          <w:tcPr>
            <w:tcW w:w="5040" w:type="dxa"/>
            <w:vAlign w:val="center"/>
          </w:tcPr>
          <w:p w14:paraId="293FE50E" w14:textId="77777777" w:rsidR="00C25BD9" w:rsidRDefault="00000000">
            <w:r>
              <w:rPr>
                <w:sz w:val="18"/>
              </w:rPr>
              <w:t>Krish Astwal</w:t>
            </w:r>
          </w:p>
        </w:tc>
        <w:tc>
          <w:tcPr>
            <w:tcW w:w="5040" w:type="dxa"/>
            <w:vAlign w:val="center"/>
          </w:tcPr>
          <w:p w14:paraId="1343261A" w14:textId="77777777" w:rsidR="00C25BD9" w:rsidRDefault="00000000">
            <w:r>
              <w:rPr>
                <w:sz w:val="18"/>
              </w:rPr>
              <w:t>S24CSEU1383</w:t>
            </w:r>
          </w:p>
        </w:tc>
      </w:tr>
      <w:tr w:rsidR="00C25BD9" w14:paraId="49F163F6" w14:textId="77777777">
        <w:trPr>
          <w:jc w:val="center"/>
        </w:trPr>
        <w:tc>
          <w:tcPr>
            <w:tcW w:w="5040" w:type="dxa"/>
            <w:vAlign w:val="center"/>
          </w:tcPr>
          <w:p w14:paraId="73DEB9C8" w14:textId="77777777" w:rsidR="00C25BD9" w:rsidRDefault="00000000">
            <w:r>
              <w:rPr>
                <w:sz w:val="18"/>
              </w:rPr>
              <w:t>Kenis Surat Ningombam</w:t>
            </w:r>
          </w:p>
        </w:tc>
        <w:tc>
          <w:tcPr>
            <w:tcW w:w="5040" w:type="dxa"/>
            <w:vAlign w:val="center"/>
          </w:tcPr>
          <w:p w14:paraId="428A2D1C" w14:textId="77777777" w:rsidR="00C25BD9" w:rsidRDefault="00000000">
            <w:r>
              <w:rPr>
                <w:sz w:val="18"/>
              </w:rPr>
              <w:t>S24CSEU1093</w:t>
            </w:r>
          </w:p>
        </w:tc>
      </w:tr>
      <w:tr w:rsidR="00C25BD9" w14:paraId="161B29D3" w14:textId="77777777">
        <w:trPr>
          <w:jc w:val="center"/>
        </w:trPr>
        <w:tc>
          <w:tcPr>
            <w:tcW w:w="5040" w:type="dxa"/>
            <w:vAlign w:val="center"/>
          </w:tcPr>
          <w:p w14:paraId="4C94B792" w14:textId="77777777" w:rsidR="00C25BD9" w:rsidRDefault="00000000">
            <w:r>
              <w:rPr>
                <w:sz w:val="18"/>
              </w:rPr>
              <w:t>Aryan Singh</w:t>
            </w:r>
          </w:p>
        </w:tc>
        <w:tc>
          <w:tcPr>
            <w:tcW w:w="5040" w:type="dxa"/>
            <w:vAlign w:val="center"/>
          </w:tcPr>
          <w:p w14:paraId="005348C4" w14:textId="77777777" w:rsidR="00C25BD9" w:rsidRDefault="00000000">
            <w:r>
              <w:rPr>
                <w:sz w:val="18"/>
              </w:rPr>
              <w:t>S24CSEU1386</w:t>
            </w:r>
          </w:p>
        </w:tc>
      </w:tr>
    </w:tbl>
    <w:p w14:paraId="2B2033FC" w14:textId="77777777" w:rsidR="00C25BD9" w:rsidRDefault="00C25BD9"/>
    <w:p w14:paraId="0D771276" w14:textId="3A2387EE" w:rsidR="00C25BD9" w:rsidRDefault="00000000">
      <w:pPr>
        <w:jc w:val="center"/>
      </w:pPr>
      <w:r>
        <w:rPr>
          <w:b/>
          <w:sz w:val="22"/>
        </w:rPr>
        <w:t>Academic Year: 202</w:t>
      </w:r>
      <w:r w:rsidR="005A6420">
        <w:rPr>
          <w:b/>
          <w:sz w:val="22"/>
        </w:rPr>
        <w:t>5</w:t>
      </w:r>
      <w:r>
        <w:rPr>
          <w:b/>
          <w:sz w:val="22"/>
        </w:rPr>
        <w:t>–2</w:t>
      </w:r>
      <w:r w:rsidR="005A6420">
        <w:rPr>
          <w:b/>
          <w:sz w:val="22"/>
        </w:rPr>
        <w:t>6</w:t>
      </w:r>
    </w:p>
    <w:p w14:paraId="2C0C0299" w14:textId="77777777" w:rsidR="00C25BD9" w:rsidRDefault="00C25BD9"/>
    <w:p w14:paraId="3606EF7F" w14:textId="77777777" w:rsidR="00C25BD9" w:rsidRDefault="00000000">
      <w:r>
        <w:br w:type="page"/>
      </w:r>
    </w:p>
    <w:p w14:paraId="431EA58A" w14:textId="77777777" w:rsidR="00C25BD9" w:rsidRDefault="00000000">
      <w:pPr>
        <w:pStyle w:val="Heading1"/>
      </w:pPr>
      <w:r>
        <w:lastRenderedPageBreak/>
        <w:t>Abstract</w:t>
      </w:r>
    </w:p>
    <w:p w14:paraId="09C18723" w14:textId="77777777" w:rsidR="00C25BD9" w:rsidRDefault="00000000">
      <w:r>
        <w:t>CardioScan AI is an academic research prototype for automated ECG beat classification using a one-dimensional residual-style convolutional neural network (CNN). The system combines signal preprocessing, beat extraction, deep learning classification, a Flask REST API, and a React-based interface. The training pipeline uses the MIT-BIH Arrhythmia Database and maps annotations into five AAMI-oriented classes: Normal (N), Supraventricular ectopic (S), Ventricular ectopic (V), Fusion (F), and Unknown (Q). Preprocessing applies a fourth-order Butterworth bandpass filter from 0.5–45 Hz, beat extraction around annotated or detected R-peaks, fixed-length 280-sample segments, and per-beat Z-score normalization.</w:t>
      </w:r>
    </w:p>
    <w:p w14:paraId="606A01AF" w14:textId="77777777" w:rsidR="00C25BD9" w:rsidRDefault="00000000">
      <w:r>
        <w:t>The supplied evaluation run reports 98.95% test accuracy, 96.91% macro F1, and 98.96% weighted F1. These values were obtained using a stratified beat-level train/validation/test split; beats from the same patient records can therefore occur across the splits. The results should not be interpreted as patient-independent or clinical validation. CardioScan AI is intended for academic research and demonstration only.</w:t>
      </w:r>
    </w:p>
    <w:p w14:paraId="5DCF8AB6" w14:textId="77777777" w:rsidR="00C25BD9" w:rsidRDefault="00000000">
      <w:pPr>
        <w:pStyle w:val="Heading2"/>
      </w:pPr>
      <w:r>
        <w:t>Keywords</w:t>
      </w:r>
    </w:p>
    <w:p w14:paraId="7E0956C8" w14:textId="77777777" w:rsidR="00C25BD9" w:rsidRDefault="00000000">
      <w:r>
        <w:t>ECG • Arrhythmia Classification • 1D CNN • Residual Network • MIT-BIH • Signal Processing • AAMI • Flask • React</w:t>
      </w:r>
    </w:p>
    <w:p w14:paraId="475341B9" w14:textId="77777777" w:rsidR="00C25BD9" w:rsidRDefault="00000000">
      <w:pPr>
        <w:pStyle w:val="Heading1"/>
      </w:pPr>
      <w:r>
        <w:t>1. Introduction</w:t>
      </w:r>
    </w:p>
    <w:p w14:paraId="600D34D7" w14:textId="77777777" w:rsidR="00C25BD9" w:rsidRDefault="00000000">
      <w:pPr>
        <w:pStyle w:val="Heading2"/>
      </w:pPr>
      <w:r>
        <w:t>1.1 Problem Context</w:t>
      </w:r>
    </w:p>
    <w:p w14:paraId="75B105C0" w14:textId="77777777" w:rsidR="00C25BD9" w:rsidRDefault="00000000">
      <w:r>
        <w:t>Electrocardiography provides a time-series representation of cardiac electrical activity. Automated analysis can assist research workflows by locating cardiac beats and assigning them to predefined rhythm or beat categories. Arrhythmia classification is challenging because clinically different beats may have similar morphology and because ECG recordings contain baseline drift, high-frequency noise, motion artefacts, and patient-specific morphology.</w:t>
      </w:r>
    </w:p>
    <w:p w14:paraId="23369B4D" w14:textId="77777777" w:rsidR="00C25BD9" w:rsidRDefault="00000000">
      <w:pPr>
        <w:pStyle w:val="Heading2"/>
      </w:pPr>
      <w:r>
        <w:t>1.2 Motivation</w:t>
      </w:r>
    </w:p>
    <w:p w14:paraId="00F098E4" w14:textId="77777777" w:rsidR="00C25BD9" w:rsidRDefault="00000000">
      <w:r>
        <w:t>The project was designed as an end-to-end demonstration rather than only a model-training exercise. It connects an ECG preprocessing pipeline to a trained CNN and exposes inference through a Flask API, with a React frontend for upload and visualization.</w:t>
      </w:r>
    </w:p>
    <w:p w14:paraId="292613FC" w14:textId="77777777" w:rsidR="00C25BD9" w:rsidRDefault="00000000">
      <w:pPr>
        <w:pStyle w:val="Heading2"/>
      </w:pPr>
      <w:r>
        <w:t>1.3 Objectives</w:t>
      </w:r>
    </w:p>
    <w:p w14:paraId="34D96405" w14:textId="77777777" w:rsidR="00C25BD9" w:rsidRDefault="00000000">
      <w:pPr>
        <w:pStyle w:val="ListBullet"/>
      </w:pPr>
      <w:r>
        <w:t>Build a reproducible ECG preprocessing pipeline using WFDB and SciPy.</w:t>
      </w:r>
    </w:p>
    <w:p w14:paraId="12DEDF03" w14:textId="77777777" w:rsidR="00C25BD9" w:rsidRDefault="00000000">
      <w:pPr>
        <w:pStyle w:val="ListBullet"/>
      </w:pPr>
      <w:r>
        <w:t>Map MIT-BIH beat annotations into five AAMI-oriented classes.</w:t>
      </w:r>
    </w:p>
    <w:p w14:paraId="0B1E20FD" w14:textId="77777777" w:rsidR="00C25BD9" w:rsidRDefault="00000000">
      <w:pPr>
        <w:pStyle w:val="ListBullet"/>
      </w:pPr>
      <w:r>
        <w:t>Train a residual-style 1D CNN on fixed-length ECG beats.</w:t>
      </w:r>
    </w:p>
    <w:p w14:paraId="1DE45028" w14:textId="77777777" w:rsidR="00C25BD9" w:rsidRDefault="00000000">
      <w:pPr>
        <w:pStyle w:val="ListBullet"/>
      </w:pPr>
      <w:r>
        <w:t>Evaluate the model using accuracy and class-aware F1 metrics.</w:t>
      </w:r>
    </w:p>
    <w:p w14:paraId="5AE3E03D" w14:textId="77777777" w:rsidR="00C25BD9" w:rsidRDefault="00000000">
      <w:pPr>
        <w:pStyle w:val="ListBullet"/>
      </w:pPr>
      <w:r>
        <w:t>Expose inference through a Flask REST API.</w:t>
      </w:r>
    </w:p>
    <w:p w14:paraId="731E7436" w14:textId="77777777" w:rsidR="00C25BD9" w:rsidRDefault="00000000">
      <w:pPr>
        <w:pStyle w:val="ListBullet"/>
      </w:pPr>
      <w:r>
        <w:t>Provide a browser interface for ECG upload and result visualization.</w:t>
      </w:r>
    </w:p>
    <w:p w14:paraId="725D4149" w14:textId="77777777" w:rsidR="00C25BD9" w:rsidRDefault="00000000">
      <w:pPr>
        <w:pStyle w:val="Heading1"/>
      </w:pPr>
      <w:r>
        <w:t>2. ECG and Arrhythmia Classification</w:t>
      </w:r>
    </w:p>
    <w:p w14:paraId="7E9E8F84" w14:textId="77777777" w:rsidR="00C25BD9" w:rsidRDefault="00000000">
      <w:pPr>
        <w:pStyle w:val="Heading2"/>
      </w:pPr>
      <w:r>
        <w:t>2.1 ECG Signal</w:t>
      </w:r>
    </w:p>
    <w:p w14:paraId="23F4C0DA" w14:textId="77777777" w:rsidR="00C25BD9" w:rsidRDefault="00000000">
      <w:r>
        <w:t>An ECG records cardiac electrical activity over time. Common waveform components include the P wave, PR interval, QRS complex, ST segment, T wave, and QT interval. CardioScan focuses on beat morphology and does not attempt to provide a complete clinical ECG interpretation.</w:t>
      </w:r>
    </w:p>
    <w:p w14:paraId="7F973572" w14:textId="77777777" w:rsidR="00C25BD9" w:rsidRDefault="00000000">
      <w:pPr>
        <w:pStyle w:val="Heading2"/>
      </w:pPr>
      <w:r>
        <w:t>2.2 AAMI-Oriented Classes</w:t>
      </w:r>
    </w:p>
    <w:tbl>
      <w:tblPr>
        <w:tblStyle w:val="TableGrid"/>
        <w:tblW w:w="0" w:type="auto"/>
        <w:jc w:val="center"/>
        <w:tblLook w:val="04A0" w:firstRow="1" w:lastRow="0" w:firstColumn="1" w:lastColumn="0" w:noHBand="0" w:noVBand="1"/>
      </w:tblPr>
      <w:tblGrid>
        <w:gridCol w:w="3360"/>
        <w:gridCol w:w="3360"/>
        <w:gridCol w:w="3360"/>
      </w:tblGrid>
      <w:tr w:rsidR="00C25BD9" w14:paraId="1F182114" w14:textId="77777777">
        <w:trPr>
          <w:jc w:val="center"/>
        </w:trPr>
        <w:tc>
          <w:tcPr>
            <w:tcW w:w="3360" w:type="dxa"/>
            <w:shd w:val="clear" w:color="auto" w:fill="0D7377"/>
            <w:vAlign w:val="center"/>
          </w:tcPr>
          <w:p w14:paraId="66EA56D7" w14:textId="77777777" w:rsidR="00C25BD9" w:rsidRDefault="00000000">
            <w:r>
              <w:rPr>
                <w:b/>
                <w:color w:val="FFFFFF"/>
                <w:sz w:val="18"/>
              </w:rPr>
              <w:t>Class</w:t>
            </w:r>
          </w:p>
        </w:tc>
        <w:tc>
          <w:tcPr>
            <w:tcW w:w="3360" w:type="dxa"/>
            <w:shd w:val="clear" w:color="auto" w:fill="0D7377"/>
            <w:vAlign w:val="center"/>
          </w:tcPr>
          <w:p w14:paraId="47125CD5" w14:textId="77777777" w:rsidR="00C25BD9" w:rsidRDefault="00000000">
            <w:r>
              <w:rPr>
                <w:b/>
                <w:color w:val="FFFFFF"/>
                <w:sz w:val="18"/>
              </w:rPr>
              <w:t>Meaning</w:t>
            </w:r>
          </w:p>
        </w:tc>
        <w:tc>
          <w:tcPr>
            <w:tcW w:w="3360" w:type="dxa"/>
            <w:shd w:val="clear" w:color="auto" w:fill="0D7377"/>
            <w:vAlign w:val="center"/>
          </w:tcPr>
          <w:p w14:paraId="26803258" w14:textId="77777777" w:rsidR="00C25BD9" w:rsidRDefault="00000000">
            <w:r>
              <w:rPr>
                <w:b/>
                <w:color w:val="FFFFFF"/>
                <w:sz w:val="18"/>
              </w:rPr>
              <w:t>MIT-BIH symbols mapped</w:t>
            </w:r>
          </w:p>
        </w:tc>
      </w:tr>
      <w:tr w:rsidR="00C25BD9" w14:paraId="103F7152" w14:textId="77777777">
        <w:trPr>
          <w:jc w:val="center"/>
        </w:trPr>
        <w:tc>
          <w:tcPr>
            <w:tcW w:w="3360" w:type="dxa"/>
            <w:vAlign w:val="center"/>
          </w:tcPr>
          <w:p w14:paraId="7BB9BE33" w14:textId="77777777" w:rsidR="00C25BD9" w:rsidRDefault="00000000">
            <w:r>
              <w:rPr>
                <w:sz w:val="17"/>
              </w:rPr>
              <w:t>N</w:t>
            </w:r>
          </w:p>
        </w:tc>
        <w:tc>
          <w:tcPr>
            <w:tcW w:w="3360" w:type="dxa"/>
            <w:vAlign w:val="center"/>
          </w:tcPr>
          <w:p w14:paraId="1FC2A4BD" w14:textId="77777777" w:rsidR="00C25BD9" w:rsidRDefault="00000000">
            <w:r>
              <w:rPr>
                <w:sz w:val="17"/>
              </w:rPr>
              <w:t>Normal</w:t>
            </w:r>
          </w:p>
        </w:tc>
        <w:tc>
          <w:tcPr>
            <w:tcW w:w="3360" w:type="dxa"/>
            <w:vAlign w:val="center"/>
          </w:tcPr>
          <w:p w14:paraId="0936A408" w14:textId="77777777" w:rsidR="00C25BD9" w:rsidRDefault="00000000">
            <w:r>
              <w:rPr>
                <w:sz w:val="17"/>
              </w:rPr>
              <w:t>N, L, R, e, j</w:t>
            </w:r>
          </w:p>
        </w:tc>
      </w:tr>
      <w:tr w:rsidR="00C25BD9" w14:paraId="799EDB0E" w14:textId="77777777">
        <w:trPr>
          <w:jc w:val="center"/>
        </w:trPr>
        <w:tc>
          <w:tcPr>
            <w:tcW w:w="3360" w:type="dxa"/>
            <w:vAlign w:val="center"/>
          </w:tcPr>
          <w:p w14:paraId="6CEB02EB" w14:textId="77777777" w:rsidR="00C25BD9" w:rsidRDefault="00000000">
            <w:r>
              <w:rPr>
                <w:sz w:val="17"/>
              </w:rPr>
              <w:lastRenderedPageBreak/>
              <w:t>S</w:t>
            </w:r>
          </w:p>
        </w:tc>
        <w:tc>
          <w:tcPr>
            <w:tcW w:w="3360" w:type="dxa"/>
            <w:vAlign w:val="center"/>
          </w:tcPr>
          <w:p w14:paraId="0EDBF10D" w14:textId="77777777" w:rsidR="00C25BD9" w:rsidRDefault="00000000">
            <w:r>
              <w:rPr>
                <w:sz w:val="17"/>
              </w:rPr>
              <w:t>Supraventricular ectopic</w:t>
            </w:r>
          </w:p>
        </w:tc>
        <w:tc>
          <w:tcPr>
            <w:tcW w:w="3360" w:type="dxa"/>
            <w:vAlign w:val="center"/>
          </w:tcPr>
          <w:p w14:paraId="26BB46FB" w14:textId="77777777" w:rsidR="00C25BD9" w:rsidRDefault="00000000">
            <w:r>
              <w:rPr>
                <w:sz w:val="17"/>
              </w:rPr>
              <w:t>A, a, J, S, E</w:t>
            </w:r>
          </w:p>
        </w:tc>
      </w:tr>
      <w:tr w:rsidR="00C25BD9" w14:paraId="09A9386A" w14:textId="77777777">
        <w:trPr>
          <w:jc w:val="center"/>
        </w:trPr>
        <w:tc>
          <w:tcPr>
            <w:tcW w:w="3360" w:type="dxa"/>
            <w:vAlign w:val="center"/>
          </w:tcPr>
          <w:p w14:paraId="5E469A0D" w14:textId="77777777" w:rsidR="00C25BD9" w:rsidRDefault="00000000">
            <w:r>
              <w:rPr>
                <w:sz w:val="17"/>
              </w:rPr>
              <w:t>V</w:t>
            </w:r>
          </w:p>
        </w:tc>
        <w:tc>
          <w:tcPr>
            <w:tcW w:w="3360" w:type="dxa"/>
            <w:vAlign w:val="center"/>
          </w:tcPr>
          <w:p w14:paraId="5590C933" w14:textId="77777777" w:rsidR="00C25BD9" w:rsidRDefault="00000000">
            <w:r>
              <w:rPr>
                <w:sz w:val="17"/>
              </w:rPr>
              <w:t>Ventricular ectopic</w:t>
            </w:r>
          </w:p>
        </w:tc>
        <w:tc>
          <w:tcPr>
            <w:tcW w:w="3360" w:type="dxa"/>
            <w:vAlign w:val="center"/>
          </w:tcPr>
          <w:p w14:paraId="2E83999F" w14:textId="77777777" w:rsidR="00C25BD9" w:rsidRDefault="00000000">
            <w:r>
              <w:rPr>
                <w:sz w:val="17"/>
              </w:rPr>
              <w:t>V, !</w:t>
            </w:r>
          </w:p>
        </w:tc>
      </w:tr>
      <w:tr w:rsidR="00C25BD9" w14:paraId="281D3A3E" w14:textId="77777777">
        <w:trPr>
          <w:jc w:val="center"/>
        </w:trPr>
        <w:tc>
          <w:tcPr>
            <w:tcW w:w="3360" w:type="dxa"/>
            <w:vAlign w:val="center"/>
          </w:tcPr>
          <w:p w14:paraId="3BE5F135" w14:textId="77777777" w:rsidR="00C25BD9" w:rsidRDefault="00000000">
            <w:r>
              <w:rPr>
                <w:sz w:val="17"/>
              </w:rPr>
              <w:t>F</w:t>
            </w:r>
          </w:p>
        </w:tc>
        <w:tc>
          <w:tcPr>
            <w:tcW w:w="3360" w:type="dxa"/>
            <w:vAlign w:val="center"/>
          </w:tcPr>
          <w:p w14:paraId="7F6348A7" w14:textId="77777777" w:rsidR="00C25BD9" w:rsidRDefault="00000000">
            <w:r>
              <w:rPr>
                <w:sz w:val="17"/>
              </w:rPr>
              <w:t>Fusion</w:t>
            </w:r>
          </w:p>
        </w:tc>
        <w:tc>
          <w:tcPr>
            <w:tcW w:w="3360" w:type="dxa"/>
            <w:vAlign w:val="center"/>
          </w:tcPr>
          <w:p w14:paraId="1EE73D09" w14:textId="77777777" w:rsidR="00C25BD9" w:rsidRDefault="00000000">
            <w:r>
              <w:rPr>
                <w:sz w:val="17"/>
              </w:rPr>
              <w:t>F</w:t>
            </w:r>
          </w:p>
        </w:tc>
      </w:tr>
      <w:tr w:rsidR="00C25BD9" w14:paraId="2DDF82C6" w14:textId="77777777">
        <w:trPr>
          <w:jc w:val="center"/>
        </w:trPr>
        <w:tc>
          <w:tcPr>
            <w:tcW w:w="3360" w:type="dxa"/>
            <w:vAlign w:val="center"/>
          </w:tcPr>
          <w:p w14:paraId="04502A4E" w14:textId="77777777" w:rsidR="00C25BD9" w:rsidRDefault="00000000">
            <w:r>
              <w:rPr>
                <w:sz w:val="17"/>
              </w:rPr>
              <w:t>Q</w:t>
            </w:r>
          </w:p>
        </w:tc>
        <w:tc>
          <w:tcPr>
            <w:tcW w:w="3360" w:type="dxa"/>
            <w:vAlign w:val="center"/>
          </w:tcPr>
          <w:p w14:paraId="12739448" w14:textId="77777777" w:rsidR="00C25BD9" w:rsidRDefault="00000000">
            <w:r>
              <w:rPr>
                <w:sz w:val="17"/>
              </w:rPr>
              <w:t>Unknown / unclassifiable</w:t>
            </w:r>
          </w:p>
        </w:tc>
        <w:tc>
          <w:tcPr>
            <w:tcW w:w="3360" w:type="dxa"/>
            <w:vAlign w:val="center"/>
          </w:tcPr>
          <w:p w14:paraId="770C4C7E" w14:textId="77777777" w:rsidR="00C25BD9" w:rsidRDefault="00000000">
            <w:r>
              <w:rPr>
                <w:sz w:val="17"/>
              </w:rPr>
              <w:t>/, f, Q, ?</w:t>
            </w:r>
          </w:p>
        </w:tc>
      </w:tr>
    </w:tbl>
    <w:p w14:paraId="72A8A94A" w14:textId="77777777" w:rsidR="00C25BD9" w:rsidRDefault="00000000">
      <w:r>
        <w:t>Important implementation correction: the preprocessing map contains a single E→S mapping. An earlier source version defined E twice, first as class S and later as class V; in Python the later key silently overwrites the earlier one. The corrected pipeline removes that duplicate-key error.</w:t>
      </w:r>
    </w:p>
    <w:p w14:paraId="4B736109" w14:textId="77777777" w:rsidR="00C25BD9" w:rsidRDefault="00000000">
      <w:pPr>
        <w:pStyle w:val="Heading1"/>
      </w:pPr>
      <w:r>
        <w:t>3. Literature Survey</w:t>
      </w:r>
    </w:p>
    <w:p w14:paraId="245E7881" w14:textId="77777777" w:rsidR="00C25BD9" w:rsidRDefault="00000000">
      <w:r>
        <w:t>Prior ECG classification work spans rule-based systems, handcrafted morphology and interval features, classical machine learning, recurrent networks, and deep CNNs. Patient-specific and intra-patient evaluations can produce substantially higher scores than evaluation on completely unseen patients. This distinction is central when interpreting MIT-BIH results.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25BD9" w14:paraId="5BC5AC26" w14:textId="77777777">
        <w:trPr>
          <w:jc w:val="center"/>
        </w:trPr>
        <w:tc>
          <w:tcPr>
            <w:tcW w:w="2016" w:type="dxa"/>
            <w:shd w:val="clear" w:color="auto" w:fill="1B3A5C"/>
            <w:vAlign w:val="center"/>
          </w:tcPr>
          <w:p w14:paraId="5741A55C" w14:textId="77777777" w:rsidR="00C25BD9" w:rsidRDefault="00000000">
            <w:r>
              <w:rPr>
                <w:b/>
                <w:color w:val="FFFFFF"/>
                <w:sz w:val="16"/>
              </w:rPr>
              <w:t>Work</w:t>
            </w:r>
          </w:p>
        </w:tc>
        <w:tc>
          <w:tcPr>
            <w:tcW w:w="2016" w:type="dxa"/>
            <w:shd w:val="clear" w:color="auto" w:fill="1B3A5C"/>
            <w:vAlign w:val="center"/>
          </w:tcPr>
          <w:p w14:paraId="0C71929E" w14:textId="77777777" w:rsidR="00C25BD9" w:rsidRDefault="00000000">
            <w:r>
              <w:rPr>
                <w:b/>
                <w:color w:val="FFFFFF"/>
                <w:sz w:val="16"/>
              </w:rPr>
              <w:t>Method</w:t>
            </w:r>
          </w:p>
        </w:tc>
        <w:tc>
          <w:tcPr>
            <w:tcW w:w="2016" w:type="dxa"/>
            <w:shd w:val="clear" w:color="auto" w:fill="1B3A5C"/>
            <w:vAlign w:val="center"/>
          </w:tcPr>
          <w:p w14:paraId="7C1262DA" w14:textId="77777777" w:rsidR="00C25BD9" w:rsidRDefault="00000000">
            <w:r>
              <w:rPr>
                <w:b/>
                <w:color w:val="FFFFFF"/>
                <w:sz w:val="16"/>
              </w:rPr>
              <w:t>Dataset</w:t>
            </w:r>
          </w:p>
        </w:tc>
        <w:tc>
          <w:tcPr>
            <w:tcW w:w="2016" w:type="dxa"/>
            <w:shd w:val="clear" w:color="auto" w:fill="1B3A5C"/>
            <w:vAlign w:val="center"/>
          </w:tcPr>
          <w:p w14:paraId="686752E2" w14:textId="77777777" w:rsidR="00C25BD9" w:rsidRDefault="00000000">
            <w:r>
              <w:rPr>
                <w:b/>
                <w:color w:val="FFFFFF"/>
                <w:sz w:val="16"/>
              </w:rPr>
              <w:t>Reported result</w:t>
            </w:r>
          </w:p>
        </w:tc>
        <w:tc>
          <w:tcPr>
            <w:tcW w:w="2016" w:type="dxa"/>
            <w:shd w:val="clear" w:color="auto" w:fill="1B3A5C"/>
            <w:vAlign w:val="center"/>
          </w:tcPr>
          <w:p w14:paraId="5EE39485" w14:textId="77777777" w:rsidR="00C25BD9" w:rsidRDefault="00000000">
            <w:r>
              <w:rPr>
                <w:b/>
                <w:color w:val="FFFFFF"/>
                <w:sz w:val="16"/>
              </w:rPr>
              <w:t>Relevance</w:t>
            </w:r>
          </w:p>
        </w:tc>
      </w:tr>
      <w:tr w:rsidR="00C25BD9" w14:paraId="2062BA2F" w14:textId="77777777">
        <w:trPr>
          <w:jc w:val="center"/>
        </w:trPr>
        <w:tc>
          <w:tcPr>
            <w:tcW w:w="2016" w:type="dxa"/>
            <w:vAlign w:val="center"/>
          </w:tcPr>
          <w:p w14:paraId="496A14FB" w14:textId="77777777" w:rsidR="00C25BD9" w:rsidRDefault="00000000">
            <w:r>
              <w:rPr>
                <w:sz w:val="15"/>
              </w:rPr>
              <w:t>de Chazal et al. (2004)</w:t>
            </w:r>
          </w:p>
        </w:tc>
        <w:tc>
          <w:tcPr>
            <w:tcW w:w="2016" w:type="dxa"/>
            <w:vAlign w:val="center"/>
          </w:tcPr>
          <w:p w14:paraId="05B3BF99" w14:textId="77777777" w:rsidR="00C25BD9" w:rsidRDefault="00000000">
            <w:r>
              <w:rPr>
                <w:sz w:val="15"/>
              </w:rPr>
              <w:t>LDA + morphology/RR</w:t>
            </w:r>
          </w:p>
        </w:tc>
        <w:tc>
          <w:tcPr>
            <w:tcW w:w="2016" w:type="dxa"/>
            <w:vAlign w:val="center"/>
          </w:tcPr>
          <w:p w14:paraId="5BC9FEF6" w14:textId="77777777" w:rsidR="00C25BD9" w:rsidRDefault="00000000">
            <w:r>
              <w:rPr>
                <w:sz w:val="15"/>
              </w:rPr>
              <w:t>MIT-BIH DS1/DS2</w:t>
            </w:r>
          </w:p>
        </w:tc>
        <w:tc>
          <w:tcPr>
            <w:tcW w:w="2016" w:type="dxa"/>
            <w:vAlign w:val="center"/>
          </w:tcPr>
          <w:p w14:paraId="6F470DEA" w14:textId="77777777" w:rsidR="00C25BD9" w:rsidRDefault="00000000">
            <w:r>
              <w:rPr>
                <w:sz w:val="15"/>
              </w:rPr>
              <w:t>Macro F1 ≈72%</w:t>
            </w:r>
          </w:p>
        </w:tc>
        <w:tc>
          <w:tcPr>
            <w:tcW w:w="2016" w:type="dxa"/>
            <w:vAlign w:val="center"/>
          </w:tcPr>
          <w:p w14:paraId="13EDAF17" w14:textId="77777777" w:rsidR="00C25BD9" w:rsidRDefault="00000000">
            <w:r>
              <w:rPr>
                <w:sz w:val="15"/>
              </w:rPr>
              <w:t>Highlights inter-patient difficulty</w:t>
            </w:r>
          </w:p>
        </w:tc>
      </w:tr>
      <w:tr w:rsidR="00C25BD9" w14:paraId="524F7B9B" w14:textId="77777777">
        <w:trPr>
          <w:jc w:val="center"/>
        </w:trPr>
        <w:tc>
          <w:tcPr>
            <w:tcW w:w="2016" w:type="dxa"/>
            <w:vAlign w:val="center"/>
          </w:tcPr>
          <w:p w14:paraId="068D52BA" w14:textId="77777777" w:rsidR="00C25BD9" w:rsidRDefault="00000000">
            <w:r>
              <w:rPr>
                <w:sz w:val="15"/>
              </w:rPr>
              <w:t>Kiranyaz et al. (2016)</w:t>
            </w:r>
          </w:p>
        </w:tc>
        <w:tc>
          <w:tcPr>
            <w:tcW w:w="2016" w:type="dxa"/>
            <w:vAlign w:val="center"/>
          </w:tcPr>
          <w:p w14:paraId="76AB5F24" w14:textId="77777777" w:rsidR="00C25BD9" w:rsidRDefault="00000000">
            <w:r>
              <w:rPr>
                <w:sz w:val="15"/>
              </w:rPr>
              <w:t>Patient-specific 1D CNN</w:t>
            </w:r>
          </w:p>
        </w:tc>
        <w:tc>
          <w:tcPr>
            <w:tcW w:w="2016" w:type="dxa"/>
            <w:vAlign w:val="center"/>
          </w:tcPr>
          <w:p w14:paraId="276DE369" w14:textId="77777777" w:rsidR="00C25BD9" w:rsidRDefault="00000000">
            <w:r>
              <w:rPr>
                <w:sz w:val="15"/>
              </w:rPr>
              <w:t>MIT-BIH</w:t>
            </w:r>
          </w:p>
        </w:tc>
        <w:tc>
          <w:tcPr>
            <w:tcW w:w="2016" w:type="dxa"/>
            <w:vAlign w:val="center"/>
          </w:tcPr>
          <w:p w14:paraId="3DBA0C62" w14:textId="77777777" w:rsidR="00C25BD9" w:rsidRDefault="00000000">
            <w:r>
              <w:rPr>
                <w:sz w:val="15"/>
              </w:rPr>
              <w:t>97.8% accuracy</w:t>
            </w:r>
          </w:p>
        </w:tc>
        <w:tc>
          <w:tcPr>
            <w:tcW w:w="2016" w:type="dxa"/>
            <w:vAlign w:val="center"/>
          </w:tcPr>
          <w:p w14:paraId="2579F241" w14:textId="77777777" w:rsidR="00C25BD9" w:rsidRDefault="00000000">
            <w:r>
              <w:rPr>
                <w:sz w:val="15"/>
              </w:rPr>
              <w:t>Demonstrates CNN suitability</w:t>
            </w:r>
          </w:p>
        </w:tc>
      </w:tr>
      <w:tr w:rsidR="00C25BD9" w14:paraId="7FB66086" w14:textId="77777777">
        <w:trPr>
          <w:jc w:val="center"/>
        </w:trPr>
        <w:tc>
          <w:tcPr>
            <w:tcW w:w="2016" w:type="dxa"/>
            <w:vAlign w:val="center"/>
          </w:tcPr>
          <w:p w14:paraId="4E45DAE6" w14:textId="77777777" w:rsidR="00C25BD9" w:rsidRDefault="00000000">
            <w:r>
              <w:rPr>
                <w:sz w:val="15"/>
              </w:rPr>
              <w:t>Hannun et al. (2019)</w:t>
            </w:r>
          </w:p>
        </w:tc>
        <w:tc>
          <w:tcPr>
            <w:tcW w:w="2016" w:type="dxa"/>
            <w:vAlign w:val="center"/>
          </w:tcPr>
          <w:p w14:paraId="68EB917A" w14:textId="77777777" w:rsidR="00C25BD9" w:rsidRDefault="00000000">
            <w:r>
              <w:rPr>
                <w:sz w:val="15"/>
              </w:rPr>
              <w:t>34-layer deep CNN</w:t>
            </w:r>
          </w:p>
        </w:tc>
        <w:tc>
          <w:tcPr>
            <w:tcW w:w="2016" w:type="dxa"/>
            <w:vAlign w:val="center"/>
          </w:tcPr>
          <w:p w14:paraId="3038F30D" w14:textId="77777777" w:rsidR="00C25BD9" w:rsidRDefault="00000000">
            <w:r>
              <w:rPr>
                <w:sz w:val="15"/>
              </w:rPr>
              <w:t>Stanford ECG DB</w:t>
            </w:r>
          </w:p>
        </w:tc>
        <w:tc>
          <w:tcPr>
            <w:tcW w:w="2016" w:type="dxa"/>
            <w:vAlign w:val="center"/>
          </w:tcPr>
          <w:p w14:paraId="13D10B9F" w14:textId="77777777" w:rsidR="00C25BD9" w:rsidRDefault="00000000">
            <w:r>
              <w:rPr>
                <w:sz w:val="15"/>
              </w:rPr>
              <w:t>Cardiologist-level</w:t>
            </w:r>
          </w:p>
        </w:tc>
        <w:tc>
          <w:tcPr>
            <w:tcW w:w="2016" w:type="dxa"/>
            <w:vAlign w:val="center"/>
          </w:tcPr>
          <w:p w14:paraId="55B79AB1" w14:textId="77777777" w:rsidR="00C25BD9" w:rsidRDefault="00000000">
            <w:r>
              <w:rPr>
                <w:sz w:val="15"/>
              </w:rPr>
              <w:t>Large proprietary dataset</w:t>
            </w:r>
          </w:p>
        </w:tc>
      </w:tr>
      <w:tr w:rsidR="00C25BD9" w14:paraId="00E41A29" w14:textId="77777777">
        <w:trPr>
          <w:jc w:val="center"/>
        </w:trPr>
        <w:tc>
          <w:tcPr>
            <w:tcW w:w="2016" w:type="dxa"/>
            <w:vAlign w:val="center"/>
          </w:tcPr>
          <w:p w14:paraId="12A1E7EC" w14:textId="77777777" w:rsidR="00C25BD9" w:rsidRDefault="00000000">
            <w:r>
              <w:rPr>
                <w:sz w:val="15"/>
              </w:rPr>
              <w:t>Acharya et al. (2017)</w:t>
            </w:r>
          </w:p>
        </w:tc>
        <w:tc>
          <w:tcPr>
            <w:tcW w:w="2016" w:type="dxa"/>
            <w:vAlign w:val="center"/>
          </w:tcPr>
          <w:p w14:paraId="684B0A4B" w14:textId="77777777" w:rsidR="00C25BD9" w:rsidRDefault="00000000">
            <w:r>
              <w:rPr>
                <w:sz w:val="15"/>
              </w:rPr>
              <w:t>Deep CNN</w:t>
            </w:r>
          </w:p>
        </w:tc>
        <w:tc>
          <w:tcPr>
            <w:tcW w:w="2016" w:type="dxa"/>
            <w:vAlign w:val="center"/>
          </w:tcPr>
          <w:p w14:paraId="21D6DCFA" w14:textId="77777777" w:rsidR="00C25BD9" w:rsidRDefault="00000000">
            <w:r>
              <w:rPr>
                <w:sz w:val="15"/>
              </w:rPr>
              <w:t>MIT-BIH</w:t>
            </w:r>
          </w:p>
        </w:tc>
        <w:tc>
          <w:tcPr>
            <w:tcW w:w="2016" w:type="dxa"/>
            <w:vAlign w:val="center"/>
          </w:tcPr>
          <w:p w14:paraId="4AE834B7" w14:textId="77777777" w:rsidR="00C25BD9" w:rsidRDefault="00000000">
            <w:r>
              <w:rPr>
                <w:sz w:val="15"/>
              </w:rPr>
              <w:t>98.5% accuracy</w:t>
            </w:r>
          </w:p>
        </w:tc>
        <w:tc>
          <w:tcPr>
            <w:tcW w:w="2016" w:type="dxa"/>
            <w:vAlign w:val="center"/>
          </w:tcPr>
          <w:p w14:paraId="493B3EC6" w14:textId="77777777" w:rsidR="00C25BD9" w:rsidRDefault="00000000">
            <w:r>
              <w:rPr>
                <w:sz w:val="15"/>
              </w:rPr>
              <w:t>Deep beat classification</w:t>
            </w:r>
          </w:p>
        </w:tc>
      </w:tr>
      <w:tr w:rsidR="00C25BD9" w14:paraId="6D2D4B29" w14:textId="77777777">
        <w:trPr>
          <w:jc w:val="center"/>
        </w:trPr>
        <w:tc>
          <w:tcPr>
            <w:tcW w:w="2016" w:type="dxa"/>
            <w:vAlign w:val="center"/>
          </w:tcPr>
          <w:p w14:paraId="49CC3D68" w14:textId="77777777" w:rsidR="00C25BD9" w:rsidRDefault="00000000">
            <w:r>
              <w:rPr>
                <w:sz w:val="15"/>
              </w:rPr>
              <w:t>Alamatsaz et al. (2024)</w:t>
            </w:r>
          </w:p>
        </w:tc>
        <w:tc>
          <w:tcPr>
            <w:tcW w:w="2016" w:type="dxa"/>
            <w:vAlign w:val="center"/>
          </w:tcPr>
          <w:p w14:paraId="3B5CA68F" w14:textId="77777777" w:rsidR="00C25BD9" w:rsidRDefault="00000000">
            <w:r>
              <w:rPr>
                <w:sz w:val="15"/>
              </w:rPr>
              <w:t>CNN-LSTM + SE</w:t>
            </w:r>
          </w:p>
        </w:tc>
        <w:tc>
          <w:tcPr>
            <w:tcW w:w="2016" w:type="dxa"/>
            <w:vAlign w:val="center"/>
          </w:tcPr>
          <w:p w14:paraId="6C6E90D7" w14:textId="77777777" w:rsidR="00C25BD9" w:rsidRDefault="00000000">
            <w:r>
              <w:rPr>
                <w:sz w:val="15"/>
              </w:rPr>
              <w:t>MIT-BIH</w:t>
            </w:r>
          </w:p>
        </w:tc>
        <w:tc>
          <w:tcPr>
            <w:tcW w:w="2016" w:type="dxa"/>
            <w:vAlign w:val="center"/>
          </w:tcPr>
          <w:p w14:paraId="68B78097" w14:textId="77777777" w:rsidR="00C25BD9" w:rsidRDefault="00000000">
            <w:r>
              <w:rPr>
                <w:sz w:val="15"/>
              </w:rPr>
              <w:t>99.2% accuracy</w:t>
            </w:r>
          </w:p>
        </w:tc>
        <w:tc>
          <w:tcPr>
            <w:tcW w:w="2016" w:type="dxa"/>
            <w:vAlign w:val="center"/>
          </w:tcPr>
          <w:p w14:paraId="62CCFDB1" w14:textId="77777777" w:rsidR="00C25BD9" w:rsidRDefault="00000000">
            <w:r>
              <w:rPr>
                <w:sz w:val="15"/>
              </w:rPr>
              <w:t>More complex architecture</w:t>
            </w:r>
          </w:p>
        </w:tc>
      </w:tr>
      <w:tr w:rsidR="00C25BD9" w14:paraId="557DD881" w14:textId="77777777">
        <w:trPr>
          <w:jc w:val="center"/>
        </w:trPr>
        <w:tc>
          <w:tcPr>
            <w:tcW w:w="2016" w:type="dxa"/>
            <w:vAlign w:val="center"/>
          </w:tcPr>
          <w:p w14:paraId="7DA95841" w14:textId="77777777" w:rsidR="00C25BD9" w:rsidRDefault="00000000">
            <w:r>
              <w:rPr>
                <w:sz w:val="15"/>
              </w:rPr>
              <w:t>CardioScan AI</w:t>
            </w:r>
          </w:p>
        </w:tc>
        <w:tc>
          <w:tcPr>
            <w:tcW w:w="2016" w:type="dxa"/>
            <w:vAlign w:val="center"/>
          </w:tcPr>
          <w:p w14:paraId="64ABB943" w14:textId="77777777" w:rsidR="00C25BD9" w:rsidRDefault="00000000">
            <w:r>
              <w:rPr>
                <w:sz w:val="15"/>
              </w:rPr>
              <w:t>1D residual-style CNN + web stack</w:t>
            </w:r>
          </w:p>
        </w:tc>
        <w:tc>
          <w:tcPr>
            <w:tcW w:w="2016" w:type="dxa"/>
            <w:vAlign w:val="center"/>
          </w:tcPr>
          <w:p w14:paraId="2AEF1EBA" w14:textId="77777777" w:rsidR="00C25BD9" w:rsidRDefault="00000000">
            <w:r>
              <w:rPr>
                <w:sz w:val="15"/>
              </w:rPr>
              <w:t>MIT-BIH</w:t>
            </w:r>
          </w:p>
        </w:tc>
        <w:tc>
          <w:tcPr>
            <w:tcW w:w="2016" w:type="dxa"/>
            <w:vAlign w:val="center"/>
          </w:tcPr>
          <w:p w14:paraId="327A81D0" w14:textId="77777777" w:rsidR="00C25BD9" w:rsidRDefault="00000000">
            <w:r>
              <w:rPr>
                <w:sz w:val="15"/>
              </w:rPr>
              <w:t>98.95% accuracy</w:t>
            </w:r>
          </w:p>
        </w:tc>
        <w:tc>
          <w:tcPr>
            <w:tcW w:w="2016" w:type="dxa"/>
            <w:vAlign w:val="center"/>
          </w:tcPr>
          <w:p w14:paraId="20D2E3E7" w14:textId="77777777" w:rsidR="00C25BD9" w:rsidRDefault="00000000">
            <w:r>
              <w:rPr>
                <w:sz w:val="15"/>
              </w:rPr>
              <w:t>Academic end-to-end prototype</w:t>
            </w:r>
          </w:p>
        </w:tc>
      </w:tr>
    </w:tbl>
    <w:p w14:paraId="57E7A08F" w14:textId="77777777" w:rsidR="00C25BD9" w:rsidRDefault="00000000">
      <w:pPr>
        <w:pStyle w:val="Heading1"/>
      </w:pPr>
      <w:r>
        <w:t>4. Dataset</w:t>
      </w:r>
    </w:p>
    <w:p w14:paraId="6C0763AA" w14:textId="77777777" w:rsidR="00C25BD9" w:rsidRDefault="00000000">
      <w:pPr>
        <w:pStyle w:val="Heading2"/>
      </w:pPr>
      <w:r>
        <w:t>4.1 Dataset Used</w:t>
      </w:r>
    </w:p>
    <w:p w14:paraId="7287692A" w14:textId="77777777" w:rsidR="00C25BD9" w:rsidRDefault="00000000">
      <w:r>
        <w:t>The project uses the MIT-BIH Arrhythmia Database available through PhysioNet. It contains 48 half-hour two-channel ambulatory ECG recordings from 47 subjects, sampled at 360 samples/second. The main processing path uses the first channel (MLII) and the expert annotations supplied with the database for training-time beat labels.</w:t>
      </w:r>
    </w:p>
    <w:p w14:paraId="4FDA6C90" w14:textId="77777777" w:rsidR="00C25BD9" w:rsidRDefault="00000000">
      <w:pPr>
        <w:pStyle w:val="Heading2"/>
      </w:pPr>
      <w:r>
        <w:t>4.2 Dataset Handling</w:t>
      </w:r>
    </w:p>
    <w:p w14:paraId="0983B758" w14:textId="77777777" w:rsidR="00C25BD9" w:rsidRDefault="00000000">
      <w:pPr>
        <w:pStyle w:val="ListBullet"/>
      </w:pPr>
      <w:r>
        <w:t>The raw MIT-BIH database is not redistributed in the GitHub repository.</w:t>
      </w:r>
    </w:p>
    <w:p w14:paraId="1D1D5515" w14:textId="77777777" w:rsidR="00C25BD9" w:rsidRDefault="00000000">
      <w:pPr>
        <w:pStyle w:val="ListBullet"/>
      </w:pPr>
      <w:r>
        <w:t>The preprocessing script downloads records through the WFDB library.</w:t>
      </w:r>
    </w:p>
    <w:p w14:paraId="0955BD41" w14:textId="77777777" w:rsidR="00C25BD9" w:rsidRDefault="00000000">
      <w:pPr>
        <w:pStyle w:val="ListBullet"/>
      </w:pPr>
      <w:r>
        <w:t>Up to 20,000 beats per class are retained by the preprocessing pipeline.</w:t>
      </w:r>
    </w:p>
    <w:p w14:paraId="394A2A0D" w14:textId="77777777" w:rsidR="00C25BD9" w:rsidRDefault="00000000">
      <w:pPr>
        <w:pStyle w:val="ListBullet"/>
      </w:pPr>
      <w:r>
        <w:t>The supplied training run retained 39,332 beats.</w:t>
      </w:r>
    </w:p>
    <w:p w14:paraId="6D3BFA7A" w14:textId="77777777" w:rsidR="00C25BD9" w:rsidRDefault="00000000">
      <w:pPr>
        <w:pStyle w:val="ListBullet"/>
      </w:pPr>
      <w:r>
        <w:t>Generated X_beats.npy and y_labels.npy files are excluded from version control.</w:t>
      </w:r>
    </w:p>
    <w:p w14:paraId="31051EA5" w14:textId="77777777" w:rsidR="00C25BD9" w:rsidRDefault="00000000">
      <w:pPr>
        <w:pStyle w:val="Heading2"/>
      </w:pPr>
      <w:r>
        <w:t>4.3 Available Alternatives</w:t>
      </w:r>
    </w:p>
    <w:p w14:paraId="2C757164" w14:textId="77777777" w:rsidR="00C25BD9" w:rsidRDefault="00000000">
      <w:r>
        <w:t>PTB-XL, PhysioNet Challenge datasets, INCART, CPSC 2018, and European ST-T databases are potential future sources for multi-lead or cross-dataset evaluation. They are not part of the current training run.</w:t>
      </w:r>
    </w:p>
    <w:p w14:paraId="308BCDD0" w14:textId="77777777" w:rsidR="00C25BD9" w:rsidRDefault="00000000">
      <w:pPr>
        <w:pStyle w:val="Heading1"/>
      </w:pPr>
      <w:r>
        <w:t>5. Methodology</w:t>
      </w:r>
    </w:p>
    <w:p w14:paraId="7E637F26" w14:textId="77777777" w:rsidR="00C25BD9" w:rsidRDefault="00000000">
      <w:pPr>
        <w:pStyle w:val="Heading2"/>
      </w:pPr>
      <w:r>
        <w:t>5.1 Signal Reading</w:t>
      </w:r>
    </w:p>
    <w:p w14:paraId="4A11C5CC" w14:textId="77777777" w:rsidR="00C25BD9" w:rsidRDefault="00000000">
      <w:r>
        <w:t>WFDB reads the MIT-BIH record and its header/annotation files. Training uses expert .atr annotations; inference does not require annotation files and instead detects R-peaks from the signal.</w:t>
      </w:r>
    </w:p>
    <w:p w14:paraId="26DDF9A7" w14:textId="77777777" w:rsidR="00C25BD9" w:rsidRDefault="00000000">
      <w:pPr>
        <w:pStyle w:val="Heading2"/>
      </w:pPr>
      <w:r>
        <w:lastRenderedPageBreak/>
        <w:t>5.2 Bandpass Filtering</w:t>
      </w:r>
    </w:p>
    <w:p w14:paraId="2CBF4DA4" w14:textId="77777777" w:rsidR="00C25BD9" w:rsidRDefault="00000000">
      <w:r>
        <w:t>A fourth-order Butterworth bandpass filter with 0.5 Hz and 45 Hz cutoffs is applied using forward-backward filtering (filtfilt), reducing baseline drift and high-frequency interference while avoiding phase shift.</w:t>
      </w:r>
    </w:p>
    <w:p w14:paraId="42125B7A" w14:textId="77777777" w:rsidR="00C25BD9" w:rsidRDefault="00000000">
      <w:pPr>
        <w:pStyle w:val="Heading2"/>
      </w:pPr>
      <w:r>
        <w:t>5.3 R-Peak Detection</w:t>
      </w:r>
    </w:p>
    <w:p w14:paraId="554C3B6C" w14:textId="77777777" w:rsidR="00C25BD9" w:rsidRDefault="00000000">
      <w:r>
        <w:t>During training, annotation sample locations provide the beat centers. During inference, the implementation differentiates the signal, squares the derivative, smooths it with a 0.15-second moving average, and detects peaks using an adaptive mean-plus-1.5-standard-deviation threshold with a minimum 0.3-second separation.</w:t>
      </w:r>
    </w:p>
    <w:p w14:paraId="689091D9" w14:textId="77777777" w:rsidR="00C25BD9" w:rsidRDefault="00000000">
      <w:pPr>
        <w:pStyle w:val="Heading2"/>
      </w:pPr>
      <w:r>
        <w:t>5.4 Beat Segmentation and Normalization</w:t>
      </w:r>
    </w:p>
    <w:p w14:paraId="0D381617" w14:textId="77777777" w:rsidR="00C25BD9" w:rsidRDefault="00000000">
      <w:r>
        <w:t>Each beat uses a 200 ms pre-R-peak and 380 ms post-R-peak window. At 360 Hz this produces a 209-sample raw segment, which is padded or truncated to 280 samples. Each beat is independently Z-score normalized.</w:t>
      </w:r>
    </w:p>
    <w:p w14:paraId="3BB4252E" w14:textId="77777777" w:rsidR="00C25BD9" w:rsidRDefault="00000000">
      <w:pPr>
        <w:pStyle w:val="Heading2"/>
      </w:pPr>
      <w:r>
        <w:t>5.5 Train/Validation/Test Split</w:t>
      </w:r>
    </w:p>
    <w:p w14:paraId="090331BA" w14:textId="77777777" w:rsidR="00C25BD9" w:rsidRDefault="00000000">
      <w:r>
        <w:t>The training implementation performs two stratified random train_test_split operations, producing approximately 70% training, 15% validation, and 15% test data at the beat level. This is not a patient-independent split: the same patient records may contribute beats to multiple partitions.</w:t>
      </w:r>
    </w:p>
    <w:p w14:paraId="5A976225" w14:textId="77777777" w:rsidR="00C25BD9" w:rsidRDefault="00000000">
      <w:pPr>
        <w:pStyle w:val="Heading1"/>
      </w:pPr>
      <w:r>
        <w:t>6. CNN Architecture</w:t>
      </w:r>
    </w:p>
    <w:p w14:paraId="7C9CFA68" w14:textId="77777777" w:rsidR="00C25BD9" w:rsidRDefault="00000000">
      <w:r>
        <w:t>The classifier is a one-dimensional residual-style CNN designed for 280-sample ECG beats. The implementation contains a 32-filter convolutional stem followed by three residual blocks with 64, 128, and 256 filters. Dilations of 1, 2, and 4 expand the receptive field. Global average pooling and a 128-unit dense layer feed a five-class softmax.</w:t>
      </w:r>
    </w:p>
    <w:tbl>
      <w:tblPr>
        <w:tblStyle w:val="TableGrid"/>
        <w:tblW w:w="0" w:type="auto"/>
        <w:tblLook w:val="04A0" w:firstRow="1" w:lastRow="0" w:firstColumn="1" w:lastColumn="0" w:noHBand="0" w:noVBand="1"/>
      </w:tblPr>
      <w:tblGrid>
        <w:gridCol w:w="2520"/>
        <w:gridCol w:w="2520"/>
        <w:gridCol w:w="2520"/>
        <w:gridCol w:w="2520"/>
      </w:tblGrid>
      <w:tr w:rsidR="00C25BD9" w14:paraId="72727DF1" w14:textId="77777777">
        <w:tc>
          <w:tcPr>
            <w:tcW w:w="2520" w:type="dxa"/>
            <w:shd w:val="clear" w:color="auto" w:fill="0D7377"/>
            <w:vAlign w:val="center"/>
          </w:tcPr>
          <w:p w14:paraId="2D3F673C" w14:textId="77777777" w:rsidR="00C25BD9" w:rsidRDefault="00000000">
            <w:r>
              <w:rPr>
                <w:b/>
                <w:color w:val="FFFFFF"/>
                <w:sz w:val="17"/>
              </w:rPr>
              <w:t>Stage</w:t>
            </w:r>
          </w:p>
        </w:tc>
        <w:tc>
          <w:tcPr>
            <w:tcW w:w="2520" w:type="dxa"/>
            <w:shd w:val="clear" w:color="auto" w:fill="0D7377"/>
            <w:vAlign w:val="center"/>
          </w:tcPr>
          <w:p w14:paraId="74684196" w14:textId="77777777" w:rsidR="00C25BD9" w:rsidRDefault="00000000">
            <w:r>
              <w:rPr>
                <w:b/>
                <w:color w:val="FFFFFF"/>
                <w:sz w:val="17"/>
              </w:rPr>
              <w:t>Configuration</w:t>
            </w:r>
          </w:p>
        </w:tc>
        <w:tc>
          <w:tcPr>
            <w:tcW w:w="2520" w:type="dxa"/>
            <w:shd w:val="clear" w:color="auto" w:fill="0D7377"/>
            <w:vAlign w:val="center"/>
          </w:tcPr>
          <w:p w14:paraId="5EA8FAB2" w14:textId="77777777" w:rsidR="00C25BD9" w:rsidRDefault="00000000">
            <w:r>
              <w:rPr>
                <w:b/>
                <w:color w:val="FFFFFF"/>
                <w:sz w:val="17"/>
              </w:rPr>
              <w:t>Purpose</w:t>
            </w:r>
          </w:p>
        </w:tc>
        <w:tc>
          <w:tcPr>
            <w:tcW w:w="2520" w:type="dxa"/>
            <w:shd w:val="clear" w:color="auto" w:fill="0D7377"/>
            <w:vAlign w:val="center"/>
          </w:tcPr>
          <w:p w14:paraId="13A66B63" w14:textId="77777777" w:rsidR="00C25BD9" w:rsidRDefault="00000000">
            <w:r>
              <w:rPr>
                <w:b/>
                <w:color w:val="FFFFFF"/>
                <w:sz w:val="17"/>
              </w:rPr>
              <w:t>Output</w:t>
            </w:r>
          </w:p>
        </w:tc>
      </w:tr>
      <w:tr w:rsidR="00C25BD9" w14:paraId="31B8F3F8" w14:textId="77777777">
        <w:tc>
          <w:tcPr>
            <w:tcW w:w="2520" w:type="dxa"/>
            <w:vAlign w:val="center"/>
          </w:tcPr>
          <w:p w14:paraId="2D56839C" w14:textId="77777777" w:rsidR="00C25BD9" w:rsidRDefault="00000000">
            <w:r>
              <w:rPr>
                <w:sz w:val="15"/>
              </w:rPr>
              <w:t>Input</w:t>
            </w:r>
          </w:p>
        </w:tc>
        <w:tc>
          <w:tcPr>
            <w:tcW w:w="2520" w:type="dxa"/>
            <w:vAlign w:val="center"/>
          </w:tcPr>
          <w:p w14:paraId="6B03B14A" w14:textId="77777777" w:rsidR="00C25BD9" w:rsidRDefault="00000000">
            <w:r>
              <w:rPr>
                <w:sz w:val="15"/>
              </w:rPr>
              <w:t>280 × 1</w:t>
            </w:r>
          </w:p>
        </w:tc>
        <w:tc>
          <w:tcPr>
            <w:tcW w:w="2520" w:type="dxa"/>
            <w:vAlign w:val="center"/>
          </w:tcPr>
          <w:p w14:paraId="07B557E0" w14:textId="77777777" w:rsidR="00C25BD9" w:rsidRDefault="00000000">
            <w:r>
              <w:rPr>
                <w:sz w:val="15"/>
              </w:rPr>
              <w:t>Single ECG beat</w:t>
            </w:r>
          </w:p>
        </w:tc>
        <w:tc>
          <w:tcPr>
            <w:tcW w:w="2520" w:type="dxa"/>
            <w:vAlign w:val="center"/>
          </w:tcPr>
          <w:p w14:paraId="52F8E6BE" w14:textId="77777777" w:rsidR="00C25BD9" w:rsidRDefault="00000000">
            <w:r>
              <w:rPr>
                <w:sz w:val="15"/>
              </w:rPr>
              <w:t>280 × 1</w:t>
            </w:r>
          </w:p>
        </w:tc>
      </w:tr>
      <w:tr w:rsidR="00C25BD9" w14:paraId="3BB912BF" w14:textId="77777777">
        <w:tc>
          <w:tcPr>
            <w:tcW w:w="2520" w:type="dxa"/>
            <w:vAlign w:val="center"/>
          </w:tcPr>
          <w:p w14:paraId="1F744EFB" w14:textId="77777777" w:rsidR="00C25BD9" w:rsidRDefault="00000000">
            <w:r>
              <w:rPr>
                <w:sz w:val="15"/>
              </w:rPr>
              <w:t>Stem</w:t>
            </w:r>
          </w:p>
        </w:tc>
        <w:tc>
          <w:tcPr>
            <w:tcW w:w="2520" w:type="dxa"/>
            <w:vAlign w:val="center"/>
          </w:tcPr>
          <w:p w14:paraId="4C06BD83" w14:textId="77777777" w:rsidR="00C25BD9" w:rsidRDefault="00000000">
            <w:r>
              <w:rPr>
                <w:sz w:val="15"/>
              </w:rPr>
              <w:t>Conv1D 32, k=7 + BN + ReLU + MaxPool</w:t>
            </w:r>
          </w:p>
        </w:tc>
        <w:tc>
          <w:tcPr>
            <w:tcW w:w="2520" w:type="dxa"/>
            <w:vAlign w:val="center"/>
          </w:tcPr>
          <w:p w14:paraId="39A12B9F" w14:textId="77777777" w:rsidR="00C25BD9" w:rsidRDefault="00000000">
            <w:r>
              <w:rPr>
                <w:sz w:val="15"/>
              </w:rPr>
              <w:t>Initial feature extraction</w:t>
            </w:r>
          </w:p>
        </w:tc>
        <w:tc>
          <w:tcPr>
            <w:tcW w:w="2520" w:type="dxa"/>
            <w:vAlign w:val="center"/>
          </w:tcPr>
          <w:p w14:paraId="77135537" w14:textId="77777777" w:rsidR="00C25BD9" w:rsidRDefault="00000000">
            <w:r>
              <w:rPr>
                <w:sz w:val="15"/>
              </w:rPr>
              <w:t>140 × 32</w:t>
            </w:r>
          </w:p>
        </w:tc>
      </w:tr>
      <w:tr w:rsidR="00C25BD9" w14:paraId="4FE7CC6A" w14:textId="77777777">
        <w:tc>
          <w:tcPr>
            <w:tcW w:w="2520" w:type="dxa"/>
            <w:vAlign w:val="center"/>
          </w:tcPr>
          <w:p w14:paraId="4610F54A" w14:textId="77777777" w:rsidR="00C25BD9" w:rsidRDefault="00000000">
            <w:r>
              <w:rPr>
                <w:sz w:val="15"/>
              </w:rPr>
              <w:t>Residual block 1</w:t>
            </w:r>
          </w:p>
        </w:tc>
        <w:tc>
          <w:tcPr>
            <w:tcW w:w="2520" w:type="dxa"/>
            <w:vAlign w:val="center"/>
          </w:tcPr>
          <w:p w14:paraId="139EF1CD" w14:textId="77777777" w:rsidR="00C25BD9" w:rsidRDefault="00000000">
            <w:r>
              <w:rPr>
                <w:sz w:val="15"/>
              </w:rPr>
              <w:t>64 filters, k=5, dilation 1 + MaxPool</w:t>
            </w:r>
          </w:p>
        </w:tc>
        <w:tc>
          <w:tcPr>
            <w:tcW w:w="2520" w:type="dxa"/>
            <w:vAlign w:val="center"/>
          </w:tcPr>
          <w:p w14:paraId="53AEF7C0" w14:textId="77777777" w:rsidR="00C25BD9" w:rsidRDefault="00000000">
            <w:r>
              <w:rPr>
                <w:sz w:val="15"/>
              </w:rPr>
              <w:t>Local morphology</w:t>
            </w:r>
          </w:p>
        </w:tc>
        <w:tc>
          <w:tcPr>
            <w:tcW w:w="2520" w:type="dxa"/>
            <w:vAlign w:val="center"/>
          </w:tcPr>
          <w:p w14:paraId="7A635604" w14:textId="77777777" w:rsidR="00C25BD9" w:rsidRDefault="00000000">
            <w:r>
              <w:rPr>
                <w:sz w:val="15"/>
              </w:rPr>
              <w:t>70 × 64</w:t>
            </w:r>
          </w:p>
        </w:tc>
      </w:tr>
      <w:tr w:rsidR="00C25BD9" w14:paraId="70439EF0" w14:textId="77777777">
        <w:tc>
          <w:tcPr>
            <w:tcW w:w="2520" w:type="dxa"/>
            <w:vAlign w:val="center"/>
          </w:tcPr>
          <w:p w14:paraId="0A99ED2E" w14:textId="77777777" w:rsidR="00C25BD9" w:rsidRDefault="00000000">
            <w:r>
              <w:rPr>
                <w:sz w:val="15"/>
              </w:rPr>
              <w:t>Residual block 2</w:t>
            </w:r>
          </w:p>
        </w:tc>
        <w:tc>
          <w:tcPr>
            <w:tcW w:w="2520" w:type="dxa"/>
            <w:vAlign w:val="center"/>
          </w:tcPr>
          <w:p w14:paraId="4E2CBC0D" w14:textId="77777777" w:rsidR="00C25BD9" w:rsidRDefault="00000000">
            <w:r>
              <w:rPr>
                <w:sz w:val="15"/>
              </w:rPr>
              <w:t>128 filters, k=5, dilation 2 + MaxPool</w:t>
            </w:r>
          </w:p>
        </w:tc>
        <w:tc>
          <w:tcPr>
            <w:tcW w:w="2520" w:type="dxa"/>
            <w:vAlign w:val="center"/>
          </w:tcPr>
          <w:p w14:paraId="25371D5C" w14:textId="77777777" w:rsidR="00C25BD9" w:rsidRDefault="00000000">
            <w:r>
              <w:rPr>
                <w:sz w:val="15"/>
              </w:rPr>
              <w:t>Wider context</w:t>
            </w:r>
          </w:p>
        </w:tc>
        <w:tc>
          <w:tcPr>
            <w:tcW w:w="2520" w:type="dxa"/>
            <w:vAlign w:val="center"/>
          </w:tcPr>
          <w:p w14:paraId="4E6E15B5" w14:textId="77777777" w:rsidR="00C25BD9" w:rsidRDefault="00000000">
            <w:r>
              <w:rPr>
                <w:sz w:val="15"/>
              </w:rPr>
              <w:t>35 × 128</w:t>
            </w:r>
          </w:p>
        </w:tc>
      </w:tr>
      <w:tr w:rsidR="00C25BD9" w14:paraId="723B462F" w14:textId="77777777">
        <w:tc>
          <w:tcPr>
            <w:tcW w:w="2520" w:type="dxa"/>
            <w:vAlign w:val="center"/>
          </w:tcPr>
          <w:p w14:paraId="6D354363" w14:textId="77777777" w:rsidR="00C25BD9" w:rsidRDefault="00000000">
            <w:r>
              <w:rPr>
                <w:sz w:val="15"/>
              </w:rPr>
              <w:t>Residual block 3</w:t>
            </w:r>
          </w:p>
        </w:tc>
        <w:tc>
          <w:tcPr>
            <w:tcW w:w="2520" w:type="dxa"/>
            <w:vAlign w:val="center"/>
          </w:tcPr>
          <w:p w14:paraId="2F6723E1" w14:textId="77777777" w:rsidR="00C25BD9" w:rsidRDefault="00000000">
            <w:r>
              <w:rPr>
                <w:sz w:val="15"/>
              </w:rPr>
              <w:t>256 filters, k=3, dilation 4</w:t>
            </w:r>
          </w:p>
        </w:tc>
        <w:tc>
          <w:tcPr>
            <w:tcW w:w="2520" w:type="dxa"/>
            <w:vAlign w:val="center"/>
          </w:tcPr>
          <w:p w14:paraId="22D82C68" w14:textId="77777777" w:rsidR="00C25BD9" w:rsidRDefault="00000000">
            <w:r>
              <w:rPr>
                <w:sz w:val="15"/>
              </w:rPr>
              <w:t>High-level morphology</w:t>
            </w:r>
          </w:p>
        </w:tc>
        <w:tc>
          <w:tcPr>
            <w:tcW w:w="2520" w:type="dxa"/>
            <w:vAlign w:val="center"/>
          </w:tcPr>
          <w:p w14:paraId="5A2C5810" w14:textId="77777777" w:rsidR="00C25BD9" w:rsidRDefault="00000000">
            <w:r>
              <w:rPr>
                <w:sz w:val="15"/>
              </w:rPr>
              <w:t>35 × 256</w:t>
            </w:r>
          </w:p>
        </w:tc>
      </w:tr>
      <w:tr w:rsidR="00C25BD9" w14:paraId="330DD276" w14:textId="77777777">
        <w:tc>
          <w:tcPr>
            <w:tcW w:w="2520" w:type="dxa"/>
            <w:vAlign w:val="center"/>
          </w:tcPr>
          <w:p w14:paraId="67007A40" w14:textId="77777777" w:rsidR="00C25BD9" w:rsidRDefault="00000000">
            <w:r>
              <w:rPr>
                <w:sz w:val="15"/>
              </w:rPr>
              <w:t>Head</w:t>
            </w:r>
          </w:p>
        </w:tc>
        <w:tc>
          <w:tcPr>
            <w:tcW w:w="2520" w:type="dxa"/>
            <w:vAlign w:val="center"/>
          </w:tcPr>
          <w:p w14:paraId="185EC8C9" w14:textId="77777777" w:rsidR="00C25BD9" w:rsidRDefault="00000000">
            <w:r>
              <w:rPr>
                <w:sz w:val="15"/>
              </w:rPr>
              <w:t>GlobalAvgPool → Dense 128 → Dropout 0.4</w:t>
            </w:r>
          </w:p>
        </w:tc>
        <w:tc>
          <w:tcPr>
            <w:tcW w:w="2520" w:type="dxa"/>
            <w:vAlign w:val="center"/>
          </w:tcPr>
          <w:p w14:paraId="07499134" w14:textId="77777777" w:rsidR="00C25BD9" w:rsidRDefault="00000000">
            <w:r>
              <w:rPr>
                <w:sz w:val="15"/>
              </w:rPr>
              <w:t>Compact representation</w:t>
            </w:r>
          </w:p>
        </w:tc>
        <w:tc>
          <w:tcPr>
            <w:tcW w:w="2520" w:type="dxa"/>
            <w:vAlign w:val="center"/>
          </w:tcPr>
          <w:p w14:paraId="2C5424A0" w14:textId="77777777" w:rsidR="00C25BD9" w:rsidRDefault="00000000">
            <w:r>
              <w:rPr>
                <w:sz w:val="15"/>
              </w:rPr>
              <w:t>128</w:t>
            </w:r>
          </w:p>
        </w:tc>
      </w:tr>
      <w:tr w:rsidR="00C25BD9" w14:paraId="0DD4F666" w14:textId="77777777">
        <w:tc>
          <w:tcPr>
            <w:tcW w:w="2520" w:type="dxa"/>
            <w:vAlign w:val="center"/>
          </w:tcPr>
          <w:p w14:paraId="344FC585" w14:textId="77777777" w:rsidR="00C25BD9" w:rsidRDefault="00000000">
            <w:r>
              <w:rPr>
                <w:sz w:val="15"/>
              </w:rPr>
              <w:t>Output</w:t>
            </w:r>
          </w:p>
        </w:tc>
        <w:tc>
          <w:tcPr>
            <w:tcW w:w="2520" w:type="dxa"/>
            <w:vAlign w:val="center"/>
          </w:tcPr>
          <w:p w14:paraId="7359522F" w14:textId="77777777" w:rsidR="00C25BD9" w:rsidRDefault="00000000">
            <w:r>
              <w:rPr>
                <w:sz w:val="15"/>
              </w:rPr>
              <w:t>Dense 5 + softmax</w:t>
            </w:r>
          </w:p>
        </w:tc>
        <w:tc>
          <w:tcPr>
            <w:tcW w:w="2520" w:type="dxa"/>
            <w:vAlign w:val="center"/>
          </w:tcPr>
          <w:p w14:paraId="44B2D13B" w14:textId="77777777" w:rsidR="00C25BD9" w:rsidRDefault="00000000">
            <w:r>
              <w:rPr>
                <w:sz w:val="15"/>
              </w:rPr>
              <w:t>Class probabilities</w:t>
            </w:r>
          </w:p>
        </w:tc>
        <w:tc>
          <w:tcPr>
            <w:tcW w:w="2520" w:type="dxa"/>
            <w:vAlign w:val="center"/>
          </w:tcPr>
          <w:p w14:paraId="1B119D87" w14:textId="77777777" w:rsidR="00C25BD9" w:rsidRDefault="00000000">
            <w:r>
              <w:rPr>
                <w:sz w:val="15"/>
              </w:rPr>
              <w:t>5</w:t>
            </w:r>
          </w:p>
        </w:tc>
      </w:tr>
    </w:tbl>
    <w:p w14:paraId="3DFD5CEE" w14:textId="77777777" w:rsidR="00C25BD9" w:rsidRDefault="00000000">
      <w:r>
        <w:t>Corrected parameter count: approximately 530,373 trainable parameters (the earlier project material incorrectly stated approximately 180K).</w:t>
      </w:r>
    </w:p>
    <w:p w14:paraId="3BE2E0F1" w14:textId="77777777" w:rsidR="00C25BD9" w:rsidRDefault="00000000">
      <w:pPr>
        <w:pStyle w:val="Heading1"/>
      </w:pPr>
      <w:r>
        <w:t>7. Training Procedure</w:t>
      </w:r>
    </w:p>
    <w:tbl>
      <w:tblPr>
        <w:tblStyle w:val="TableGrid"/>
        <w:tblW w:w="0" w:type="auto"/>
        <w:tblLook w:val="04A0" w:firstRow="1" w:lastRow="0" w:firstColumn="1" w:lastColumn="0" w:noHBand="0" w:noVBand="1"/>
      </w:tblPr>
      <w:tblGrid>
        <w:gridCol w:w="5040"/>
        <w:gridCol w:w="5040"/>
      </w:tblGrid>
      <w:tr w:rsidR="00C25BD9" w14:paraId="54B2DB89" w14:textId="77777777">
        <w:tc>
          <w:tcPr>
            <w:tcW w:w="5040" w:type="dxa"/>
            <w:shd w:val="clear" w:color="auto" w:fill="1B3A5C"/>
            <w:vAlign w:val="center"/>
          </w:tcPr>
          <w:p w14:paraId="09DC4629" w14:textId="77777777" w:rsidR="00C25BD9" w:rsidRDefault="00000000">
            <w:r>
              <w:rPr>
                <w:b/>
                <w:color w:val="FFFFFF"/>
                <w:sz w:val="18"/>
              </w:rPr>
              <w:t>Setting</w:t>
            </w:r>
          </w:p>
        </w:tc>
        <w:tc>
          <w:tcPr>
            <w:tcW w:w="5040" w:type="dxa"/>
            <w:shd w:val="clear" w:color="auto" w:fill="1B3A5C"/>
            <w:vAlign w:val="center"/>
          </w:tcPr>
          <w:p w14:paraId="627C46BE" w14:textId="77777777" w:rsidR="00C25BD9" w:rsidRDefault="00000000">
            <w:r>
              <w:rPr>
                <w:b/>
                <w:color w:val="FFFFFF"/>
                <w:sz w:val="18"/>
              </w:rPr>
              <w:t>Value</w:t>
            </w:r>
          </w:p>
        </w:tc>
      </w:tr>
      <w:tr w:rsidR="00C25BD9" w14:paraId="0C9E302E" w14:textId="77777777">
        <w:tc>
          <w:tcPr>
            <w:tcW w:w="5040" w:type="dxa"/>
            <w:vAlign w:val="center"/>
          </w:tcPr>
          <w:p w14:paraId="6C9D01EA" w14:textId="77777777" w:rsidR="00C25BD9" w:rsidRDefault="00000000">
            <w:r>
              <w:rPr>
                <w:sz w:val="18"/>
              </w:rPr>
              <w:t>Loss</w:t>
            </w:r>
          </w:p>
        </w:tc>
        <w:tc>
          <w:tcPr>
            <w:tcW w:w="5040" w:type="dxa"/>
            <w:vAlign w:val="center"/>
          </w:tcPr>
          <w:p w14:paraId="5E5F6478" w14:textId="77777777" w:rsidR="00C25BD9" w:rsidRDefault="00000000">
            <w:r>
              <w:rPr>
                <w:sz w:val="18"/>
              </w:rPr>
              <w:t>Sparse categorical cross-entropy</w:t>
            </w:r>
          </w:p>
        </w:tc>
      </w:tr>
      <w:tr w:rsidR="00C25BD9" w14:paraId="28F3F505" w14:textId="77777777">
        <w:tc>
          <w:tcPr>
            <w:tcW w:w="5040" w:type="dxa"/>
            <w:vAlign w:val="center"/>
          </w:tcPr>
          <w:p w14:paraId="2BAB0D5C" w14:textId="77777777" w:rsidR="00C25BD9" w:rsidRDefault="00000000">
            <w:r>
              <w:rPr>
                <w:sz w:val="18"/>
              </w:rPr>
              <w:t>Optimizer</w:t>
            </w:r>
          </w:p>
        </w:tc>
        <w:tc>
          <w:tcPr>
            <w:tcW w:w="5040" w:type="dxa"/>
            <w:vAlign w:val="center"/>
          </w:tcPr>
          <w:p w14:paraId="5C2C422F" w14:textId="77777777" w:rsidR="00C25BD9" w:rsidRDefault="00000000">
            <w:r>
              <w:rPr>
                <w:sz w:val="18"/>
              </w:rPr>
              <w:t>Adam</w:t>
            </w:r>
          </w:p>
        </w:tc>
      </w:tr>
      <w:tr w:rsidR="00C25BD9" w14:paraId="28E5D1FD" w14:textId="77777777">
        <w:tc>
          <w:tcPr>
            <w:tcW w:w="5040" w:type="dxa"/>
            <w:vAlign w:val="center"/>
          </w:tcPr>
          <w:p w14:paraId="320B8288" w14:textId="77777777" w:rsidR="00C25BD9" w:rsidRDefault="00000000">
            <w:r>
              <w:rPr>
                <w:sz w:val="18"/>
              </w:rPr>
              <w:t>Initial learning rate</w:t>
            </w:r>
          </w:p>
        </w:tc>
        <w:tc>
          <w:tcPr>
            <w:tcW w:w="5040" w:type="dxa"/>
            <w:vAlign w:val="center"/>
          </w:tcPr>
          <w:p w14:paraId="7E9B5A58" w14:textId="77777777" w:rsidR="00C25BD9" w:rsidRDefault="00000000">
            <w:r>
              <w:rPr>
                <w:sz w:val="18"/>
              </w:rPr>
              <w:t>1e-3</w:t>
            </w:r>
          </w:p>
        </w:tc>
      </w:tr>
      <w:tr w:rsidR="00C25BD9" w14:paraId="5B83C48D" w14:textId="77777777">
        <w:tc>
          <w:tcPr>
            <w:tcW w:w="5040" w:type="dxa"/>
            <w:vAlign w:val="center"/>
          </w:tcPr>
          <w:p w14:paraId="13B59FAB" w14:textId="77777777" w:rsidR="00C25BD9" w:rsidRDefault="00000000">
            <w:r>
              <w:rPr>
                <w:sz w:val="18"/>
              </w:rPr>
              <w:t>Learning-rate schedule</w:t>
            </w:r>
          </w:p>
        </w:tc>
        <w:tc>
          <w:tcPr>
            <w:tcW w:w="5040" w:type="dxa"/>
            <w:vAlign w:val="center"/>
          </w:tcPr>
          <w:p w14:paraId="39BB24E9" w14:textId="77777777" w:rsidR="00C25BD9" w:rsidRDefault="00000000">
            <w:r>
              <w:rPr>
                <w:sz w:val="18"/>
              </w:rPr>
              <w:t>CosineDecayRestarts</w:t>
            </w:r>
          </w:p>
        </w:tc>
      </w:tr>
      <w:tr w:rsidR="00C25BD9" w14:paraId="71CA0015" w14:textId="77777777">
        <w:tc>
          <w:tcPr>
            <w:tcW w:w="5040" w:type="dxa"/>
            <w:vAlign w:val="center"/>
          </w:tcPr>
          <w:p w14:paraId="6918411E" w14:textId="77777777" w:rsidR="00C25BD9" w:rsidRDefault="00000000">
            <w:r>
              <w:rPr>
                <w:sz w:val="18"/>
              </w:rPr>
              <w:t>Batch size</w:t>
            </w:r>
          </w:p>
        </w:tc>
        <w:tc>
          <w:tcPr>
            <w:tcW w:w="5040" w:type="dxa"/>
            <w:vAlign w:val="center"/>
          </w:tcPr>
          <w:p w14:paraId="62870B51" w14:textId="77777777" w:rsidR="00C25BD9" w:rsidRDefault="00000000">
            <w:r>
              <w:rPr>
                <w:sz w:val="18"/>
              </w:rPr>
              <w:t>128</w:t>
            </w:r>
          </w:p>
        </w:tc>
      </w:tr>
      <w:tr w:rsidR="00C25BD9" w14:paraId="20772338" w14:textId="77777777">
        <w:tc>
          <w:tcPr>
            <w:tcW w:w="5040" w:type="dxa"/>
            <w:vAlign w:val="center"/>
          </w:tcPr>
          <w:p w14:paraId="6D7227C7" w14:textId="77777777" w:rsidR="00C25BD9" w:rsidRDefault="00000000">
            <w:r>
              <w:rPr>
                <w:sz w:val="18"/>
              </w:rPr>
              <w:t>Maximum epochs</w:t>
            </w:r>
          </w:p>
        </w:tc>
        <w:tc>
          <w:tcPr>
            <w:tcW w:w="5040" w:type="dxa"/>
            <w:vAlign w:val="center"/>
          </w:tcPr>
          <w:p w14:paraId="4F6CEAC3" w14:textId="77777777" w:rsidR="00C25BD9" w:rsidRDefault="00000000">
            <w:r>
              <w:rPr>
                <w:sz w:val="18"/>
              </w:rPr>
              <w:t>60</w:t>
            </w:r>
          </w:p>
        </w:tc>
      </w:tr>
      <w:tr w:rsidR="00C25BD9" w14:paraId="33E75A56" w14:textId="77777777">
        <w:tc>
          <w:tcPr>
            <w:tcW w:w="5040" w:type="dxa"/>
            <w:vAlign w:val="center"/>
          </w:tcPr>
          <w:p w14:paraId="158ECFCC" w14:textId="77777777" w:rsidR="00C25BD9" w:rsidRDefault="00000000">
            <w:r>
              <w:rPr>
                <w:sz w:val="18"/>
              </w:rPr>
              <w:t>Early stopping</w:t>
            </w:r>
          </w:p>
        </w:tc>
        <w:tc>
          <w:tcPr>
            <w:tcW w:w="5040" w:type="dxa"/>
            <w:vAlign w:val="center"/>
          </w:tcPr>
          <w:p w14:paraId="22C67E48" w14:textId="77777777" w:rsidR="00C25BD9" w:rsidRDefault="00000000">
            <w:r>
              <w:rPr>
                <w:sz w:val="18"/>
              </w:rPr>
              <w:t>Patience 10, restore best weights</w:t>
            </w:r>
          </w:p>
        </w:tc>
      </w:tr>
      <w:tr w:rsidR="00C25BD9" w14:paraId="44610B34" w14:textId="77777777">
        <w:tc>
          <w:tcPr>
            <w:tcW w:w="5040" w:type="dxa"/>
            <w:vAlign w:val="center"/>
          </w:tcPr>
          <w:p w14:paraId="4D816856" w14:textId="77777777" w:rsidR="00C25BD9" w:rsidRDefault="00000000">
            <w:r>
              <w:rPr>
                <w:sz w:val="18"/>
              </w:rPr>
              <w:lastRenderedPageBreak/>
              <w:t>Regularization</w:t>
            </w:r>
          </w:p>
        </w:tc>
        <w:tc>
          <w:tcPr>
            <w:tcW w:w="5040" w:type="dxa"/>
            <w:vAlign w:val="center"/>
          </w:tcPr>
          <w:p w14:paraId="788C95F0" w14:textId="77777777" w:rsidR="00C25BD9" w:rsidRDefault="00000000">
            <w:r>
              <w:rPr>
                <w:sz w:val="18"/>
              </w:rPr>
              <w:t>L2 1e-4, Batch Normalization, Dropout</w:t>
            </w:r>
          </w:p>
        </w:tc>
      </w:tr>
      <w:tr w:rsidR="00C25BD9" w14:paraId="7B5C1BC1" w14:textId="77777777">
        <w:tc>
          <w:tcPr>
            <w:tcW w:w="5040" w:type="dxa"/>
            <w:vAlign w:val="center"/>
          </w:tcPr>
          <w:p w14:paraId="59F79CD6" w14:textId="77777777" w:rsidR="00C25BD9" w:rsidRDefault="00000000">
            <w:r>
              <w:rPr>
                <w:sz w:val="18"/>
              </w:rPr>
              <w:t>Class imbalance</w:t>
            </w:r>
          </w:p>
        </w:tc>
        <w:tc>
          <w:tcPr>
            <w:tcW w:w="5040" w:type="dxa"/>
            <w:vAlign w:val="center"/>
          </w:tcPr>
          <w:p w14:paraId="0B489A82" w14:textId="77777777" w:rsidR="00C25BD9" w:rsidRDefault="00000000">
            <w:r>
              <w:rPr>
                <w:sz w:val="18"/>
              </w:rPr>
              <w:t>Balanced class weights</w:t>
            </w:r>
          </w:p>
        </w:tc>
      </w:tr>
      <w:tr w:rsidR="00C25BD9" w14:paraId="4335D1BC" w14:textId="77777777">
        <w:tc>
          <w:tcPr>
            <w:tcW w:w="5040" w:type="dxa"/>
            <w:vAlign w:val="center"/>
          </w:tcPr>
          <w:p w14:paraId="17A1B39A" w14:textId="77777777" w:rsidR="00C25BD9" w:rsidRDefault="00000000">
            <w:r>
              <w:rPr>
                <w:sz w:val="18"/>
              </w:rPr>
              <w:t>Random seed</w:t>
            </w:r>
          </w:p>
        </w:tc>
        <w:tc>
          <w:tcPr>
            <w:tcW w:w="5040" w:type="dxa"/>
            <w:vAlign w:val="center"/>
          </w:tcPr>
          <w:p w14:paraId="3173D16B" w14:textId="77777777" w:rsidR="00C25BD9" w:rsidRDefault="00000000">
            <w:r>
              <w:rPr>
                <w:sz w:val="18"/>
              </w:rPr>
              <w:t>42</w:t>
            </w:r>
          </w:p>
        </w:tc>
      </w:tr>
    </w:tbl>
    <w:p w14:paraId="02BBE74D" w14:textId="77777777" w:rsidR="00C25BD9" w:rsidRDefault="00000000">
      <w:r>
        <w:t>Balanced class weights are computed from the training labels using scikit-learn's compute_class_weight('balanced'). This increases the contribution of minority classes during optimization without duplicating the training examples.</w:t>
      </w:r>
    </w:p>
    <w:p w14:paraId="7DA52BD1" w14:textId="77777777" w:rsidR="00C25BD9" w:rsidRDefault="00000000">
      <w:pPr>
        <w:pStyle w:val="Heading1"/>
      </w:pPr>
      <w:r>
        <w:t>8. Results and Discussion</w:t>
      </w:r>
    </w:p>
    <w:tbl>
      <w:tblPr>
        <w:tblStyle w:val="TableGrid"/>
        <w:tblW w:w="0" w:type="auto"/>
        <w:tblLook w:val="04A0" w:firstRow="1" w:lastRow="0" w:firstColumn="1" w:lastColumn="0" w:noHBand="0" w:noVBand="1"/>
      </w:tblPr>
      <w:tblGrid>
        <w:gridCol w:w="5040"/>
        <w:gridCol w:w="5040"/>
      </w:tblGrid>
      <w:tr w:rsidR="00C25BD9" w14:paraId="24A66F45" w14:textId="77777777">
        <w:tc>
          <w:tcPr>
            <w:tcW w:w="5040" w:type="dxa"/>
            <w:shd w:val="clear" w:color="auto" w:fill="0D7377"/>
            <w:vAlign w:val="center"/>
          </w:tcPr>
          <w:p w14:paraId="448EEFA2" w14:textId="77777777" w:rsidR="00C25BD9" w:rsidRDefault="00000000">
            <w:r>
              <w:rPr>
                <w:b/>
                <w:color w:val="FFFFFF"/>
                <w:sz w:val="18"/>
              </w:rPr>
              <w:t>Metric</w:t>
            </w:r>
          </w:p>
        </w:tc>
        <w:tc>
          <w:tcPr>
            <w:tcW w:w="5040" w:type="dxa"/>
            <w:shd w:val="clear" w:color="auto" w:fill="0D7377"/>
            <w:vAlign w:val="center"/>
          </w:tcPr>
          <w:p w14:paraId="3A8BEA40" w14:textId="77777777" w:rsidR="00C25BD9" w:rsidRDefault="00000000">
            <w:r>
              <w:rPr>
                <w:b/>
                <w:color w:val="FFFFFF"/>
                <w:sz w:val="18"/>
              </w:rPr>
              <w:t>Reported value</w:t>
            </w:r>
          </w:p>
        </w:tc>
      </w:tr>
      <w:tr w:rsidR="00C25BD9" w14:paraId="5F1878B5" w14:textId="77777777">
        <w:tc>
          <w:tcPr>
            <w:tcW w:w="5040" w:type="dxa"/>
            <w:vAlign w:val="center"/>
          </w:tcPr>
          <w:p w14:paraId="200771A0" w14:textId="77777777" w:rsidR="00C25BD9" w:rsidRDefault="00000000">
            <w:r>
              <w:rPr>
                <w:sz w:val="18"/>
              </w:rPr>
              <w:t>Test accuracy</w:t>
            </w:r>
          </w:p>
        </w:tc>
        <w:tc>
          <w:tcPr>
            <w:tcW w:w="5040" w:type="dxa"/>
            <w:vAlign w:val="center"/>
          </w:tcPr>
          <w:p w14:paraId="589ECC82" w14:textId="77777777" w:rsidR="00C25BD9" w:rsidRDefault="00000000">
            <w:r>
              <w:rPr>
                <w:sz w:val="18"/>
              </w:rPr>
              <w:t>98.95%</w:t>
            </w:r>
          </w:p>
        </w:tc>
      </w:tr>
      <w:tr w:rsidR="00C25BD9" w14:paraId="1767AD9E" w14:textId="77777777">
        <w:tc>
          <w:tcPr>
            <w:tcW w:w="5040" w:type="dxa"/>
            <w:vAlign w:val="center"/>
          </w:tcPr>
          <w:p w14:paraId="48DB9DA8" w14:textId="77777777" w:rsidR="00C25BD9" w:rsidRDefault="00000000">
            <w:r>
              <w:rPr>
                <w:sz w:val="18"/>
              </w:rPr>
              <w:t>Macro F1</w:t>
            </w:r>
          </w:p>
        </w:tc>
        <w:tc>
          <w:tcPr>
            <w:tcW w:w="5040" w:type="dxa"/>
            <w:vAlign w:val="center"/>
          </w:tcPr>
          <w:p w14:paraId="2C3C1112" w14:textId="77777777" w:rsidR="00C25BD9" w:rsidRDefault="00000000">
            <w:r>
              <w:rPr>
                <w:sz w:val="18"/>
              </w:rPr>
              <w:t>96.91%</w:t>
            </w:r>
          </w:p>
        </w:tc>
      </w:tr>
      <w:tr w:rsidR="00C25BD9" w14:paraId="252D72AA" w14:textId="77777777">
        <w:tc>
          <w:tcPr>
            <w:tcW w:w="5040" w:type="dxa"/>
            <w:vAlign w:val="center"/>
          </w:tcPr>
          <w:p w14:paraId="7F7C4436" w14:textId="77777777" w:rsidR="00C25BD9" w:rsidRDefault="00000000">
            <w:r>
              <w:rPr>
                <w:sz w:val="18"/>
              </w:rPr>
              <w:t>Weighted F1</w:t>
            </w:r>
          </w:p>
        </w:tc>
        <w:tc>
          <w:tcPr>
            <w:tcW w:w="5040" w:type="dxa"/>
            <w:vAlign w:val="center"/>
          </w:tcPr>
          <w:p w14:paraId="5D51C633" w14:textId="77777777" w:rsidR="00C25BD9" w:rsidRDefault="00000000">
            <w:r>
              <w:rPr>
                <w:sz w:val="18"/>
              </w:rPr>
              <w:t>98.96%</w:t>
            </w:r>
          </w:p>
        </w:tc>
      </w:tr>
      <w:tr w:rsidR="00C25BD9" w14:paraId="5B3E1A78" w14:textId="77777777">
        <w:tc>
          <w:tcPr>
            <w:tcW w:w="5040" w:type="dxa"/>
            <w:vAlign w:val="center"/>
          </w:tcPr>
          <w:p w14:paraId="5B9498F5" w14:textId="77777777" w:rsidR="00C25BD9" w:rsidRDefault="00000000">
            <w:r>
              <w:rPr>
                <w:sz w:val="18"/>
              </w:rPr>
              <w:t>N F1</w:t>
            </w:r>
          </w:p>
        </w:tc>
        <w:tc>
          <w:tcPr>
            <w:tcW w:w="5040" w:type="dxa"/>
            <w:vAlign w:val="center"/>
          </w:tcPr>
          <w:p w14:paraId="6EBCC77E" w14:textId="77777777" w:rsidR="00C25BD9" w:rsidRDefault="00000000">
            <w:r>
              <w:rPr>
                <w:sz w:val="18"/>
              </w:rPr>
              <w:t>1.00</w:t>
            </w:r>
          </w:p>
        </w:tc>
      </w:tr>
      <w:tr w:rsidR="00C25BD9" w14:paraId="4CF40A8D" w14:textId="77777777">
        <w:tc>
          <w:tcPr>
            <w:tcW w:w="5040" w:type="dxa"/>
            <w:vAlign w:val="center"/>
          </w:tcPr>
          <w:p w14:paraId="788A446F" w14:textId="77777777" w:rsidR="00C25BD9" w:rsidRDefault="00000000">
            <w:r>
              <w:rPr>
                <w:sz w:val="18"/>
              </w:rPr>
              <w:t>S F1</w:t>
            </w:r>
          </w:p>
        </w:tc>
        <w:tc>
          <w:tcPr>
            <w:tcW w:w="5040" w:type="dxa"/>
            <w:vAlign w:val="center"/>
          </w:tcPr>
          <w:p w14:paraId="6B70442B" w14:textId="77777777" w:rsidR="00C25BD9" w:rsidRDefault="00000000">
            <w:r>
              <w:rPr>
                <w:sz w:val="18"/>
              </w:rPr>
              <w:t>0.98</w:t>
            </w:r>
          </w:p>
        </w:tc>
      </w:tr>
      <w:tr w:rsidR="00C25BD9" w14:paraId="632C30CE" w14:textId="77777777">
        <w:tc>
          <w:tcPr>
            <w:tcW w:w="5040" w:type="dxa"/>
            <w:vAlign w:val="center"/>
          </w:tcPr>
          <w:p w14:paraId="49459079" w14:textId="77777777" w:rsidR="00C25BD9" w:rsidRDefault="00000000">
            <w:r>
              <w:rPr>
                <w:sz w:val="18"/>
              </w:rPr>
              <w:t>V F1</w:t>
            </w:r>
          </w:p>
        </w:tc>
        <w:tc>
          <w:tcPr>
            <w:tcW w:w="5040" w:type="dxa"/>
            <w:vAlign w:val="center"/>
          </w:tcPr>
          <w:p w14:paraId="0CC45637" w14:textId="77777777" w:rsidR="00C25BD9" w:rsidRDefault="00000000">
            <w:r>
              <w:rPr>
                <w:sz w:val="18"/>
              </w:rPr>
              <w:t>0.98</w:t>
            </w:r>
          </w:p>
        </w:tc>
      </w:tr>
      <w:tr w:rsidR="00C25BD9" w14:paraId="1FEA348A" w14:textId="77777777">
        <w:tc>
          <w:tcPr>
            <w:tcW w:w="5040" w:type="dxa"/>
            <w:vAlign w:val="center"/>
          </w:tcPr>
          <w:p w14:paraId="31592AD9" w14:textId="77777777" w:rsidR="00C25BD9" w:rsidRDefault="00000000">
            <w:r>
              <w:rPr>
                <w:sz w:val="18"/>
              </w:rPr>
              <w:t>F F1</w:t>
            </w:r>
          </w:p>
        </w:tc>
        <w:tc>
          <w:tcPr>
            <w:tcW w:w="5040" w:type="dxa"/>
            <w:vAlign w:val="center"/>
          </w:tcPr>
          <w:p w14:paraId="44CDA2C5" w14:textId="77777777" w:rsidR="00C25BD9" w:rsidRDefault="00000000">
            <w:r>
              <w:rPr>
                <w:sz w:val="18"/>
              </w:rPr>
              <w:t>0.90</w:t>
            </w:r>
          </w:p>
        </w:tc>
      </w:tr>
      <w:tr w:rsidR="00C25BD9" w14:paraId="4CF13D73" w14:textId="77777777">
        <w:tc>
          <w:tcPr>
            <w:tcW w:w="5040" w:type="dxa"/>
            <w:vAlign w:val="center"/>
          </w:tcPr>
          <w:p w14:paraId="76EE44DB" w14:textId="77777777" w:rsidR="00C25BD9" w:rsidRDefault="00000000">
            <w:r>
              <w:rPr>
                <w:sz w:val="18"/>
              </w:rPr>
              <w:t>Q F1</w:t>
            </w:r>
          </w:p>
        </w:tc>
        <w:tc>
          <w:tcPr>
            <w:tcW w:w="5040" w:type="dxa"/>
            <w:vAlign w:val="center"/>
          </w:tcPr>
          <w:p w14:paraId="2DD484A3" w14:textId="77777777" w:rsidR="00C25BD9" w:rsidRDefault="00000000">
            <w:r>
              <w:rPr>
                <w:sz w:val="18"/>
              </w:rPr>
              <w:t>1.00</w:t>
            </w:r>
          </w:p>
        </w:tc>
      </w:tr>
    </w:tbl>
    <w:p w14:paraId="5DCF559E" w14:textId="77777777" w:rsidR="00C25BD9" w:rsidRDefault="00000000">
      <w:r>
        <w:t>The strongest headline result is 98.95% test accuracy with a 96.91% macro F1. Macro F1 is especially useful here because it gives each class equal weight rather than allowing the majority Normal class to dominate the summary.</w:t>
      </w:r>
    </w:p>
    <w:p w14:paraId="76147D5D" w14:textId="77777777" w:rsidR="00C25BD9" w:rsidRDefault="00000000">
      <w:pPr>
        <w:pStyle w:val="Heading2"/>
      </w:pPr>
      <w:r>
        <w:t>8.1 Interpretation</w:t>
      </w:r>
    </w:p>
    <w:p w14:paraId="0B1A595E" w14:textId="77777777" w:rsidR="00C25BD9" w:rsidRDefault="00000000">
      <w:r>
        <w:t>The Fusion class is the most difficult of the five reported classes, with F1=0.90. Ventricular class F1 is reported as 0.98. These values describe performance on the supplied held-out beat-level test set and do not establish clinical safety, patient-independent generalization, or suitability for diagnosis.</w:t>
      </w:r>
    </w:p>
    <w:p w14:paraId="0CE312F0" w14:textId="77777777" w:rsidR="00C25BD9" w:rsidRDefault="00000000">
      <w:pPr>
        <w:pStyle w:val="Heading2"/>
      </w:pPr>
      <w:r>
        <w:t>8.2 Evaluation Limitation</w:t>
      </w:r>
    </w:p>
    <w:p w14:paraId="7E5A45F8" w14:textId="77777777" w:rsidR="00C25BD9" w:rsidRDefault="00000000">
      <w:r>
        <w:t>Because the split is performed on individual beats rather than patient IDs, beats from the same subject can appear in training and test data. This can make the test result more optimistic than a true unseen-patient evaluation. A future study should use a patient-independent protocol such as DS1/DS2 or another subject-disjoint split.</w:t>
      </w:r>
    </w:p>
    <w:p w14:paraId="683B318E" w14:textId="77777777" w:rsidR="00C25BD9" w:rsidRDefault="00000000">
      <w:pPr>
        <w:pStyle w:val="Heading1"/>
      </w:pPr>
      <w:r>
        <w:t>9. System Architecture and Deployment</w:t>
      </w:r>
    </w:p>
    <w:p w14:paraId="41E8F52B" w14:textId="77777777" w:rsidR="00C25BD9" w:rsidRDefault="00000000">
      <w:r>
        <w:t>CardioScan consists of three logical layers: a React/Vite frontend, a Flask REST API, and a TensorFlow/Keras model. The API receives matching WFDB .dat and .hea files, stores them temporarily, reads the signal with WFDB, preprocesses it, detects R-peaks, extracts beats, performs model inference, and returns structured JSON.</w:t>
      </w:r>
    </w:p>
    <w:p w14:paraId="211251A2" w14:textId="77777777" w:rsidR="00C25BD9" w:rsidRDefault="00000000">
      <w:pPr>
        <w:pStyle w:val="ListBullet"/>
      </w:pPr>
      <w:r>
        <w:t>Frontend: React + Vite, file upload, analysis state, ECG waveform canvas, event table, summary metrics.</w:t>
      </w:r>
    </w:p>
    <w:p w14:paraId="56D2739D" w14:textId="77777777" w:rsidR="00C25BD9" w:rsidRDefault="00000000">
      <w:pPr>
        <w:pStyle w:val="ListBullet"/>
      </w:pPr>
      <w:r>
        <w:t>Backend: Flask + Flask-CORS, POST /api/analyze and GET /api/health.</w:t>
      </w:r>
    </w:p>
    <w:p w14:paraId="62AA3DFA" w14:textId="77777777" w:rsidR="00C25BD9" w:rsidRDefault="00000000">
      <w:pPr>
        <w:pStyle w:val="ListBullet"/>
      </w:pPr>
      <w:r>
        <w:t>Signal processing: WFDB + SciPy + NumPy.</w:t>
      </w:r>
    </w:p>
    <w:p w14:paraId="381887E6" w14:textId="77777777" w:rsidR="00C25BD9" w:rsidRDefault="00000000">
      <w:pPr>
        <w:pStyle w:val="ListBullet"/>
      </w:pPr>
      <w:r>
        <w:t>Model: TensorFlow/Keras wrapped for predict/predict_proba.</w:t>
      </w:r>
    </w:p>
    <w:p w14:paraId="2022417F" w14:textId="77777777" w:rsidR="00C25BD9" w:rsidRDefault="00000000">
      <w:pPr>
        <w:pStyle w:val="ListBullet"/>
      </w:pPr>
      <w:r>
        <w:t>Temporary uploads are removed when the request's temporary directory is closed.</w:t>
      </w:r>
    </w:p>
    <w:p w14:paraId="5D376ECA" w14:textId="77777777" w:rsidR="00C25BD9" w:rsidRDefault="00000000">
      <w:pPr>
        <w:pStyle w:val="Heading2"/>
      </w:pPr>
      <w:r>
        <w:t>9.1 Local Run Sequence</w:t>
      </w:r>
    </w:p>
    <w:p w14:paraId="32A22A6D" w14:textId="77777777" w:rsidR="00C25BD9" w:rsidRDefault="00000000">
      <w:pPr>
        <w:pStyle w:val="ListNumber"/>
      </w:pPr>
      <w:r>
        <w:t>Create the Python environment and install requirements.txt.</w:t>
      </w:r>
    </w:p>
    <w:p w14:paraId="124278C8" w14:textId="77777777" w:rsidR="00C25BD9" w:rsidRDefault="00000000">
      <w:pPr>
        <w:pStyle w:val="ListNumber"/>
      </w:pPr>
      <w:r>
        <w:t>Run npm install for the frontend.</w:t>
      </w:r>
    </w:p>
    <w:p w14:paraId="1B205AB0" w14:textId="77777777" w:rsidR="00C25BD9" w:rsidRDefault="00000000">
      <w:pPr>
        <w:pStyle w:val="ListNumber"/>
      </w:pPr>
      <w:r>
        <w:t>Run ml/data_preprocessing.py to download and prepare MIT-BIH data.</w:t>
      </w:r>
    </w:p>
    <w:p w14:paraId="4343D719" w14:textId="77777777" w:rsidR="00C25BD9" w:rsidRDefault="00000000">
      <w:pPr>
        <w:pStyle w:val="ListNumber"/>
      </w:pPr>
      <w:r>
        <w:t>Run ml/train_model.py to train and save model artifacts locally.</w:t>
      </w:r>
    </w:p>
    <w:p w14:paraId="1C9FA6A9" w14:textId="77777777" w:rsidR="00C25BD9" w:rsidRDefault="00000000">
      <w:pPr>
        <w:pStyle w:val="ListNumber"/>
      </w:pPr>
      <w:r>
        <w:t>Start the Flask server with python backend/app.py.</w:t>
      </w:r>
    </w:p>
    <w:p w14:paraId="33C96D4C" w14:textId="77777777" w:rsidR="00C25BD9" w:rsidRDefault="00000000">
      <w:pPr>
        <w:pStyle w:val="ListNumber"/>
      </w:pPr>
      <w:r>
        <w:lastRenderedPageBreak/>
        <w:t>Start the React frontend with npm run dev.</w:t>
      </w:r>
    </w:p>
    <w:p w14:paraId="5172D686" w14:textId="77777777" w:rsidR="00C25BD9" w:rsidRDefault="00000000">
      <w:pPr>
        <w:pStyle w:val="ListNumber"/>
      </w:pPr>
      <w:r>
        <w:t>Upload a matching .dat and .hea pair for inference.</w:t>
      </w:r>
    </w:p>
    <w:p w14:paraId="3D9CAB52" w14:textId="77777777" w:rsidR="00C25BD9" w:rsidRDefault="00000000">
      <w:r>
        <w:t>The repository also provides a synthetic CARDIOSCAN_DEMO=1 mode for frontend/API testing. Demo responses are explicitly not model predictions.</w:t>
      </w:r>
    </w:p>
    <w:p w14:paraId="3E653E0F" w14:textId="77777777" w:rsidR="00C25BD9" w:rsidRDefault="00000000">
      <w:pPr>
        <w:pStyle w:val="Heading1"/>
      </w:pPr>
      <w:r>
        <w:t>10. Limitations</w:t>
      </w:r>
    </w:p>
    <w:p w14:paraId="4D0A940C" w14:textId="77777777" w:rsidR="00C25BD9" w:rsidRDefault="00000000">
      <w:pPr>
        <w:pStyle w:val="ListBullet"/>
      </w:pPr>
      <w:r>
        <w:t>Evaluation is beat-level and not patient-independent.</w:t>
      </w:r>
    </w:p>
    <w:p w14:paraId="29DE7EF5" w14:textId="77777777" w:rsidR="00C25BD9" w:rsidRDefault="00000000">
      <w:pPr>
        <w:pStyle w:val="ListBullet"/>
      </w:pPr>
      <w:r>
        <w:t>The model is trained on a single benchmark database.</w:t>
      </w:r>
    </w:p>
    <w:p w14:paraId="57B93460" w14:textId="77777777" w:rsidR="00C25BD9" w:rsidRDefault="00000000">
      <w:pPr>
        <w:pStyle w:val="ListBullet"/>
      </w:pPr>
      <w:r>
        <w:t>The main processing path uses one ECG channel.</w:t>
      </w:r>
    </w:p>
    <w:p w14:paraId="771B29A1" w14:textId="77777777" w:rsidR="00C25BD9" w:rsidRDefault="00000000">
      <w:pPr>
        <w:pStyle w:val="ListBullet"/>
      </w:pPr>
      <w:r>
        <w:t>The training preprocessing is built around 360 Hz MIT-BIH recordings, although inference code includes resampling support.</w:t>
      </w:r>
    </w:p>
    <w:p w14:paraId="6818EEC3" w14:textId="77777777" w:rsidR="00C25BD9" w:rsidRDefault="00000000">
      <w:pPr>
        <w:pStyle w:val="ListBullet"/>
      </w:pPr>
      <w:r>
        <w:t>The project is an academic prototype and has not undergone prospective clinical validation.</w:t>
      </w:r>
    </w:p>
    <w:p w14:paraId="1F8C90A0" w14:textId="77777777" w:rsidR="00C25BD9" w:rsidRDefault="00000000">
      <w:pPr>
        <w:pStyle w:val="ListBullet"/>
      </w:pPr>
      <w:r>
        <w:t>Clinical claims, diagnostic use, and patient-care decisions are outside the scope of the system.</w:t>
      </w:r>
    </w:p>
    <w:p w14:paraId="6E94FF2C" w14:textId="77777777" w:rsidR="00C25BD9" w:rsidRDefault="00000000">
      <w:pPr>
        <w:pStyle w:val="Heading1"/>
      </w:pPr>
      <w:r>
        <w:t>11. Future Work</w:t>
      </w:r>
    </w:p>
    <w:p w14:paraId="650E2BE6" w14:textId="77777777" w:rsidR="00C25BD9" w:rsidRDefault="00000000">
      <w:pPr>
        <w:pStyle w:val="ListBullet"/>
      </w:pPr>
      <w:r>
        <w:t>Patient-independent and cross-dataset evaluation.</w:t>
      </w:r>
    </w:p>
    <w:p w14:paraId="6BB70C90" w14:textId="77777777" w:rsidR="00C25BD9" w:rsidRDefault="00000000">
      <w:pPr>
        <w:pStyle w:val="ListBullet"/>
      </w:pPr>
      <w:r>
        <w:t>Multi-lead ECG support.</w:t>
      </w:r>
    </w:p>
    <w:p w14:paraId="6869F3BC" w14:textId="77777777" w:rsidR="00C25BD9" w:rsidRDefault="00000000">
      <w:pPr>
        <w:pStyle w:val="ListBullet"/>
      </w:pPr>
      <w:r>
        <w:t>More robust artifact/noise handling and signal-quality assessment.</w:t>
      </w:r>
    </w:p>
    <w:p w14:paraId="43B86437" w14:textId="77777777" w:rsidR="00C25BD9" w:rsidRDefault="00000000">
      <w:pPr>
        <w:pStyle w:val="ListBullet"/>
      </w:pPr>
      <w:r>
        <w:t>Temporal models or transformers for inter-beat context.</w:t>
      </w:r>
    </w:p>
    <w:p w14:paraId="13E9618F" w14:textId="77777777" w:rsidR="00C25BD9" w:rsidRDefault="00000000">
      <w:pPr>
        <w:pStyle w:val="ListBullet"/>
      </w:pPr>
      <w:r>
        <w:t>Real-time streaming inference.</w:t>
      </w:r>
    </w:p>
    <w:p w14:paraId="7B505AAD" w14:textId="77777777" w:rsidR="00C25BD9" w:rsidRDefault="00000000">
      <w:pPr>
        <w:pStyle w:val="ListBullet"/>
      </w:pPr>
      <w:r>
        <w:t>External validation against expert cardiologist annotations on an independent dataset.</w:t>
      </w:r>
    </w:p>
    <w:p w14:paraId="54B393BC" w14:textId="77777777" w:rsidR="00C25BD9" w:rsidRDefault="00000000">
      <w:pPr>
        <w:pStyle w:val="ListBullet"/>
      </w:pPr>
      <w:r>
        <w:t>Calibration and uncertainty estimation for low-confidence predictions.</w:t>
      </w:r>
    </w:p>
    <w:p w14:paraId="08377AED" w14:textId="77777777" w:rsidR="00C25BD9" w:rsidRDefault="00000000">
      <w:pPr>
        <w:pStyle w:val="Heading1"/>
      </w:pPr>
      <w:r>
        <w:t>12. Conclusion</w:t>
      </w:r>
    </w:p>
    <w:p w14:paraId="53739197" w14:textId="77777777" w:rsidR="00C25BD9" w:rsidRDefault="00000000">
      <w:r>
        <w:t>CardioScan AI demonstrates an end-to-end academic workflow for ECG beat classification: data acquisition, signal filtering, R-peak handling, beat normalization, residual CNN training, evaluation, API inference, and browser visualization. The supplied training run achieved 98.95% test accuracy and 96.91% macro F1 on a beat-level stratified split. The corrected documentation makes the evaluation protocol explicit, reports the implemented CNN parameter count accurately, removes unsupported clinical claims, and distinguishes a research prototype from a clinically validated medical system.</w:t>
      </w:r>
    </w:p>
    <w:p w14:paraId="13A5303D" w14:textId="77777777" w:rsidR="00C25BD9" w:rsidRDefault="00000000">
      <w:pPr>
        <w:pStyle w:val="Heading1"/>
      </w:pPr>
      <w:r>
        <w:t>References</w:t>
      </w:r>
    </w:p>
    <w:p w14:paraId="43385A98" w14:textId="77777777" w:rsidR="00C25BD9" w:rsidRDefault="00000000">
      <w:r>
        <w:t>[1] Moody, G. B., &amp; Mark, R. G. (1983). A new method for detecting atrial fibrillation using R-R intervals. Computers in Cardiology.</w:t>
      </w:r>
    </w:p>
    <w:p w14:paraId="63F8492A" w14:textId="77777777" w:rsidR="00C25BD9" w:rsidRDefault="00000000">
      <w:r>
        <w:t>[2] de Chazal, P., O'Dwyer, M., &amp; Reilly, R. B. (2004). Automatic classification of heartbeats using ECG morphology and heartbeat interval features. IEEE Transactions on Biomedical Engineering, 51(7), 1196–1206.</w:t>
      </w:r>
    </w:p>
    <w:p w14:paraId="471BC931" w14:textId="77777777" w:rsidR="00C25BD9" w:rsidRDefault="00000000">
      <w:r>
        <w:t>[3] Kiranyaz, S., Ince, T., &amp; Gabbouj, M. (2016). Real-time patient-specific ECG classification by 1-D convolutional neural networks. IEEE TBME, 63(3), 664–675.</w:t>
      </w:r>
    </w:p>
    <w:p w14:paraId="10023D16" w14:textId="77777777" w:rsidR="00C25BD9" w:rsidRDefault="00000000">
      <w:r>
        <w:t>[4] Hannun, A. Y., et al. (2019). Cardiologist-level arrhythmia detection and classification in ambulatory electrocardiograms using a deep neural network. Nature Medicine, 25, 65–69.</w:t>
      </w:r>
    </w:p>
    <w:p w14:paraId="40EE3821" w14:textId="77777777" w:rsidR="00C25BD9" w:rsidRDefault="00000000">
      <w:r>
        <w:t>[5] Acharya, U. R., et al. (2017). A deep convolutional neural network model to classify heartbeats. Computers in Biology and Medicine, 89, 389–396.</w:t>
      </w:r>
    </w:p>
    <w:p w14:paraId="0DEC1A3D" w14:textId="77777777" w:rsidR="00C25BD9" w:rsidRDefault="00000000">
      <w:r>
        <w:t>[6] Yildirim, Ö. (2018). A novel wavelet sequence based on deep bidirectional LSTM network model for ECG signal classification. Computers in Biology and Medicine, 96, 189–202.</w:t>
      </w:r>
    </w:p>
    <w:p w14:paraId="35B75E3E" w14:textId="77777777" w:rsidR="00C25BD9" w:rsidRDefault="00000000">
      <w:r>
        <w:lastRenderedPageBreak/>
        <w:t>[7] Alamatsaz, N., et al. (2024). A CNN-LSTM with squeeze-and-excitation network for ECG arrhythmia classification.</w:t>
      </w:r>
    </w:p>
    <w:p w14:paraId="56A74052" w14:textId="77777777" w:rsidR="00C25BD9" w:rsidRDefault="00000000">
      <w:r>
        <w:t>[8] He, K., Zhang, X., Ren, S., &amp; Sun, J. (2016). Deep residual learning for image recognition. CVPR.</w:t>
      </w:r>
    </w:p>
    <w:p w14:paraId="695B74C9" w14:textId="77777777" w:rsidR="00C25BD9" w:rsidRDefault="00000000">
      <w:r>
        <w:t>[9] AAMI. (1998). Testing and reporting performance results of cardiac rhythm and ST segment measurement algorithms. ANSI/AAMI EC57.</w:t>
      </w:r>
    </w:p>
    <w:p w14:paraId="749C2B8B" w14:textId="77777777" w:rsidR="00C25BD9" w:rsidRDefault="00000000">
      <w:r>
        <w:t>[10] Goldberger, A. L., et al. (2000). PhysioBank, PhysioToolkit, and PhysioNet. Circulation, 101(23), e215–e220.</w:t>
      </w:r>
    </w:p>
    <w:p w14:paraId="263F5C3F" w14:textId="77777777" w:rsidR="00C25BD9" w:rsidRDefault="00000000">
      <w:pPr>
        <w:pStyle w:val="Heading1"/>
      </w:pPr>
      <w:r>
        <w:t>Medical / Research Disclaimer</w:t>
      </w:r>
    </w:p>
    <w:p w14:paraId="67C2B453" w14:textId="77777777" w:rsidR="00C25BD9" w:rsidRDefault="00000000">
      <w:r>
        <w:t>CardioScan AI is an academic research prototype. It has not been clinically validated, is not a medical device, and must not be used as a substitute for professional medical diagnosis or treatment. Model outputs are experimental and require appropriate expert review.</w:t>
      </w:r>
    </w:p>
    <w:sectPr w:rsidR="00C25BD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BBDE" w14:textId="77777777" w:rsidR="001F4545" w:rsidRDefault="001F4545">
      <w:pPr>
        <w:spacing w:after="0" w:line="240" w:lineRule="auto"/>
      </w:pPr>
      <w:r>
        <w:separator/>
      </w:r>
    </w:p>
  </w:endnote>
  <w:endnote w:type="continuationSeparator" w:id="0">
    <w:p w14:paraId="51A50CF4" w14:textId="77777777" w:rsidR="001F4545" w:rsidRDefault="001F4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59AA" w14:textId="77777777" w:rsidR="00C25BD9" w:rsidRDefault="00000000">
    <w:pPr>
      <w:pStyle w:val="Footer"/>
      <w:jc w:val="center"/>
    </w:pPr>
    <w:r>
      <w:rPr>
        <w:color w:val="647373"/>
        <w:sz w:val="16"/>
      </w:rPr>
      <w:t xml:space="preserve">CardioScan AI  •  </w:t>
    </w:r>
    <w:r>
      <w:rPr>
        <w:color w:val="647373"/>
        <w:sz w:val="16"/>
      </w:rPr>
      <w:fldChar w:fldCharType="begin"/>
    </w:r>
    <w:r>
      <w:rPr>
        <w:color w:val="647373"/>
        <w:sz w:val="16"/>
      </w:rPr>
      <w:instrText>PAGE</w:instrText>
    </w:r>
    <w:r w:rsidR="005A6420">
      <w:rPr>
        <w:color w:val="647373"/>
        <w:sz w:val="16"/>
      </w:rPr>
      <w:fldChar w:fldCharType="separate"/>
    </w:r>
    <w:r w:rsidR="005A6420">
      <w:rPr>
        <w:noProof/>
        <w:color w:val="647373"/>
        <w:sz w:val="16"/>
      </w:rPr>
      <w:t>1</w:t>
    </w:r>
    <w:r>
      <w:rPr>
        <w:color w:val="647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A62B" w14:textId="77777777" w:rsidR="001F4545" w:rsidRDefault="001F4545">
      <w:pPr>
        <w:spacing w:after="0" w:line="240" w:lineRule="auto"/>
      </w:pPr>
      <w:r>
        <w:separator/>
      </w:r>
    </w:p>
  </w:footnote>
  <w:footnote w:type="continuationSeparator" w:id="0">
    <w:p w14:paraId="0422338C" w14:textId="77777777" w:rsidR="001F4545" w:rsidRDefault="001F4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761850">
    <w:abstractNumId w:val="8"/>
  </w:num>
  <w:num w:numId="2" w16cid:durableId="1391657432">
    <w:abstractNumId w:val="6"/>
  </w:num>
  <w:num w:numId="3" w16cid:durableId="1529293494">
    <w:abstractNumId w:val="5"/>
  </w:num>
  <w:num w:numId="4" w16cid:durableId="1186602302">
    <w:abstractNumId w:val="4"/>
  </w:num>
  <w:num w:numId="5" w16cid:durableId="400444594">
    <w:abstractNumId w:val="7"/>
  </w:num>
  <w:num w:numId="6" w16cid:durableId="412119815">
    <w:abstractNumId w:val="3"/>
  </w:num>
  <w:num w:numId="7" w16cid:durableId="884369052">
    <w:abstractNumId w:val="2"/>
  </w:num>
  <w:num w:numId="8" w16cid:durableId="1825271990">
    <w:abstractNumId w:val="1"/>
  </w:num>
  <w:num w:numId="9" w16cid:durableId="18560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545"/>
    <w:rsid w:val="0029639D"/>
    <w:rsid w:val="00326F90"/>
    <w:rsid w:val="005A6420"/>
    <w:rsid w:val="00AA1D8D"/>
    <w:rsid w:val="00B47730"/>
    <w:rsid w:val="00C25BD9"/>
    <w:rsid w:val="00C368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39712"/>
  <w14:defaultImageDpi w14:val="300"/>
  <w15:docId w15:val="{4C658656-B03E-4C5B-AD3B-CA511529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737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2026-10-08T20:46:00Z</dcterms:modified>
  <cp:category/>
</cp:coreProperties>
</file>