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DOC-API-002: Pagination and handling large result sets</w:t>
      </w:r>
    </w:p>
    <w:p>
      <w:r>
        <w:t>Category: api | Applies To: All plans</w:t>
      </w:r>
    </w:p>
    <w:p>
      <w:pPr>
        <w:pStyle w:val="Heading2"/>
      </w:pPr>
      <w:r>
        <w:t>Pagination and handling large result sets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Only the first page of results is returned</w:t>
      </w:r>
    </w:p>
    <w:p>
      <w:r>
        <w:t>- Iterating through results misses or duplicates records</w:t>
      </w:r>
    </w:p>
    <w:p>
      <w:r>
        <w:t>- Large queries time out</w:t>
      </w:r>
    </w:p>
    <w:p>
      <w:pPr>
        <w:pStyle w:val="Heading2"/>
      </w:pPr>
      <w:r>
        <w:t>Common causes</w:t>
      </w:r>
    </w:p>
    <w:p>
      <w:r>
        <w:t>- The cursor from the previous response was not passed to the next request</w:t>
      </w:r>
    </w:p>
    <w:p>
      <w:r>
        <w:t>- Offset pagination was used against a changing collection</w:t>
      </w:r>
    </w:p>
    <w:p>
      <w:r>
        <w:t>- The page size requested exceeds the maximum</w:t>
      </w:r>
    </w:p>
    <w:p>
      <w:pPr>
        <w:pStyle w:val="Heading2"/>
      </w:pPr>
      <w:r>
        <w:t>Resolution</w:t>
      </w:r>
    </w:p>
    <w:p>
      <w:r>
        <w:t>1. Use cursor pagination for anything that may change while you iterate. Offset pagination will skip or repeat records when items are inserted mid-iteration.</w:t>
      </w:r>
    </w:p>
    <w:p>
      <w:r>
        <w:t>2. Pass the next_cursor value from each response as the cursor parameter of the following request, and stop when it is null.</w:t>
      </w:r>
    </w:p>
    <w:p>
      <w:r>
        <w:t>3. Keep page size at or below two hundred. Larger requests are rejected rather than truncated.</w:t>
      </w:r>
    </w:p>
    <w:p>
      <w:r>
        <w:t>4. For very large extracts, use the export endpoint, which runs asynchronously and returns a download link.</w:t>
      </w:r>
    </w:p>
    <w:p>
      <w:pPr>
        <w:pStyle w:val="Heading2"/>
      </w:pPr>
      <w:r>
        <w:t>Notes</w:t>
      </w:r>
    </w:p>
    <w:p>
      <w:r>
        <w:t>Cursors expire after one hour. Long-running iterations should handle expiry by restarting from a recorded checkpoint.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