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DOC-BILL-002: Changing plans, and how proration is calculated</w:t>
      </w:r>
    </w:p>
    <w:p>
      <w:r>
        <w:t>Category: billing | Applies To: All plans</w:t>
      </w:r>
    </w:p>
    <w:p>
      <w:pPr>
        <w:pStyle w:val="Heading2"/>
      </w:pPr>
      <w:r>
        <w:t>Changing plans, and how proration is calculated</w:t>
      </w:r>
    </w:p>
    <w:p>
      <w:r>
        <w:t>**Applies to:** All plans</w:t>
      </w:r>
    </w:p>
    <w:p>
      <w:pPr>
        <w:pStyle w:val="Heading2"/>
      </w:pPr>
      <w:r>
        <w:t>Symptoms</w:t>
      </w:r>
    </w:p>
    <w:p>
      <w:r>
        <w:t>- The charge after an upgrade differs from the advertised price</w:t>
      </w:r>
    </w:p>
    <w:p>
      <w:r>
        <w:t>- A downgrade did not take effect immediately</w:t>
      </w:r>
    </w:p>
    <w:p>
      <w:r>
        <w:t>- A credit is expected but not visible</w:t>
      </w:r>
    </w:p>
    <w:p>
      <w:pPr>
        <w:pStyle w:val="Heading2"/>
      </w:pPr>
      <w:r>
        <w:t>Common causes</w:t>
      </w:r>
    </w:p>
    <w:p>
      <w:r>
        <w:t>- The upgrade was prorated across the remainder of the billing period</w:t>
      </w:r>
    </w:p>
    <w:p>
      <w:r>
        <w:t>- Downgrades are applied at the end of the current period rather than immediately</w:t>
      </w:r>
    </w:p>
    <w:p>
      <w:r>
        <w:t>- The credit was applied to the next invoice rather than refunded</w:t>
      </w:r>
    </w:p>
    <w:p>
      <w:pPr>
        <w:pStyle w:val="Heading2"/>
      </w:pPr>
      <w:r>
        <w:t>Resolution</w:t>
      </w:r>
    </w:p>
    <w:p>
      <w:r>
        <w:t>1. Upgrades take effect immediately and are prorated for the days remaining in the period. The invoice shows the calculation as a separate line.</w:t>
      </w:r>
    </w:p>
    <w:p>
      <w:r>
        <w:t>2. Downgrades take effect at the start of the next period so that paid-for capacity is not lost. The scheduled change appears on the subscription page.</w:t>
      </w:r>
    </w:p>
    <w:p>
      <w:r>
        <w:t>3. Credits from a downgrade or an adjustment are applied against the next invoice by default rather than refunded to the payment method.</w:t>
      </w:r>
    </w:p>
    <w:p>
      <w:r>
        <w:t>4. Where a refund rather than a credit is required, an account owner should raise the request within thirty days of the invoice.</w:t>
      </w:r>
    </w:p>
    <w:p>
      <w:pPr>
        <w:pStyle w:val="Heading2"/>
      </w:pPr>
      <w:r>
        <w:t>Notes</w:t>
      </w:r>
    </w:p>
    <w:p>
      <w:r>
        <w:t>Annual plans cannot be downgraded mid-term, but capacity can be reduced with effect from the renewal date.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