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DOC-DATA-003: Data residency and regional storage</w:t>
      </w:r>
    </w:p>
    <w:p>
      <w:r>
        <w:t>Category: data | Applies To: Business and Enterprise plans</w:t>
      </w:r>
    </w:p>
    <w:p>
      <w:pPr>
        <w:pStyle w:val="Heading2"/>
      </w:pPr>
      <w:r>
        <w:t>Data residency and regional storage</w:t>
      </w:r>
    </w:p>
    <w:p>
      <w:r>
        <w:t>**Applies to:** Business and Enterprise plans</w:t>
      </w:r>
    </w:p>
    <w:p>
      <w:pPr>
        <w:pStyle w:val="Heading2"/>
      </w:pPr>
      <w:r>
        <w:t>Symptoms</w:t>
      </w:r>
    </w:p>
    <w:p>
      <w:r>
        <w:t>- A customer requires data to remain in a specific region</w:t>
      </w:r>
    </w:p>
    <w:p>
      <w:r>
        <w:t>- Latency is high for users far from the primary region</w:t>
      </w:r>
    </w:p>
    <w:p>
      <w:r>
        <w:t>- A compliance review has asked where data is held</w:t>
      </w:r>
    </w:p>
    <w:p>
      <w:pPr>
        <w:pStyle w:val="Heading2"/>
      </w:pPr>
      <w:r>
        <w:t>Common causes</w:t>
      </w:r>
    </w:p>
    <w:p>
      <w:r>
        <w:t>- The organisation was created in a region that no longer suits the requirement</w:t>
      </w:r>
    </w:p>
    <w:p>
      <w:r>
        <w:t>- Read traffic is being served from the primary region only</w:t>
      </w:r>
    </w:p>
    <w:p>
      <w:r>
        <w:t>- Backups are replicated to a second region by default</w:t>
      </w:r>
    </w:p>
    <w:p>
      <w:pPr>
        <w:pStyle w:val="Heading2"/>
      </w:pPr>
      <w:r>
        <w:t>Resolution</w:t>
      </w:r>
    </w:p>
    <w:p>
      <w:r>
        <w:t>1. Check the region shown on the organisation settings page. This is fixed at creation and determines where primary data is stored.</w:t>
      </w:r>
    </w:p>
    <w:p>
      <w:r>
        <w:t>2. Enable read replicas in additional regions to reduce latency for distant users without moving primary storage.</w:t>
      </w:r>
    </w:p>
    <w:p>
      <w:r>
        <w:t>3. Review the backup replication setting if a single-region requirement applies, since cross-region replication is enabled by default.</w:t>
      </w:r>
    </w:p>
    <w:p>
      <w:r>
        <w:t>4. Migrating an organisation between regions requires a planned migration with support and involves a maintenance window.</w:t>
      </w:r>
    </w:p>
    <w:p>
      <w:pPr>
        <w:pStyle w:val="Heading2"/>
      </w:pPr>
      <w:r>
        <w:t>Notes</w:t>
      </w:r>
    </w:p>
    <w:p>
      <w:r>
        <w:t>Metadata such as account names and billing records is stored centrally regardless of the data region.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