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DOC-DEPLOY-001: Container deployments failing during the health check phase</w:t>
      </w:r>
    </w:p>
    <w:p>
      <w:r>
        <w:t>Category: deployment | Applies To: Container Service</w:t>
      </w:r>
    </w:p>
    <w:p>
      <w:pPr>
        <w:pStyle w:val="Heading2"/>
      </w:pPr>
      <w:r>
        <w:t>Container deployments failing during the health check phase</w:t>
      </w:r>
    </w:p>
    <w:p>
      <w:r>
        <w:t>**Applies to:** Container Service</w:t>
      </w:r>
    </w:p>
    <w:p>
      <w:pPr>
        <w:pStyle w:val="Heading2"/>
      </w:pPr>
      <w:r>
        <w:t>Symptoms</w:t>
      </w:r>
    </w:p>
    <w:p>
      <w:r>
        <w:t>- The deployment reaches running and then rolls back</w:t>
      </w:r>
    </w:p>
    <w:p>
      <w:r>
        <w:t>- Logs show repeated health check timeouts</w:t>
      </w:r>
    </w:p>
    <w:p>
      <w:r>
        <w:t>- The service works locally but not when deployed</w:t>
      </w:r>
    </w:p>
    <w:p>
      <w:pPr>
        <w:pStyle w:val="Heading2"/>
      </w:pPr>
      <w:r>
        <w:t>Common causes</w:t>
      </w:r>
    </w:p>
    <w:p>
      <w:r>
        <w:t>- The health endpoint takes longer to respond than the configured timeout</w:t>
      </w:r>
    </w:p>
    <w:p>
      <w:r>
        <w:t>- The container listens on a different port than the service declares</w:t>
      </w:r>
    </w:p>
    <w:p>
      <w:r>
        <w:t>- A required environment variable is absent in the deployed environment</w:t>
      </w:r>
    </w:p>
    <w:p>
      <w:pPr>
        <w:pStyle w:val="Heading2"/>
      </w:pPr>
      <w:r>
        <w:t>Resolution</w:t>
      </w:r>
    </w:p>
    <w:p>
      <w:r>
        <w:t>1. Confirm the container is listening on the port declared in the service definition. A mismatch here produces a health check failure that looks like a timeout.</w:t>
      </w:r>
    </w:p>
    <w:p>
      <w:r>
        <w:t>2. Increase the initial delay if the application needs time to warm up before it can answer. Thirty seconds is a reasonable starting point for services that load models or caches.</w:t>
      </w:r>
    </w:p>
    <w:p>
      <w:r>
        <w:t>3. Compare the environment variables present in the deployment against those the application requires. Missing configuration frequently causes a silent startup failure.</w:t>
      </w:r>
    </w:p>
    <w:p>
      <w:r>
        <w:t>4. Inspect the container logs from the failed revision rather than the running one; the rollback replaces the logs shown by default.</w:t>
      </w:r>
    </w:p>
    <w:p>
      <w:pPr>
        <w:pStyle w:val="Heading2"/>
      </w:pPr>
      <w:r>
        <w:t>Notes</w:t>
      </w:r>
    </w:p>
    <w:p>
      <w:r>
        <w:t>A health check must return within the timeout using only local state. Endpoints that call a database will fail during a database incident and take the service down with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