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Ashley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Wearable Neurotechnology &amp; EEG Researcher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Boston, MA 02119 | (760) 626-8457 |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manley.as@northeastern.edu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www.linkedin.com/in/ashley-manley-760am91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candidate in cognitive neuroscience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specializing in EEG biomarker validation, wearable neurotechnology, executive function, and experimental design. Experienced in cross-platform EEG validation, MATLAB/R signal processing, and translating neuroscience research into scalable applications.</w:t>
      </w:r>
    </w:p>
    <w:p w:rsidR="00000000" w:rsidDel="00000000" w:rsidP="00000000" w:rsidRDefault="00000000" w:rsidRPr="00000000" w14:paraId="00000007">
      <w:pPr>
        <w:pStyle w:val="Heading1"/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0"/>
          <w:szCs w:val="20"/>
          <w:rtl w:val="0"/>
        </w:rPr>
        <w:t xml:space="preserve">MATLAB, R, EEGLAB, BrainVision, Emotiv, EEG acquisition &amp; preprocessing, signal processing, statistical analysis, experimental design, biomarker validation, wearable neurotechnology</w:t>
      </w:r>
    </w:p>
    <w:p w:rsidR="00000000" w:rsidDel="00000000" w:rsidP="00000000" w:rsidRDefault="00000000" w:rsidRPr="00000000" w14:paraId="00000009">
      <w:pPr>
        <w:pStyle w:val="Heading1"/>
        <w:spacing w:after="0" w:before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pStyle w:val="Heading1"/>
        <w:spacing w:after="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PhD in Psychology (Cognitive Neuroscience) | Northeastern University, Boston | Expected April 2027</w:t>
      </w:r>
    </w:p>
    <w:p w:rsidR="00000000" w:rsidDel="00000000" w:rsidP="00000000" w:rsidRDefault="00000000" w:rsidRPr="00000000" w14:paraId="0000000C">
      <w:pPr>
        <w:pStyle w:val="Heading1"/>
        <w:spacing w:after="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MS in Psychology | Northeastern University, Boston |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BA in Child and Adolescent Development | California State University, San Marcos | May 2017</w:t>
      </w:r>
    </w:p>
    <w:p w:rsidR="00000000" w:rsidDel="00000000" w:rsidP="00000000" w:rsidRDefault="00000000" w:rsidRPr="00000000" w14:paraId="0000000E">
      <w:pPr>
        <w:pStyle w:val="Heading2"/>
        <w:spacing w:after="0" w:line="240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pStyle w:val="Heading2"/>
        <w:spacing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0"/>
          <w:szCs w:val="20"/>
          <w:rtl w:val="0"/>
        </w:rPr>
        <w:t xml:space="preserve">PhD Candidate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SoundMind Collaboratory, Northeastern University | Boston, MA | 2023–Present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validation of Brain Vision and EMOTIV EEG systems to evaluate executive function biomarkers and wearable neurotechnology performance.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EEG acquisition, preprocessing, and analysis pipelines using MATLAB and EEGLAB.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execute studies of executive function and emotional modulation using wearable EEG.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on the integration of EMOTIV with the Portable Adaptive Rapid Testing (PART) platform to support remote cognitive assessment and synchronized EEG collection.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PhD Student | Working Memory and Plasticity Lab, University of California, Irvine | Irvine, CA | 2022–2023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Led EEG research on audiovisual stimulation and memory consolidation in older adults using Brain Vision and wearable sleep EEG.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Managed participant recruitment, study operations, EEG acquisition, preprocessing, and quality control.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Mentored undergraduate researchers and designed an independent project on creativity and executive function in ADHD.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Leadership &amp; Service</w:t>
      </w:r>
    </w:p>
    <w:p w:rsidR="00000000" w:rsidDel="00000000" w:rsidP="00000000" w:rsidRDefault="00000000" w:rsidRPr="00000000" w14:paraId="00000019">
      <w:pPr>
        <w:pStyle w:val="Heading1"/>
        <w:spacing w:after="0" w:before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fq9419yxqv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President, Psychology Graduate Student Association | Northeastern University | 2024 - 2025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Represent graduate students and lead departmental communication, events, and professional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Undergraduate Research Mentor, SoundMind Collaboratory | Northeastern University |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Mentor students in EEG methods, data interpretation, and scientific poster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R Workshop Teaching Assistant, Educational Research | UC Irvine | Winter 2023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Co-taught R fundamentals, data visualization, statistical analysis, and troubleshooting to graduate students.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240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4"/>
          <w:szCs w:val="24"/>
          <w:rtl w:val="0"/>
        </w:rPr>
        <w:t xml:space="preserve">Awards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Winner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Connected Science Community Research-to-Product Pitch Competition, Northeastern University (2025)</w:t>
      </w:r>
    </w:p>
    <w:p w:rsidR="00000000" w:rsidDel="00000000" w:rsidP="00000000" w:rsidRDefault="00000000" w:rsidRPr="00000000" w14:paraId="00000021">
      <w:pPr>
        <w:pStyle w:val="Heading1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0jaeihpql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Publications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Manley, A., Farrell, E. Seitz, R. A., Jaeggi, M. S., Munneke, J. (In Progress) Assessing the Feasibility and Validity of Emotiv Wearable EEG for Measuring Attentional Control</w:t>
      </w:r>
    </w:p>
    <w:p w:rsidR="00000000" w:rsidDel="00000000" w:rsidP="00000000" w:rsidRDefault="00000000" w:rsidRPr="00000000" w14:paraId="00000023">
      <w:pPr>
        <w:tabs>
          <w:tab w:val="left" w:leader="none" w:pos="6120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Manley, A., Quynh, T. D., Seitz, R. A., Jaeggi, M. S. (In Progress) Dreem On: Evaluating the Feasibility of Home-Based Wearable EEG for Sleep Assessment in Older Adults.</w:t>
      </w:r>
    </w:p>
    <w:p w:rsidR="00000000" w:rsidDel="00000000" w:rsidP="00000000" w:rsidRDefault="00000000" w:rsidRPr="00000000" w14:paraId="00000024">
      <w:pPr>
        <w:pStyle w:val="Heading1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ym822wxlphp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Scientific Presentations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Manley, A., Pahor, A., Seitz, A., Jaeggi, S. (2024). Validation of the University of California Matrix Reasoning Test Standard (UCMRTs) for Children and Adolescents. Psychonomic Society, New York, NY</w:t>
      </w:r>
    </w:p>
    <w:p w:rsidR="00000000" w:rsidDel="00000000" w:rsidP="00000000" w:rsidRDefault="00000000" w:rsidRPr="00000000" w14:paraId="00000026">
      <w:pPr>
        <w:tabs>
          <w:tab w:val="left" w:leader="none" w:pos="612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Manley, A., Quynh, T., Do, J., Mander, B., Jaeggi, M. (2023). Audio-Visual Stimulation During Eyes-Closed Rest in Older Adults to Increase Memory Recall. Psychonomics, San Francisco, CA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720" w:top="720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4b3a2e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4b3a2e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4b3a2e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4b3a2e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b="0" l="0" r="0" t="0"/>
              <wp:wrapNone/>
              <wp:docPr id="6" name="" title="Background graphic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45800" y="0"/>
                        <a:ext cx="3200400" cy="10056322"/>
                        <a:chOff x="3745800" y="0"/>
                        <a:chExt cx="3200400" cy="7560000"/>
                      </a:xfrm>
                    </wpg:grpSpPr>
                    <wpg:grpSp>
                      <wpg:cNvGrpSpPr/>
                      <wpg:grpSpPr>
                        <a:xfrm>
                          <a:off x="3745800" y="0"/>
                          <a:ext cx="3200400" cy="7560000"/>
                          <a:chOff x="0" y="0"/>
                          <a:chExt cx="3200400" cy="10056322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3200400" cy="1005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3200400" cy="192024"/>
                          </a:xfrm>
                          <a:prstGeom prst="rect">
                            <a:avLst/>
                          </a:prstGeom>
                          <a:solidFill>
                            <a:schemeClr val="dk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9964882"/>
                            <a:ext cx="3200400" cy="91440"/>
                          </a:xfrm>
                          <a:prstGeom prst="rect">
                            <a:avLst/>
                          </a:prstGeom>
                          <a:solidFill>
                            <a:schemeClr val="dk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b="0" l="0" r="0" t="0"/>
              <wp:wrapNone/>
              <wp:docPr descr="Background graphics" id="6" name="image1.png"/>
              <a:graphic>
                <a:graphicData uri="http://schemas.openxmlformats.org/drawingml/2006/picture">
                  <pic:pic>
                    <pic:nvPicPr>
                      <pic:cNvPr descr="Background graphics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400" cy="1005632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4b3a2e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4b3a2e"/>
        <w:sz w:val="22"/>
        <w:szCs w:val="22"/>
        <w:lang w:val="en"/>
      </w:rPr>
    </w:rPrDefault>
    <w:pPrDefault>
      <w:pPr>
        <w:spacing w:after="6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320" w:lineRule="auto"/>
    </w:pPr>
    <w:rPr>
      <w:rFonts w:ascii="Century Gothic" w:cs="Century Gothic" w:eastAsia="Century Gothic" w:hAnsi="Century Gothic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20" w:lineRule="auto"/>
    </w:pPr>
    <w:rPr>
      <w:rFonts w:ascii="Century Gothic" w:cs="Century Gothic" w:eastAsia="Century Gothic" w:hAnsi="Century Gothic"/>
      <w:b w:val="1"/>
      <w:bCs w:val="1"/>
      <w:i w:val="1"/>
      <w:i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20" w:line="240" w:lineRule="auto"/>
    </w:pPr>
    <w:rPr>
      <w:rFonts w:ascii="Century Gothic" w:cs="Century Gothic" w:eastAsia="Century Gothic" w:hAnsi="Century Gothic"/>
      <w:b w:val="1"/>
      <w:bCs w:val="1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20" w:line="240" w:lineRule="auto"/>
    </w:pPr>
    <w:rPr>
      <w:rFonts w:ascii="Century Gothic" w:cs="Century Gothic" w:eastAsia="Century Gothic" w:hAnsi="Century Gothic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20" w:line="240" w:lineRule="auto"/>
    </w:pPr>
    <w:rPr>
      <w:rFonts w:ascii="Century Gothic" w:cs="Century Gothic" w:eastAsia="Century Gothic" w:hAnsi="Century Gothic"/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spacing w:after="240" w:line="240" w:lineRule="auto"/>
    </w:pPr>
    <w:rPr>
      <w:rFonts w:ascii="Century Gothic" w:cs="Century Gothic" w:eastAsia="Century Gothic" w:hAnsi="Century Gothic"/>
      <w:b w:val="1"/>
      <w:bCs w:val="1"/>
      <w:smallCaps w:val="1"/>
      <w:sz w:val="64"/>
      <w:szCs w:val="6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80" w:before="220" w:line="240" w:lineRule="auto"/>
      <w:contextualSpacing w:val="1"/>
      <w:outlineLvl w:val="6"/>
    </w:pPr>
    <w:rPr>
      <w:rFonts w:asciiTheme="majorHAnsi" w:cstheme="majorBidi" w:eastAsiaTheme="majorEastAsia" w:hAnsiTheme="majorHAnsi"/>
      <w:iCs w:val="1"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80" w:before="220" w:line="240" w:lineRule="auto"/>
      <w:contextualSpacing w:val="1"/>
      <w:outlineLvl w:val="7"/>
    </w:pPr>
    <w:rPr>
      <w:rFonts w:asciiTheme="majorHAnsi" w:cstheme="majorBidi" w:eastAsiaTheme="majorEastAsia" w:hAnsiTheme="majorHAnsi"/>
      <w:b w:val="1"/>
      <w:color w:val="a6856e" w:themeColor="text2" w:themeTint="0000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80" w:before="220" w:line="240" w:lineRule="auto"/>
      <w:contextualSpacing w:val="1"/>
      <w:outlineLvl w:val="8"/>
    </w:pPr>
    <w:rPr>
      <w:rFonts w:asciiTheme="majorHAnsi" w:cstheme="majorBidi" w:eastAsiaTheme="majorEastAsia" w:hAnsiTheme="majorHAnsi"/>
      <w:b w:val="1"/>
      <w:iCs w:val="1"/>
      <w:caps w:val="1"/>
      <w:color w:val="a6856e" w:themeColor="text2" w:themeTint="000099"/>
      <w:spacing w:val="21"/>
      <w:sz w:val="20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semiHidden w:val="1"/>
    <w:rPr>
      <w:rFonts w:asciiTheme="majorHAnsi" w:cstheme="majorBidi" w:eastAsiaTheme="majorEastAsia" w:hAnsiTheme="majorHAnsi"/>
      <w:b w:val="1"/>
      <w:caps w:val="1"/>
      <w:spacing w:val="21"/>
      <w:kern w:val="28"/>
      <w:sz w:val="64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/>
      <w:b w:val="1"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 w:val="1"/>
    <w:qFormat w:val="1"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qFormat w:val="1"/>
    <w:pPr>
      <w:spacing w:after="0" w:line="240" w:lineRule="auto"/>
    </w:pPr>
    <w:rPr>
      <w:b w:val="1"/>
      <w:spacing w:val="21"/>
      <w:sz w:val="26"/>
    </w:rPr>
  </w:style>
  <w:style w:type="character" w:styleId="FooterChar" w:customStyle="1">
    <w:name w:val="Footer Char"/>
    <w:basedOn w:val="DefaultParagraphFont"/>
    <w:link w:val="Footer"/>
    <w:uiPriority w:val="99"/>
    <w:rPr>
      <w:b w:val="1"/>
      <w:spacing w:val="21"/>
      <w:sz w:val="26"/>
    </w:rPr>
  </w:style>
  <w:style w:type="character" w:styleId="PlaceholderText">
    <w:name w:val="Placeholder Text"/>
    <w:basedOn w:val="DefaultParagraphFont"/>
    <w:uiPriority w:val="99"/>
    <w:semiHidden w:val="1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 w:val="1"/>
      <w:i w:val="1"/>
      <w:spacing w:val="21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Pr>
      <w:rFonts w:asciiTheme="majorHAnsi" w:cstheme="majorBidi" w:eastAsiaTheme="majorEastAsia" w:hAnsiTheme="majorHAnsi"/>
      <w:b w:val="1"/>
      <w:spacing w:val="2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Pr>
      <w:rFonts w:asciiTheme="majorHAnsi" w:cstheme="majorBidi" w:eastAsiaTheme="majorEastAsia" w:hAnsiTheme="majorHAnsi"/>
      <w:b w:val="1"/>
      <w:i w:val="1"/>
      <w:spacing w:val="2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Pr>
      <w:rFonts w:asciiTheme="majorHAnsi" w:cstheme="majorBidi" w:eastAsiaTheme="majorEastAsia" w:hAnsiTheme="majorHAnsi"/>
      <w:iCs w:val="1"/>
      <w:spacing w:val="2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Pr>
      <w:rFonts w:asciiTheme="majorHAnsi" w:cstheme="majorBidi" w:eastAsiaTheme="majorEastAsia" w:hAnsiTheme="majorHAnsi"/>
      <w:b w:val="1"/>
      <w:color w:val="a6856e" w:themeColor="text2" w:themeTint="000099"/>
      <w:spacing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Pr>
      <w:rFonts w:asciiTheme="majorHAnsi" w:cstheme="majorBidi" w:eastAsiaTheme="majorEastAsia" w:hAnsiTheme="majorHAnsi"/>
      <w:b w:val="1"/>
      <w:iCs w:val="1"/>
      <w:caps w:val="1"/>
      <w:color w:val="a6856e" w:themeColor="text2" w:themeTint="0000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 w:val="1"/>
    <w:unhideWhenUsed w:val="1"/>
    <w:qFormat w:val="1"/>
    <w:rPr>
      <w:b w:val="1"/>
      <w:iCs w:val="1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Pr>
      <w:rFonts w:eastAsiaTheme="minorEastAsia"/>
      <w:i w:val="1"/>
      <w:spacing w:val="21"/>
      <w:sz w:val="36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Pr>
      <w:b w:val="1"/>
      <w:bCs w:val="1"/>
      <w:caps w:val="1"/>
      <w:smallCaps w:val="0"/>
    </w:r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pPr>
      <w:spacing w:after="240" w:before="240"/>
      <w:contextualSpacing w:val="1"/>
    </w:pPr>
    <w:rPr>
      <w:i w:val="1"/>
      <w:iCs w:val="1"/>
      <w:sz w:val="32"/>
    </w:rPr>
  </w:style>
  <w:style w:type="character" w:styleId="QuoteChar" w:customStyle="1">
    <w:name w:val="Quote Char"/>
    <w:basedOn w:val="DefaultParagraphFont"/>
    <w:link w:val="Quote"/>
    <w:uiPriority w:val="29"/>
    <w:semiHidden w:val="1"/>
    <w:rPr>
      <w:i w:val="1"/>
      <w:iCs w:val="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pPr>
      <w:spacing w:after="240" w:before="240"/>
      <w:contextualSpacing w:val="1"/>
    </w:pPr>
    <w:rPr>
      <w:b w:val="1"/>
      <w:i w:val="1"/>
      <w:iCs w:val="1"/>
      <w:sz w:val="32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Pr>
      <w:b w:val="1"/>
      <w:i w:val="1"/>
      <w:iCs w:val="1"/>
      <w:sz w:val="32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Pr>
      <w:caps w:val="1"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Pr>
      <w:b w:val="1"/>
      <w:bCs w:val="1"/>
      <w:i w:val="1"/>
      <w:caps w:val="1"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 w:val="1"/>
    <w:unhideWhenUsed w:val="1"/>
    <w:qFormat w:val="1"/>
    <w:rPr>
      <w:b w:val="0"/>
      <w:bCs w:val="1"/>
      <w:i w:val="0"/>
      <w:iCs w:val="1"/>
      <w:spacing w:val="0"/>
      <w:u w:val="single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after="200" w:line="240" w:lineRule="auto"/>
    </w:pPr>
    <w:rPr>
      <w:i w:val="1"/>
      <w:iCs w:val="1"/>
      <w:sz w:val="18"/>
      <w:szCs w:val="18"/>
    </w:rPr>
  </w:style>
  <w:style w:type="paragraph" w:styleId="ContactInfo" w:customStyle="1">
    <w:name w:val="Contact Info"/>
    <w:basedOn w:val="Normal"/>
    <w:uiPriority w:val="2"/>
    <w:qFormat w:val="1"/>
    <w:pPr>
      <w:spacing w:after="920"/>
      <w:contextualSpacing w:val="1"/>
    </w:p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Pr>
      <w:i w:val="1"/>
      <w:iCs w:val="1"/>
      <w:color w:val="4b3a2e" w:themeColor="text2"/>
    </w:rPr>
  </w:style>
  <w:style w:type="character" w:styleId="IntenseEmphasis">
    <w:name w:val="Intense Emphasis"/>
    <w:basedOn w:val="DefaultParagraphFont"/>
    <w:uiPriority w:val="21"/>
    <w:semiHidden w:val="1"/>
    <w:unhideWhenUsed w:val="1"/>
    <w:rPr>
      <w:b w:val="1"/>
      <w:i w:val="1"/>
      <w:iCs w:val="1"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outlineLvl w:val="9"/>
    </w:pPr>
  </w:style>
  <w:style w:type="paragraph" w:styleId="ListParagraph">
    <w:name w:val="List Paragraph"/>
    <w:basedOn w:val="Normal"/>
    <w:uiPriority w:val="34"/>
    <w:unhideWhenUsed w:val="1"/>
    <w:qFormat w:val="1"/>
    <w:pPr>
      <w:ind w:left="216" w:hanging="216"/>
      <w:contextualSpacing w:val="1"/>
    </w:pPr>
  </w:style>
  <w:style w:type="paragraph" w:styleId="Name" w:customStyle="1">
    <w:name w:val="Name"/>
    <w:basedOn w:val="Normal"/>
    <w:link w:val="NameChar"/>
    <w:uiPriority w:val="1"/>
    <w:qFormat w:val="1"/>
    <w:pPr>
      <w:spacing w:after="240" w:line="240" w:lineRule="auto"/>
      <w:contextualSpacing w:val="1"/>
    </w:pPr>
    <w:rPr>
      <w:b w:val="1"/>
      <w:caps w:val="1"/>
      <w:spacing w:val="21"/>
      <w:sz w:val="36"/>
    </w:rPr>
  </w:style>
  <w:style w:type="character" w:styleId="NameChar" w:customStyle="1">
    <w:name w:val="Name Char"/>
    <w:basedOn w:val="DefaultParagraphFont"/>
    <w:link w:val="Name"/>
    <w:uiPriority w:val="1"/>
    <w:rPr>
      <w:b w:val="1"/>
      <w:caps w:val="1"/>
      <w:spacing w:val="21"/>
      <w:sz w:val="3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i w:val="1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ajorHAnsi" w:cstheme="majorBidi" w:eastAsiaTheme="majorEastAsia" w:hAnsiTheme="majorHAnsi"/>
      <w:b w:val="1"/>
      <w:iCs w:val="1"/>
      <w:caps w:val="1"/>
      <w:spacing w:val="2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C0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EC027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EC0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EC027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EC0278"/>
    <w:rPr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EC027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rsid w:val="009E5D64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E5D6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960" w:line="240" w:lineRule="auto"/>
    </w:pPr>
    <w:rPr>
      <w:i w:val="1"/>
      <w:iCs w:val="1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7/7mtYC+vnhR0WvXbwVJ2MlGhg==">CgMxLjAyDWguZnE5NDE5eXhxdmUyDmguMTBqYWVpaHBxbGxsMg5oLnltODIyd3hscGhwYzgAakcKNXN1Z2dlc3RJZEltcG9ydDQ3ODY0MzRkLTFkY2QtNDZiZC05NmMyLTMwMmRhMTFkYjE1N18yEg5TdXNhbm5lIEphZWdnaWpGCjVzdWdnZXN0SWRJbXBvcnQ0Nzg2NDM0ZC0xZGNkLTQ2YmQtOTZjMi0zMDJkYTExZGIxNTdfMRINQXNobGV5IE1hbmxleXIhMUgwRGRIV19WNHJUaWlua1U4ZHBUM3JDZk45ZDN5WF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2026-06-18T01:47:00Z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