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F1AF" w14:textId="51345C55" w:rsidR="00310DC2" w:rsidRDefault="0038400F" w:rsidP="0038400F">
      <w:pPr>
        <w:pStyle w:val="NoSpacing"/>
      </w:pPr>
      <w:r>
        <w:rPr>
          <w:noProof/>
        </w:rPr>
        <w:drawing>
          <wp:anchor distT="0" distB="0" distL="114300" distR="114300" simplePos="0" relativeHeight="251659264" behindDoc="1" locked="1" layoutInCell="1" allowOverlap="1" wp14:anchorId="60C6FD65" wp14:editId="2EF399C8">
            <wp:simplePos x="0" y="0"/>
            <wp:positionH relativeFrom="margin">
              <wp:posOffset>-132715</wp:posOffset>
            </wp:positionH>
            <wp:positionV relativeFrom="margin">
              <wp:posOffset>0</wp:posOffset>
            </wp:positionV>
            <wp:extent cx="6920865" cy="38931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6920865" cy="3893185"/>
                    </a:xfrm>
                    <a:prstGeom prst="rect">
                      <a:avLst/>
                    </a:prstGeom>
                  </pic:spPr>
                </pic:pic>
              </a:graphicData>
            </a:graphic>
            <wp14:sizeRelH relativeFrom="margin">
              <wp14:pctWidth>0</wp14:pctWidth>
            </wp14:sizeRelH>
            <wp14:sizeRelV relativeFrom="margin">
              <wp14:pctHeight>0</wp14:pctHeight>
            </wp14:sizeRelV>
          </wp:anchor>
        </w:drawing>
      </w:r>
    </w:p>
    <w:tbl>
      <w:tblPr>
        <w:tblW w:w="11520" w:type="dxa"/>
        <w:tblInd w:w="-520" w:type="dxa"/>
        <w:tblLayout w:type="fixed"/>
        <w:tblCellMar>
          <w:left w:w="0" w:type="dxa"/>
          <w:right w:w="0" w:type="dxa"/>
        </w:tblCellMar>
        <w:tblLook w:val="04A0" w:firstRow="1" w:lastRow="0" w:firstColumn="1" w:lastColumn="0" w:noHBand="0" w:noVBand="1"/>
      </w:tblPr>
      <w:tblGrid>
        <w:gridCol w:w="630"/>
        <w:gridCol w:w="810"/>
        <w:gridCol w:w="4950"/>
        <w:gridCol w:w="1451"/>
        <w:gridCol w:w="2959"/>
        <w:gridCol w:w="160"/>
        <w:gridCol w:w="560"/>
      </w:tblGrid>
      <w:tr w:rsidR="0038400F" w14:paraId="658F6BB1" w14:textId="77777777" w:rsidTr="00E93D53">
        <w:trPr>
          <w:trHeight w:hRule="exact" w:val="1685"/>
        </w:trPr>
        <w:tc>
          <w:tcPr>
            <w:tcW w:w="630" w:type="dxa"/>
            <w:tcBorders>
              <w:right w:val="single" w:sz="4" w:space="0" w:color="auto"/>
            </w:tcBorders>
            <w:vAlign w:val="center"/>
          </w:tcPr>
          <w:p w14:paraId="5E2D3FB4" w14:textId="77777777" w:rsidR="0038400F" w:rsidRDefault="0038400F" w:rsidP="00E93D53">
            <w:pPr>
              <w:spacing w:after="0"/>
            </w:pPr>
          </w:p>
        </w:tc>
        <w:tc>
          <w:tcPr>
            <w:tcW w:w="810" w:type="dxa"/>
            <w:tcBorders>
              <w:top w:val="single" w:sz="4" w:space="0" w:color="auto"/>
              <w:left w:val="single" w:sz="4" w:space="0" w:color="auto"/>
              <w:bottom w:val="single" w:sz="4" w:space="0" w:color="auto"/>
            </w:tcBorders>
            <w:shd w:val="clear" w:color="auto" w:fill="FFFFFF" w:themeFill="background1"/>
            <w:vAlign w:val="center"/>
          </w:tcPr>
          <w:p w14:paraId="08F1BF73" w14:textId="2BA0D27B" w:rsidR="0038400F" w:rsidRDefault="0038400F" w:rsidP="00E93D53">
            <w:pPr>
              <w:pStyle w:val="Heading1"/>
            </w:pPr>
          </w:p>
        </w:tc>
        <w:tc>
          <w:tcPr>
            <w:tcW w:w="6401" w:type="dxa"/>
            <w:gridSpan w:val="2"/>
            <w:tcBorders>
              <w:top w:val="single" w:sz="4" w:space="0" w:color="auto"/>
              <w:bottom w:val="single" w:sz="4" w:space="0" w:color="auto"/>
              <w:right w:val="single" w:sz="4" w:space="0" w:color="auto"/>
            </w:tcBorders>
            <w:shd w:val="clear" w:color="auto" w:fill="FFFFFF" w:themeFill="background1"/>
            <w:vAlign w:val="center"/>
          </w:tcPr>
          <w:p w14:paraId="0997ADA9" w14:textId="161EC67E" w:rsidR="00E93D53" w:rsidRPr="00E93D53" w:rsidRDefault="00882DD1" w:rsidP="00E93D53">
            <w:pPr>
              <w:spacing w:after="0"/>
              <w:rPr>
                <w:rFonts w:asciiTheme="majorHAnsi" w:hAnsiTheme="majorHAnsi"/>
                <w:b/>
                <w:sz w:val="44"/>
              </w:rPr>
            </w:pPr>
            <w:r>
              <w:rPr>
                <w:rFonts w:asciiTheme="majorHAnsi" w:hAnsiTheme="majorHAnsi"/>
                <w:b/>
                <w:sz w:val="44"/>
              </w:rPr>
              <w:t xml:space="preserve">K.P.I. </w:t>
            </w:r>
            <w:proofErr w:type="spellStart"/>
            <w:r>
              <w:rPr>
                <w:rFonts w:asciiTheme="majorHAnsi" w:hAnsiTheme="majorHAnsi"/>
                <w:b/>
                <w:sz w:val="44"/>
              </w:rPr>
              <w:t>Shenesh</w:t>
            </w:r>
            <w:proofErr w:type="spellEnd"/>
            <w:r>
              <w:rPr>
                <w:rFonts w:asciiTheme="majorHAnsi" w:hAnsiTheme="majorHAnsi"/>
                <w:b/>
                <w:sz w:val="44"/>
              </w:rPr>
              <w:t xml:space="preserve"> </w:t>
            </w:r>
            <w:proofErr w:type="spellStart"/>
            <w:r>
              <w:rPr>
                <w:rFonts w:asciiTheme="majorHAnsi" w:hAnsiTheme="majorHAnsi"/>
                <w:b/>
                <w:sz w:val="44"/>
              </w:rPr>
              <w:t>Perera</w:t>
            </w:r>
            <w:proofErr w:type="spellEnd"/>
          </w:p>
          <w:p w14:paraId="3D4A5733" w14:textId="6C589ADC" w:rsidR="0038400F" w:rsidRPr="00E93D53" w:rsidRDefault="006065B8" w:rsidP="00E93D53">
            <w:pPr>
              <w:spacing w:after="0"/>
              <w:rPr>
                <w:rFonts w:asciiTheme="majorHAnsi" w:hAnsiTheme="majorHAnsi"/>
                <w:b/>
                <w:sz w:val="40"/>
              </w:rPr>
            </w:pPr>
            <w:r>
              <w:rPr>
                <w:sz w:val="28"/>
              </w:rPr>
              <w:t>04</w:t>
            </w:r>
            <w:r w:rsidR="00882DD1">
              <w:rPr>
                <w:sz w:val="28"/>
              </w:rPr>
              <w:t>/01/2019</w:t>
            </w:r>
          </w:p>
        </w:tc>
        <w:tc>
          <w:tcPr>
            <w:tcW w:w="3679" w:type="dxa"/>
            <w:gridSpan w:val="3"/>
            <w:tcBorders>
              <w:left w:val="single" w:sz="4" w:space="0" w:color="auto"/>
            </w:tcBorders>
            <w:vAlign w:val="center"/>
          </w:tcPr>
          <w:p w14:paraId="680010BF" w14:textId="77777777" w:rsidR="0038400F" w:rsidRDefault="0038400F" w:rsidP="00E93D53">
            <w:pPr>
              <w:spacing w:after="0"/>
            </w:pPr>
          </w:p>
        </w:tc>
      </w:tr>
      <w:tr w:rsidR="0038400F" w14:paraId="68F34B3E" w14:textId="77777777" w:rsidTr="006065B8">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9520" w:type="dxa"/>
            <w:gridSpan w:val="4"/>
            <w:shd w:val="clear" w:color="auto" w:fill="auto"/>
            <w:vAlign w:val="center"/>
          </w:tcPr>
          <w:p w14:paraId="6C028D8D" w14:textId="77777777" w:rsidR="0038400F" w:rsidRDefault="0038400F" w:rsidP="0038400F"/>
        </w:tc>
        <w:tc>
          <w:tcPr>
            <w:tcW w:w="560" w:type="dxa"/>
            <w:vAlign w:val="center"/>
          </w:tcPr>
          <w:p w14:paraId="38FD5003" w14:textId="77777777" w:rsidR="0038400F" w:rsidRDefault="0038400F"/>
        </w:tc>
      </w:tr>
      <w:tr w:rsidR="0038400F" w14:paraId="16AA222A" w14:textId="77777777" w:rsidTr="006065B8">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9520" w:type="dxa"/>
            <w:gridSpan w:val="4"/>
            <w:shd w:val="clear" w:color="auto" w:fill="323E4F" w:themeFill="text2" w:themeFillShade="BF"/>
            <w:vAlign w:val="center"/>
          </w:tcPr>
          <w:p w14:paraId="0099BE49" w14:textId="6BCAA7DD" w:rsidR="0038400F" w:rsidRPr="006065B8" w:rsidRDefault="006065B8" w:rsidP="00114DE0">
            <w:pPr>
              <w:pStyle w:val="Title"/>
              <w:rPr>
                <w:sz w:val="56"/>
              </w:rPr>
            </w:pPr>
            <w:r w:rsidRPr="006065B8">
              <w:rPr>
                <w:sz w:val="56"/>
              </w:rPr>
              <w:t xml:space="preserve">Continuing Professional Development </w:t>
            </w:r>
          </w:p>
          <w:p w14:paraId="5E17FEB8" w14:textId="338A770F" w:rsidR="0038400F" w:rsidRPr="0038400F" w:rsidRDefault="006065B8" w:rsidP="00DB5122">
            <w:pPr>
              <w:pStyle w:val="Subtitle"/>
            </w:pPr>
            <w:r>
              <w:rPr>
                <w:sz w:val="36"/>
              </w:rPr>
              <w:t>Usage in organizations and evidence to demonstrate effectiveness</w:t>
            </w:r>
          </w:p>
        </w:tc>
        <w:tc>
          <w:tcPr>
            <w:tcW w:w="560" w:type="dxa"/>
            <w:vAlign w:val="center"/>
          </w:tcPr>
          <w:p w14:paraId="5993D047" w14:textId="77777777" w:rsidR="0038400F" w:rsidRDefault="0038400F"/>
        </w:tc>
      </w:tr>
      <w:tr w:rsidR="00890EE8" w14:paraId="65548F3A" w14:textId="77777777" w:rsidTr="00E93D53">
        <w:tc>
          <w:tcPr>
            <w:tcW w:w="630" w:type="dxa"/>
          </w:tcPr>
          <w:p w14:paraId="21E5B798" w14:textId="77777777" w:rsidR="00890EE8" w:rsidRDefault="00890EE8"/>
        </w:tc>
        <w:tc>
          <w:tcPr>
            <w:tcW w:w="10170" w:type="dxa"/>
            <w:gridSpan w:val="4"/>
            <w:shd w:val="clear" w:color="auto" w:fill="auto"/>
          </w:tcPr>
          <w:p w14:paraId="04C1183E" w14:textId="77777777" w:rsidR="00890EE8" w:rsidRDefault="00890EE8" w:rsidP="00890EE8"/>
        </w:tc>
        <w:tc>
          <w:tcPr>
            <w:tcW w:w="720" w:type="dxa"/>
            <w:gridSpan w:val="2"/>
          </w:tcPr>
          <w:p w14:paraId="7ECBA3B7" w14:textId="77777777" w:rsidR="00890EE8" w:rsidRDefault="00890EE8"/>
        </w:tc>
      </w:tr>
      <w:tr w:rsidR="00890EE8" w14:paraId="0D4F796D" w14:textId="77777777" w:rsidTr="00E93D53">
        <w:trPr>
          <w:trHeight w:val="6624"/>
        </w:trPr>
        <w:tc>
          <w:tcPr>
            <w:tcW w:w="630" w:type="dxa"/>
          </w:tcPr>
          <w:p w14:paraId="4B68220A" w14:textId="77777777" w:rsidR="00890EE8" w:rsidRDefault="00890EE8"/>
        </w:tc>
        <w:tc>
          <w:tcPr>
            <w:tcW w:w="10170" w:type="dxa"/>
            <w:gridSpan w:val="4"/>
            <w:shd w:val="clear" w:color="auto" w:fill="auto"/>
          </w:tcPr>
          <w:p w14:paraId="2B6FB4C6" w14:textId="7CEB3C16" w:rsidR="00890EE8" w:rsidRPr="00122D6A" w:rsidRDefault="00DB5122" w:rsidP="00122D6A">
            <w:pPr>
              <w:pBdr>
                <w:bottom w:val="single" w:sz="2" w:space="1" w:color="auto"/>
              </w:pBdr>
              <w:rPr>
                <w:b/>
                <w:sz w:val="28"/>
                <w:u w:val="single"/>
              </w:rPr>
            </w:pPr>
            <w:r w:rsidRPr="00DB5122">
              <w:rPr>
                <w:b/>
                <w:sz w:val="28"/>
              </w:rPr>
              <w:t>Introduction</w:t>
            </w:r>
          </w:p>
          <w:p w14:paraId="36DFD4DC" w14:textId="22ED2C10" w:rsidR="000255D3" w:rsidRDefault="000255D3" w:rsidP="00122D6A">
            <w:r>
              <w:t>In a vividly and daily changing world and rise in competition in the job market in the blink of an eye every day, it has become important to separate the seeds from the weeds, in order for an employee to maintain a profile that will ensure continued opportunities in their job to rise the ladder or to get into a better job, CPD becomes important. This report will describe the usage of CPD in organizations and evidence to prove how effective CPD is in the work force.</w:t>
            </w:r>
          </w:p>
          <w:p w14:paraId="6842ED6B" w14:textId="185603E3" w:rsidR="00E655E7" w:rsidRDefault="00E655E7" w:rsidP="00122D6A">
            <w:r>
              <w:t xml:space="preserve">Author: K.P.I. </w:t>
            </w:r>
            <w:proofErr w:type="spellStart"/>
            <w:r>
              <w:t>Shenesh</w:t>
            </w:r>
            <w:proofErr w:type="spellEnd"/>
            <w:r>
              <w:t xml:space="preserve"> </w:t>
            </w:r>
            <w:proofErr w:type="spellStart"/>
            <w:r>
              <w:t>Perera</w:t>
            </w:r>
            <w:proofErr w:type="spellEnd"/>
          </w:p>
          <w:p w14:paraId="07535902" w14:textId="7C00DCDF" w:rsidR="00E655E7" w:rsidRPr="000B4502" w:rsidRDefault="00E655E7" w:rsidP="00122D6A">
            <w:r>
              <w:t>IDM</w:t>
            </w:r>
          </w:p>
        </w:tc>
        <w:tc>
          <w:tcPr>
            <w:tcW w:w="720" w:type="dxa"/>
            <w:gridSpan w:val="2"/>
          </w:tcPr>
          <w:p w14:paraId="238A579A" w14:textId="75F9A351" w:rsidR="00890EE8" w:rsidRDefault="00890EE8"/>
        </w:tc>
      </w:tr>
      <w:tr w:rsidR="004C2E69" w14:paraId="3DBC1F83" w14:textId="77777777" w:rsidTr="00E93D53">
        <w:tc>
          <w:tcPr>
            <w:tcW w:w="630" w:type="dxa"/>
          </w:tcPr>
          <w:p w14:paraId="2BD801E2" w14:textId="77777777" w:rsidR="004C2E69" w:rsidRDefault="004C2E69" w:rsidP="004C2E69">
            <w:pPr>
              <w:pStyle w:val="NoSpacing"/>
              <w:keepNext/>
              <w:keepLines/>
            </w:pPr>
          </w:p>
        </w:tc>
        <w:tc>
          <w:tcPr>
            <w:tcW w:w="5760" w:type="dxa"/>
            <w:gridSpan w:val="2"/>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bl>
    <w:sdt>
      <w:sdtPr>
        <w:rPr>
          <w:rFonts w:asciiTheme="minorHAnsi" w:eastAsiaTheme="minorHAnsi" w:hAnsiTheme="minorHAnsi" w:cstheme="minorBidi"/>
          <w:b w:val="0"/>
          <w:color w:val="auto"/>
          <w:sz w:val="24"/>
          <w:szCs w:val="22"/>
        </w:rPr>
        <w:id w:val="-1606183603"/>
        <w:docPartObj>
          <w:docPartGallery w:val="Table of Contents"/>
          <w:docPartUnique/>
        </w:docPartObj>
      </w:sdtPr>
      <w:sdtEndPr>
        <w:rPr>
          <w:bCs/>
          <w:noProof/>
        </w:rPr>
      </w:sdtEndPr>
      <w:sdtContent>
        <w:p w14:paraId="36906055" w14:textId="4C1B5895" w:rsidR="00CA403C" w:rsidRPr="00D206DB" w:rsidRDefault="00CA403C" w:rsidP="00D206DB">
          <w:pPr>
            <w:pStyle w:val="TOCHeading"/>
            <w:jc w:val="center"/>
            <w:rPr>
              <w:b w:val="0"/>
              <w:sz w:val="36"/>
            </w:rPr>
          </w:pPr>
          <w:r w:rsidRPr="00D206DB">
            <w:rPr>
              <w:sz w:val="36"/>
            </w:rPr>
            <w:t>Contents</w:t>
          </w:r>
        </w:p>
        <w:p w14:paraId="6716F5E9" w14:textId="6F335ADC" w:rsidR="003F53FC" w:rsidRDefault="00CA403C">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706140" w:history="1">
            <w:r w:rsidR="003F53FC" w:rsidRPr="00BF08E7">
              <w:rPr>
                <w:rStyle w:val="Hyperlink"/>
                <w:noProof/>
              </w:rPr>
              <w:t>What is Continuing Professional Development?</w:t>
            </w:r>
            <w:r w:rsidR="003F53FC">
              <w:rPr>
                <w:noProof/>
                <w:webHidden/>
              </w:rPr>
              <w:tab/>
            </w:r>
            <w:r w:rsidR="003F53FC">
              <w:rPr>
                <w:noProof/>
                <w:webHidden/>
              </w:rPr>
              <w:fldChar w:fldCharType="begin"/>
            </w:r>
            <w:r w:rsidR="003F53FC">
              <w:rPr>
                <w:noProof/>
                <w:webHidden/>
              </w:rPr>
              <w:instrText xml:space="preserve"> PAGEREF _Toc1706140 \h </w:instrText>
            </w:r>
            <w:r w:rsidR="003F53FC">
              <w:rPr>
                <w:noProof/>
                <w:webHidden/>
              </w:rPr>
            </w:r>
            <w:r w:rsidR="003F53FC">
              <w:rPr>
                <w:noProof/>
                <w:webHidden/>
              </w:rPr>
              <w:fldChar w:fldCharType="separate"/>
            </w:r>
            <w:r w:rsidR="003F53FC">
              <w:rPr>
                <w:noProof/>
                <w:webHidden/>
              </w:rPr>
              <w:t>3</w:t>
            </w:r>
            <w:r w:rsidR="003F53FC">
              <w:rPr>
                <w:noProof/>
                <w:webHidden/>
              </w:rPr>
              <w:fldChar w:fldCharType="end"/>
            </w:r>
          </w:hyperlink>
        </w:p>
        <w:p w14:paraId="76E4E074" w14:textId="48159107" w:rsidR="003F53FC" w:rsidRDefault="003F53FC">
          <w:pPr>
            <w:pStyle w:val="TOC1"/>
            <w:tabs>
              <w:tab w:val="right" w:leader="dot" w:pos="10456"/>
            </w:tabs>
            <w:rPr>
              <w:rFonts w:eastAsiaTheme="minorEastAsia"/>
              <w:noProof/>
              <w:sz w:val="22"/>
            </w:rPr>
          </w:pPr>
          <w:hyperlink w:anchor="_Toc1706141" w:history="1">
            <w:r w:rsidRPr="00BF08E7">
              <w:rPr>
                <w:rStyle w:val="Hyperlink"/>
                <w:noProof/>
              </w:rPr>
              <w:t>Why CPD?</w:t>
            </w:r>
            <w:r>
              <w:rPr>
                <w:noProof/>
                <w:webHidden/>
              </w:rPr>
              <w:tab/>
            </w:r>
            <w:r>
              <w:rPr>
                <w:noProof/>
                <w:webHidden/>
              </w:rPr>
              <w:fldChar w:fldCharType="begin"/>
            </w:r>
            <w:r>
              <w:rPr>
                <w:noProof/>
                <w:webHidden/>
              </w:rPr>
              <w:instrText xml:space="preserve"> PAGEREF _Toc1706141 \h </w:instrText>
            </w:r>
            <w:r>
              <w:rPr>
                <w:noProof/>
                <w:webHidden/>
              </w:rPr>
            </w:r>
            <w:r>
              <w:rPr>
                <w:noProof/>
                <w:webHidden/>
              </w:rPr>
              <w:fldChar w:fldCharType="separate"/>
            </w:r>
            <w:r>
              <w:rPr>
                <w:noProof/>
                <w:webHidden/>
              </w:rPr>
              <w:t>3</w:t>
            </w:r>
            <w:r>
              <w:rPr>
                <w:noProof/>
                <w:webHidden/>
              </w:rPr>
              <w:fldChar w:fldCharType="end"/>
            </w:r>
          </w:hyperlink>
        </w:p>
        <w:p w14:paraId="4583C929" w14:textId="5FA1D297" w:rsidR="003F53FC" w:rsidRDefault="003F53FC">
          <w:pPr>
            <w:pStyle w:val="TOC1"/>
            <w:tabs>
              <w:tab w:val="right" w:leader="dot" w:pos="10456"/>
            </w:tabs>
            <w:rPr>
              <w:rFonts w:eastAsiaTheme="minorEastAsia"/>
              <w:noProof/>
              <w:sz w:val="22"/>
            </w:rPr>
          </w:pPr>
          <w:hyperlink w:anchor="_Toc1706142" w:history="1">
            <w:r w:rsidRPr="00BF08E7">
              <w:rPr>
                <w:rStyle w:val="Hyperlink"/>
                <w:noProof/>
              </w:rPr>
              <w:t>Usage of CPD in Organizations</w:t>
            </w:r>
            <w:r>
              <w:rPr>
                <w:noProof/>
                <w:webHidden/>
              </w:rPr>
              <w:tab/>
            </w:r>
            <w:r>
              <w:rPr>
                <w:noProof/>
                <w:webHidden/>
              </w:rPr>
              <w:fldChar w:fldCharType="begin"/>
            </w:r>
            <w:r>
              <w:rPr>
                <w:noProof/>
                <w:webHidden/>
              </w:rPr>
              <w:instrText xml:space="preserve"> PAGEREF _Toc1706142 \h </w:instrText>
            </w:r>
            <w:r>
              <w:rPr>
                <w:noProof/>
                <w:webHidden/>
              </w:rPr>
            </w:r>
            <w:r>
              <w:rPr>
                <w:noProof/>
                <w:webHidden/>
              </w:rPr>
              <w:fldChar w:fldCharType="separate"/>
            </w:r>
            <w:r>
              <w:rPr>
                <w:noProof/>
                <w:webHidden/>
              </w:rPr>
              <w:t>3</w:t>
            </w:r>
            <w:r>
              <w:rPr>
                <w:noProof/>
                <w:webHidden/>
              </w:rPr>
              <w:fldChar w:fldCharType="end"/>
            </w:r>
          </w:hyperlink>
        </w:p>
        <w:p w14:paraId="6BC91005" w14:textId="2589A33A" w:rsidR="003F53FC" w:rsidRDefault="003F53FC">
          <w:pPr>
            <w:pStyle w:val="TOC1"/>
            <w:tabs>
              <w:tab w:val="right" w:leader="dot" w:pos="10456"/>
            </w:tabs>
            <w:rPr>
              <w:rFonts w:eastAsiaTheme="minorEastAsia"/>
              <w:noProof/>
              <w:sz w:val="22"/>
            </w:rPr>
          </w:pPr>
          <w:hyperlink w:anchor="_Toc1706143" w:history="1">
            <w:r w:rsidRPr="00BF08E7">
              <w:rPr>
                <w:rStyle w:val="Hyperlink"/>
                <w:noProof/>
              </w:rPr>
              <w:t>What benefits do organizations have by encouraging employees to maintain CPDs?</w:t>
            </w:r>
            <w:r>
              <w:rPr>
                <w:noProof/>
                <w:webHidden/>
              </w:rPr>
              <w:tab/>
            </w:r>
            <w:r>
              <w:rPr>
                <w:noProof/>
                <w:webHidden/>
              </w:rPr>
              <w:fldChar w:fldCharType="begin"/>
            </w:r>
            <w:r>
              <w:rPr>
                <w:noProof/>
                <w:webHidden/>
              </w:rPr>
              <w:instrText xml:space="preserve"> PAGEREF _Toc1706143 \h </w:instrText>
            </w:r>
            <w:r>
              <w:rPr>
                <w:noProof/>
                <w:webHidden/>
              </w:rPr>
            </w:r>
            <w:r>
              <w:rPr>
                <w:noProof/>
                <w:webHidden/>
              </w:rPr>
              <w:fldChar w:fldCharType="separate"/>
            </w:r>
            <w:r>
              <w:rPr>
                <w:noProof/>
                <w:webHidden/>
              </w:rPr>
              <w:t>4</w:t>
            </w:r>
            <w:r>
              <w:rPr>
                <w:noProof/>
                <w:webHidden/>
              </w:rPr>
              <w:fldChar w:fldCharType="end"/>
            </w:r>
          </w:hyperlink>
        </w:p>
        <w:p w14:paraId="1B787FC3" w14:textId="4C6E94C4" w:rsidR="003F53FC" w:rsidRDefault="003F53FC">
          <w:pPr>
            <w:pStyle w:val="TOC1"/>
            <w:tabs>
              <w:tab w:val="right" w:leader="dot" w:pos="10456"/>
            </w:tabs>
            <w:rPr>
              <w:rFonts w:eastAsiaTheme="minorEastAsia"/>
              <w:noProof/>
              <w:sz w:val="22"/>
            </w:rPr>
          </w:pPr>
          <w:hyperlink w:anchor="_Toc1706144" w:history="1">
            <w:r w:rsidRPr="00BF08E7">
              <w:rPr>
                <w:rStyle w:val="Hyperlink"/>
                <w:noProof/>
              </w:rPr>
              <w:t>How to measure the effectiveness of a CPD?</w:t>
            </w:r>
            <w:r>
              <w:rPr>
                <w:noProof/>
                <w:webHidden/>
              </w:rPr>
              <w:tab/>
            </w:r>
            <w:r>
              <w:rPr>
                <w:noProof/>
                <w:webHidden/>
              </w:rPr>
              <w:fldChar w:fldCharType="begin"/>
            </w:r>
            <w:r>
              <w:rPr>
                <w:noProof/>
                <w:webHidden/>
              </w:rPr>
              <w:instrText xml:space="preserve"> PAGEREF _Toc1706144 \h </w:instrText>
            </w:r>
            <w:r>
              <w:rPr>
                <w:noProof/>
                <w:webHidden/>
              </w:rPr>
            </w:r>
            <w:r>
              <w:rPr>
                <w:noProof/>
                <w:webHidden/>
              </w:rPr>
              <w:fldChar w:fldCharType="separate"/>
            </w:r>
            <w:r>
              <w:rPr>
                <w:noProof/>
                <w:webHidden/>
              </w:rPr>
              <w:t>4</w:t>
            </w:r>
            <w:r>
              <w:rPr>
                <w:noProof/>
                <w:webHidden/>
              </w:rPr>
              <w:fldChar w:fldCharType="end"/>
            </w:r>
          </w:hyperlink>
        </w:p>
        <w:p w14:paraId="78CA1DB3" w14:textId="4AAAE4FC" w:rsidR="003F53FC" w:rsidRDefault="003F53FC">
          <w:pPr>
            <w:pStyle w:val="TOC2"/>
            <w:tabs>
              <w:tab w:val="left" w:pos="660"/>
              <w:tab w:val="right" w:leader="dot" w:pos="10456"/>
            </w:tabs>
            <w:rPr>
              <w:rFonts w:eastAsiaTheme="minorEastAsia"/>
              <w:noProof/>
              <w:sz w:val="22"/>
            </w:rPr>
          </w:pPr>
          <w:hyperlink w:anchor="_Toc1706145" w:history="1">
            <w:r w:rsidRPr="00BF08E7">
              <w:rPr>
                <w:rStyle w:val="Hyperlink"/>
                <w:rFonts w:ascii="Symbol" w:hAnsi="Symbol"/>
                <w:noProof/>
              </w:rPr>
              <w:t></w:t>
            </w:r>
            <w:r>
              <w:rPr>
                <w:rFonts w:eastAsiaTheme="minorEastAsia"/>
                <w:noProof/>
                <w:sz w:val="22"/>
              </w:rPr>
              <w:tab/>
            </w:r>
            <w:r w:rsidRPr="00BF08E7">
              <w:rPr>
                <w:rStyle w:val="Hyperlink"/>
                <w:noProof/>
              </w:rPr>
              <w:t>Planning</w:t>
            </w:r>
            <w:r>
              <w:rPr>
                <w:noProof/>
                <w:webHidden/>
              </w:rPr>
              <w:tab/>
            </w:r>
            <w:r>
              <w:rPr>
                <w:noProof/>
                <w:webHidden/>
              </w:rPr>
              <w:fldChar w:fldCharType="begin"/>
            </w:r>
            <w:r>
              <w:rPr>
                <w:noProof/>
                <w:webHidden/>
              </w:rPr>
              <w:instrText xml:space="preserve"> PAGEREF _Toc1706145 \h </w:instrText>
            </w:r>
            <w:r>
              <w:rPr>
                <w:noProof/>
                <w:webHidden/>
              </w:rPr>
            </w:r>
            <w:r>
              <w:rPr>
                <w:noProof/>
                <w:webHidden/>
              </w:rPr>
              <w:fldChar w:fldCharType="separate"/>
            </w:r>
            <w:r>
              <w:rPr>
                <w:noProof/>
                <w:webHidden/>
              </w:rPr>
              <w:t>4</w:t>
            </w:r>
            <w:r>
              <w:rPr>
                <w:noProof/>
                <w:webHidden/>
              </w:rPr>
              <w:fldChar w:fldCharType="end"/>
            </w:r>
          </w:hyperlink>
        </w:p>
        <w:p w14:paraId="7CE24F44" w14:textId="7141E320" w:rsidR="003F53FC" w:rsidRDefault="003F53FC">
          <w:pPr>
            <w:pStyle w:val="TOC2"/>
            <w:tabs>
              <w:tab w:val="left" w:pos="660"/>
              <w:tab w:val="right" w:leader="dot" w:pos="10456"/>
            </w:tabs>
            <w:rPr>
              <w:rFonts w:eastAsiaTheme="minorEastAsia"/>
              <w:noProof/>
              <w:sz w:val="22"/>
            </w:rPr>
          </w:pPr>
          <w:hyperlink w:anchor="_Toc1706146" w:history="1">
            <w:r w:rsidRPr="00BF08E7">
              <w:rPr>
                <w:rStyle w:val="Hyperlink"/>
                <w:rFonts w:ascii="Symbol" w:hAnsi="Symbol"/>
                <w:noProof/>
              </w:rPr>
              <w:t></w:t>
            </w:r>
            <w:r>
              <w:rPr>
                <w:rFonts w:eastAsiaTheme="minorEastAsia"/>
                <w:noProof/>
                <w:sz w:val="22"/>
              </w:rPr>
              <w:tab/>
            </w:r>
            <w:r w:rsidRPr="00BF08E7">
              <w:rPr>
                <w:rStyle w:val="Hyperlink"/>
                <w:noProof/>
              </w:rPr>
              <w:t>Execution</w:t>
            </w:r>
            <w:r>
              <w:rPr>
                <w:noProof/>
                <w:webHidden/>
              </w:rPr>
              <w:tab/>
            </w:r>
            <w:r>
              <w:rPr>
                <w:noProof/>
                <w:webHidden/>
              </w:rPr>
              <w:fldChar w:fldCharType="begin"/>
            </w:r>
            <w:r>
              <w:rPr>
                <w:noProof/>
                <w:webHidden/>
              </w:rPr>
              <w:instrText xml:space="preserve"> PAGEREF _Toc1706146 \h </w:instrText>
            </w:r>
            <w:r>
              <w:rPr>
                <w:noProof/>
                <w:webHidden/>
              </w:rPr>
            </w:r>
            <w:r>
              <w:rPr>
                <w:noProof/>
                <w:webHidden/>
              </w:rPr>
              <w:fldChar w:fldCharType="separate"/>
            </w:r>
            <w:r>
              <w:rPr>
                <w:noProof/>
                <w:webHidden/>
              </w:rPr>
              <w:t>5</w:t>
            </w:r>
            <w:r>
              <w:rPr>
                <w:noProof/>
                <w:webHidden/>
              </w:rPr>
              <w:fldChar w:fldCharType="end"/>
            </w:r>
          </w:hyperlink>
        </w:p>
        <w:p w14:paraId="1107CBA2" w14:textId="1B6B06E3" w:rsidR="003F53FC" w:rsidRDefault="003F53FC">
          <w:pPr>
            <w:pStyle w:val="TOC2"/>
            <w:tabs>
              <w:tab w:val="left" w:pos="660"/>
              <w:tab w:val="right" w:leader="dot" w:pos="10456"/>
            </w:tabs>
            <w:rPr>
              <w:rFonts w:eastAsiaTheme="minorEastAsia"/>
              <w:noProof/>
              <w:sz w:val="22"/>
            </w:rPr>
          </w:pPr>
          <w:hyperlink w:anchor="_Toc1706147" w:history="1">
            <w:r w:rsidRPr="00BF08E7">
              <w:rPr>
                <w:rStyle w:val="Hyperlink"/>
                <w:rFonts w:ascii="Symbol" w:hAnsi="Symbol"/>
                <w:noProof/>
              </w:rPr>
              <w:t></w:t>
            </w:r>
            <w:r>
              <w:rPr>
                <w:rFonts w:eastAsiaTheme="minorEastAsia"/>
                <w:noProof/>
                <w:sz w:val="22"/>
              </w:rPr>
              <w:tab/>
            </w:r>
            <w:r w:rsidRPr="00BF08E7">
              <w:rPr>
                <w:rStyle w:val="Hyperlink"/>
                <w:noProof/>
              </w:rPr>
              <w:t>Various records</w:t>
            </w:r>
            <w:r>
              <w:rPr>
                <w:noProof/>
                <w:webHidden/>
              </w:rPr>
              <w:tab/>
            </w:r>
            <w:r>
              <w:rPr>
                <w:noProof/>
                <w:webHidden/>
              </w:rPr>
              <w:fldChar w:fldCharType="begin"/>
            </w:r>
            <w:r>
              <w:rPr>
                <w:noProof/>
                <w:webHidden/>
              </w:rPr>
              <w:instrText xml:space="preserve"> PAGEREF _Toc1706147 \h </w:instrText>
            </w:r>
            <w:r>
              <w:rPr>
                <w:noProof/>
                <w:webHidden/>
              </w:rPr>
            </w:r>
            <w:r>
              <w:rPr>
                <w:noProof/>
                <w:webHidden/>
              </w:rPr>
              <w:fldChar w:fldCharType="separate"/>
            </w:r>
            <w:r>
              <w:rPr>
                <w:noProof/>
                <w:webHidden/>
              </w:rPr>
              <w:t>5</w:t>
            </w:r>
            <w:r>
              <w:rPr>
                <w:noProof/>
                <w:webHidden/>
              </w:rPr>
              <w:fldChar w:fldCharType="end"/>
            </w:r>
          </w:hyperlink>
        </w:p>
        <w:p w14:paraId="731BB6ED" w14:textId="297509A3" w:rsidR="003F53FC" w:rsidRDefault="003F53FC">
          <w:pPr>
            <w:pStyle w:val="TOC2"/>
            <w:tabs>
              <w:tab w:val="left" w:pos="660"/>
              <w:tab w:val="right" w:leader="dot" w:pos="10456"/>
            </w:tabs>
            <w:rPr>
              <w:rFonts w:eastAsiaTheme="minorEastAsia"/>
              <w:noProof/>
              <w:sz w:val="22"/>
            </w:rPr>
          </w:pPr>
          <w:hyperlink w:anchor="_Toc1706148" w:history="1">
            <w:r w:rsidRPr="00BF08E7">
              <w:rPr>
                <w:rStyle w:val="Hyperlink"/>
                <w:rFonts w:ascii="Symbol" w:hAnsi="Symbol"/>
                <w:noProof/>
              </w:rPr>
              <w:t></w:t>
            </w:r>
            <w:r>
              <w:rPr>
                <w:rFonts w:eastAsiaTheme="minorEastAsia"/>
                <w:noProof/>
                <w:sz w:val="22"/>
              </w:rPr>
              <w:tab/>
            </w:r>
            <w:r w:rsidRPr="00BF08E7">
              <w:rPr>
                <w:rStyle w:val="Hyperlink"/>
                <w:noProof/>
              </w:rPr>
              <w:t>Honest reflection</w:t>
            </w:r>
            <w:r>
              <w:rPr>
                <w:noProof/>
                <w:webHidden/>
              </w:rPr>
              <w:tab/>
            </w:r>
            <w:r>
              <w:rPr>
                <w:noProof/>
                <w:webHidden/>
              </w:rPr>
              <w:fldChar w:fldCharType="begin"/>
            </w:r>
            <w:r>
              <w:rPr>
                <w:noProof/>
                <w:webHidden/>
              </w:rPr>
              <w:instrText xml:space="preserve"> PAGEREF _Toc1706148 \h </w:instrText>
            </w:r>
            <w:r>
              <w:rPr>
                <w:noProof/>
                <w:webHidden/>
              </w:rPr>
            </w:r>
            <w:r>
              <w:rPr>
                <w:noProof/>
                <w:webHidden/>
              </w:rPr>
              <w:fldChar w:fldCharType="separate"/>
            </w:r>
            <w:r>
              <w:rPr>
                <w:noProof/>
                <w:webHidden/>
              </w:rPr>
              <w:t>5</w:t>
            </w:r>
            <w:r>
              <w:rPr>
                <w:noProof/>
                <w:webHidden/>
              </w:rPr>
              <w:fldChar w:fldCharType="end"/>
            </w:r>
          </w:hyperlink>
        </w:p>
        <w:p w14:paraId="0945A154" w14:textId="4A1642E8" w:rsidR="003F53FC" w:rsidRDefault="003F53FC">
          <w:pPr>
            <w:pStyle w:val="TOC2"/>
            <w:tabs>
              <w:tab w:val="left" w:pos="660"/>
              <w:tab w:val="right" w:leader="dot" w:pos="10456"/>
            </w:tabs>
            <w:rPr>
              <w:rFonts w:eastAsiaTheme="minorEastAsia"/>
              <w:noProof/>
              <w:sz w:val="22"/>
            </w:rPr>
          </w:pPr>
          <w:hyperlink w:anchor="_Toc1706149" w:history="1">
            <w:r w:rsidRPr="00BF08E7">
              <w:rPr>
                <w:rStyle w:val="Hyperlink"/>
                <w:rFonts w:ascii="Symbol" w:hAnsi="Symbol"/>
                <w:noProof/>
              </w:rPr>
              <w:t></w:t>
            </w:r>
            <w:r>
              <w:rPr>
                <w:rFonts w:eastAsiaTheme="minorEastAsia"/>
                <w:noProof/>
                <w:sz w:val="22"/>
              </w:rPr>
              <w:tab/>
            </w:r>
            <w:r w:rsidRPr="00BF08E7">
              <w:rPr>
                <w:rStyle w:val="Hyperlink"/>
                <w:noProof/>
              </w:rPr>
              <w:t>Submitted when requested</w:t>
            </w:r>
            <w:r>
              <w:rPr>
                <w:noProof/>
                <w:webHidden/>
              </w:rPr>
              <w:tab/>
            </w:r>
            <w:r>
              <w:rPr>
                <w:noProof/>
                <w:webHidden/>
              </w:rPr>
              <w:fldChar w:fldCharType="begin"/>
            </w:r>
            <w:r>
              <w:rPr>
                <w:noProof/>
                <w:webHidden/>
              </w:rPr>
              <w:instrText xml:space="preserve"> PAGEREF _Toc1706149 \h </w:instrText>
            </w:r>
            <w:r>
              <w:rPr>
                <w:noProof/>
                <w:webHidden/>
              </w:rPr>
            </w:r>
            <w:r>
              <w:rPr>
                <w:noProof/>
                <w:webHidden/>
              </w:rPr>
              <w:fldChar w:fldCharType="separate"/>
            </w:r>
            <w:r>
              <w:rPr>
                <w:noProof/>
                <w:webHidden/>
              </w:rPr>
              <w:t>5</w:t>
            </w:r>
            <w:r>
              <w:rPr>
                <w:noProof/>
                <w:webHidden/>
              </w:rPr>
              <w:fldChar w:fldCharType="end"/>
            </w:r>
          </w:hyperlink>
        </w:p>
        <w:p w14:paraId="5BCC7D89" w14:textId="6D90CD0A" w:rsidR="00CA403C" w:rsidRDefault="00CA403C">
          <w:r>
            <w:rPr>
              <w:b/>
              <w:bCs/>
              <w:noProof/>
            </w:rPr>
            <w:fldChar w:fldCharType="end"/>
          </w:r>
        </w:p>
      </w:sdtContent>
    </w:sdt>
    <w:p w14:paraId="6D0F0BBD" w14:textId="3692FAE5" w:rsidR="0038400F" w:rsidRDefault="0038400F" w:rsidP="00FB1A96">
      <w:pPr>
        <w:pStyle w:val="NoSpacing"/>
      </w:pPr>
    </w:p>
    <w:p w14:paraId="3FAFF59D" w14:textId="2AE652D2" w:rsidR="00E93D53" w:rsidRDefault="00E93D53" w:rsidP="00FB1A96">
      <w:pPr>
        <w:pStyle w:val="NoSpacing"/>
      </w:pPr>
    </w:p>
    <w:p w14:paraId="6103FA1C" w14:textId="03FF0626" w:rsidR="000255D3" w:rsidRDefault="000255D3" w:rsidP="00FB1A96">
      <w:pPr>
        <w:pStyle w:val="NoSpacing"/>
      </w:pPr>
    </w:p>
    <w:p w14:paraId="699B8438" w14:textId="43C9DBFC" w:rsidR="000255D3" w:rsidRDefault="000255D3" w:rsidP="00FB1A96">
      <w:pPr>
        <w:pStyle w:val="NoSpacing"/>
      </w:pPr>
    </w:p>
    <w:p w14:paraId="32093C46" w14:textId="07BA7E14" w:rsidR="000255D3" w:rsidRDefault="000255D3" w:rsidP="00FB1A96">
      <w:pPr>
        <w:pStyle w:val="NoSpacing"/>
      </w:pPr>
    </w:p>
    <w:p w14:paraId="18837CCA" w14:textId="5A56C859" w:rsidR="000255D3" w:rsidRDefault="000255D3" w:rsidP="00FB1A96">
      <w:pPr>
        <w:pStyle w:val="NoSpacing"/>
      </w:pPr>
    </w:p>
    <w:p w14:paraId="4E50EBA7" w14:textId="6B522C33" w:rsidR="000255D3" w:rsidRDefault="000255D3" w:rsidP="00FB1A96">
      <w:pPr>
        <w:pStyle w:val="NoSpacing"/>
      </w:pPr>
    </w:p>
    <w:p w14:paraId="4A76805C" w14:textId="2E2F898C" w:rsidR="000255D3" w:rsidRDefault="000255D3" w:rsidP="00FB1A96">
      <w:pPr>
        <w:pStyle w:val="NoSpacing"/>
      </w:pPr>
    </w:p>
    <w:p w14:paraId="70BC7B46" w14:textId="178B66F6" w:rsidR="000255D3" w:rsidRDefault="000255D3" w:rsidP="00FB1A96">
      <w:pPr>
        <w:pStyle w:val="NoSpacing"/>
      </w:pPr>
    </w:p>
    <w:p w14:paraId="59F9BB2A" w14:textId="2DA76C2B" w:rsidR="000255D3" w:rsidRDefault="000255D3" w:rsidP="00FB1A96">
      <w:pPr>
        <w:pStyle w:val="NoSpacing"/>
      </w:pPr>
    </w:p>
    <w:p w14:paraId="0AED6B71" w14:textId="5544D6D8" w:rsidR="000255D3" w:rsidRDefault="000255D3" w:rsidP="00FB1A96">
      <w:pPr>
        <w:pStyle w:val="NoSpacing"/>
      </w:pPr>
    </w:p>
    <w:p w14:paraId="4CF303A5" w14:textId="5A22A380" w:rsidR="000255D3" w:rsidRDefault="000255D3" w:rsidP="00FB1A96">
      <w:pPr>
        <w:pStyle w:val="NoSpacing"/>
      </w:pPr>
    </w:p>
    <w:p w14:paraId="7DE73AB1" w14:textId="2AC9C133" w:rsidR="000255D3" w:rsidRDefault="000255D3" w:rsidP="00FB1A96">
      <w:pPr>
        <w:pStyle w:val="NoSpacing"/>
      </w:pPr>
    </w:p>
    <w:p w14:paraId="19059AB2" w14:textId="2B83231D" w:rsidR="000255D3" w:rsidRDefault="000255D3" w:rsidP="00FB1A96">
      <w:pPr>
        <w:pStyle w:val="NoSpacing"/>
      </w:pPr>
    </w:p>
    <w:p w14:paraId="60E6CD59" w14:textId="0EB5FF0B" w:rsidR="000255D3" w:rsidRDefault="000255D3" w:rsidP="00FB1A96">
      <w:pPr>
        <w:pStyle w:val="NoSpacing"/>
      </w:pPr>
    </w:p>
    <w:p w14:paraId="77060A55" w14:textId="312BD0AF" w:rsidR="000255D3" w:rsidRDefault="000255D3" w:rsidP="00FB1A96">
      <w:pPr>
        <w:pStyle w:val="NoSpacing"/>
      </w:pPr>
    </w:p>
    <w:p w14:paraId="78F18B5C" w14:textId="23AB91E0" w:rsidR="000255D3" w:rsidRDefault="000255D3" w:rsidP="00FB1A96">
      <w:pPr>
        <w:pStyle w:val="NoSpacing"/>
      </w:pPr>
    </w:p>
    <w:p w14:paraId="08080A6E" w14:textId="4D8C4E92" w:rsidR="000255D3" w:rsidRDefault="000255D3" w:rsidP="00FB1A96">
      <w:pPr>
        <w:pStyle w:val="NoSpacing"/>
      </w:pPr>
    </w:p>
    <w:p w14:paraId="1AAF2868" w14:textId="6A4C79C6" w:rsidR="000255D3" w:rsidRDefault="000255D3" w:rsidP="00FB1A96">
      <w:pPr>
        <w:pStyle w:val="NoSpacing"/>
      </w:pPr>
    </w:p>
    <w:p w14:paraId="12E89FA3" w14:textId="671F2410" w:rsidR="000255D3" w:rsidRDefault="000255D3" w:rsidP="00FB1A96">
      <w:pPr>
        <w:pStyle w:val="NoSpacing"/>
      </w:pPr>
    </w:p>
    <w:p w14:paraId="30B75CF2" w14:textId="51B4C46C" w:rsidR="000255D3" w:rsidRDefault="000255D3" w:rsidP="00FB1A96">
      <w:pPr>
        <w:pStyle w:val="NoSpacing"/>
      </w:pPr>
    </w:p>
    <w:p w14:paraId="1EE05547" w14:textId="0AD8511A" w:rsidR="000255D3" w:rsidRDefault="000255D3" w:rsidP="00FB1A96">
      <w:pPr>
        <w:pStyle w:val="NoSpacing"/>
      </w:pPr>
    </w:p>
    <w:p w14:paraId="27ABFDC1" w14:textId="1689489B" w:rsidR="000255D3" w:rsidRDefault="000255D3" w:rsidP="00FB1A96">
      <w:pPr>
        <w:pStyle w:val="NoSpacing"/>
      </w:pPr>
    </w:p>
    <w:p w14:paraId="2BB31363" w14:textId="503FA53B" w:rsidR="000255D3" w:rsidRDefault="000255D3" w:rsidP="00FB1A96">
      <w:pPr>
        <w:pStyle w:val="NoSpacing"/>
      </w:pPr>
    </w:p>
    <w:p w14:paraId="34B2A1AD" w14:textId="0E18ADBB" w:rsidR="000255D3" w:rsidRDefault="000255D3" w:rsidP="00FB1A96">
      <w:pPr>
        <w:pStyle w:val="NoSpacing"/>
      </w:pPr>
    </w:p>
    <w:p w14:paraId="63CDA058" w14:textId="5E23F7C2" w:rsidR="000255D3" w:rsidRDefault="000255D3" w:rsidP="00FB1A96">
      <w:pPr>
        <w:pStyle w:val="NoSpacing"/>
      </w:pPr>
    </w:p>
    <w:p w14:paraId="24E4B927" w14:textId="25DB8424" w:rsidR="000255D3" w:rsidRDefault="000255D3" w:rsidP="00FB1A96">
      <w:pPr>
        <w:pStyle w:val="NoSpacing"/>
      </w:pPr>
    </w:p>
    <w:p w14:paraId="71691624" w14:textId="0585C470" w:rsidR="000255D3" w:rsidRDefault="000255D3" w:rsidP="00FB1A96">
      <w:pPr>
        <w:pStyle w:val="NoSpacing"/>
      </w:pPr>
    </w:p>
    <w:p w14:paraId="77CDB9E7" w14:textId="6670A2C1" w:rsidR="000255D3" w:rsidRDefault="000255D3" w:rsidP="00FB1A96">
      <w:pPr>
        <w:pStyle w:val="NoSpacing"/>
      </w:pPr>
    </w:p>
    <w:p w14:paraId="0A20B90F" w14:textId="46B24A2D" w:rsidR="000255D3" w:rsidRDefault="000255D3" w:rsidP="00FB1A96">
      <w:pPr>
        <w:pStyle w:val="NoSpacing"/>
      </w:pPr>
    </w:p>
    <w:p w14:paraId="40D4861A" w14:textId="63C466DB" w:rsidR="000255D3" w:rsidRDefault="000255D3" w:rsidP="00FB1A96">
      <w:pPr>
        <w:pStyle w:val="NoSpacing"/>
      </w:pPr>
    </w:p>
    <w:p w14:paraId="00AAD473" w14:textId="07121D9F" w:rsidR="000255D3" w:rsidRDefault="000255D3" w:rsidP="00FB1A96">
      <w:pPr>
        <w:pStyle w:val="NoSpacing"/>
      </w:pPr>
    </w:p>
    <w:p w14:paraId="5D0707B2" w14:textId="6FFBF65B" w:rsidR="000255D3" w:rsidRDefault="000255D3" w:rsidP="00FB1A96">
      <w:pPr>
        <w:pStyle w:val="NoSpacing"/>
      </w:pPr>
    </w:p>
    <w:p w14:paraId="3026F1FA" w14:textId="027B1CA0" w:rsidR="000255D3" w:rsidRDefault="000255D3" w:rsidP="00FB1A96">
      <w:pPr>
        <w:pStyle w:val="NoSpacing"/>
      </w:pPr>
    </w:p>
    <w:p w14:paraId="4805DD32" w14:textId="5DB310F0" w:rsidR="000255D3" w:rsidRDefault="000255D3" w:rsidP="00FB1A96">
      <w:pPr>
        <w:pStyle w:val="NoSpacing"/>
      </w:pPr>
    </w:p>
    <w:p w14:paraId="399DA2E7" w14:textId="37DDA669" w:rsidR="000255D3" w:rsidRDefault="000255D3" w:rsidP="00FB1A96">
      <w:pPr>
        <w:pStyle w:val="NoSpacing"/>
      </w:pPr>
    </w:p>
    <w:p w14:paraId="4D45CA48" w14:textId="779742D0" w:rsidR="000255D3" w:rsidRDefault="000255D3" w:rsidP="00FB1A96">
      <w:pPr>
        <w:pStyle w:val="NoSpacing"/>
      </w:pPr>
    </w:p>
    <w:p w14:paraId="00EB149C" w14:textId="2DCD59E1" w:rsidR="000255D3" w:rsidRDefault="000255D3" w:rsidP="00FB1A96">
      <w:pPr>
        <w:pStyle w:val="NoSpacing"/>
      </w:pPr>
    </w:p>
    <w:p w14:paraId="39FDC7DB" w14:textId="39C3260D" w:rsidR="000255D3" w:rsidRDefault="000255D3" w:rsidP="00FB1A96">
      <w:pPr>
        <w:pStyle w:val="NoSpacing"/>
      </w:pPr>
    </w:p>
    <w:p w14:paraId="0E97A534" w14:textId="41412900" w:rsidR="000255D3" w:rsidRDefault="000255D3" w:rsidP="00FB1A96">
      <w:pPr>
        <w:pStyle w:val="NoSpacing"/>
      </w:pPr>
    </w:p>
    <w:p w14:paraId="7BCEAF07" w14:textId="3FCF62C7" w:rsidR="000255D3" w:rsidRDefault="000255D3" w:rsidP="00FB1A96">
      <w:pPr>
        <w:pStyle w:val="NoSpacing"/>
      </w:pPr>
    </w:p>
    <w:p w14:paraId="047DFF12" w14:textId="094880BB" w:rsidR="00E93D53" w:rsidRDefault="000255D3" w:rsidP="000255D3">
      <w:pPr>
        <w:pStyle w:val="Heading1"/>
        <w:pBdr>
          <w:bottom w:val="single" w:sz="4" w:space="1" w:color="auto"/>
        </w:pBdr>
      </w:pPr>
      <w:bookmarkStart w:id="0" w:name="_Toc1706140"/>
      <w:r>
        <w:t>What is Continuing Professional Development?</w:t>
      </w:r>
      <w:bookmarkEnd w:id="0"/>
    </w:p>
    <w:p w14:paraId="0C977E22" w14:textId="39862399" w:rsidR="00281079" w:rsidRDefault="00281079" w:rsidP="00FB1A96">
      <w:pPr>
        <w:pStyle w:val="NoSpacing"/>
      </w:pPr>
    </w:p>
    <w:p w14:paraId="6A1064DE" w14:textId="414DCBC6" w:rsidR="00281079" w:rsidRDefault="00281079" w:rsidP="00FB1A96">
      <w:pPr>
        <w:pStyle w:val="NoSpacing"/>
      </w:pPr>
    </w:p>
    <w:p w14:paraId="608F321C" w14:textId="3576F43D" w:rsidR="00281079" w:rsidRDefault="000255D3" w:rsidP="00FB1A96">
      <w:pPr>
        <w:pStyle w:val="NoSpacing"/>
      </w:pPr>
      <w:r>
        <w:t>Continuing Professional Development refers to the process of monitoring and documenting skills, knowledge and experience an individual gain both academically and on trade level that goes beyond the scope of simple initial training. It’s more or less of a record system of what one experiences, learns and then applies.</w:t>
      </w:r>
    </w:p>
    <w:p w14:paraId="2F849D5B" w14:textId="2771AB22" w:rsidR="000255D3" w:rsidRDefault="000255D3" w:rsidP="00FB1A96">
      <w:pPr>
        <w:pStyle w:val="NoSpacing"/>
      </w:pPr>
    </w:p>
    <w:p w14:paraId="4EBF0C52" w14:textId="40FA097F" w:rsidR="000255D3" w:rsidRDefault="000255D3" w:rsidP="00FB1A96">
      <w:pPr>
        <w:pStyle w:val="NoSpacing"/>
      </w:pPr>
      <w:r>
        <w:t>This record system contains a several physical folders or a single portfolio documenting the development as a professional, some organizations in the modern industry call this a development plan, which is debated whether or not has widely accepted accuracy. As a majority calls this a wrong practice.</w:t>
      </w:r>
    </w:p>
    <w:p w14:paraId="39CAD34A" w14:textId="0BE87E3C" w:rsidR="000255D3" w:rsidRDefault="000255D3" w:rsidP="00FB1A96">
      <w:pPr>
        <w:pStyle w:val="NoSpacing"/>
      </w:pPr>
    </w:p>
    <w:p w14:paraId="713F7FF6" w14:textId="6AEEA514" w:rsidR="000255D3" w:rsidRDefault="000255D3" w:rsidP="00FB1A96">
      <w:pPr>
        <w:pStyle w:val="NoSpacing"/>
      </w:pPr>
      <w:r>
        <w:t>A CPD process helps one to manage their own development in an ongoing basis, as such it is for those individuals that want to improve and climb the ranks in their work place.</w:t>
      </w:r>
    </w:p>
    <w:p w14:paraId="603FD0D9" w14:textId="10A2DE2F" w:rsidR="000255D3" w:rsidRDefault="000255D3" w:rsidP="00FB1A96">
      <w:pPr>
        <w:pStyle w:val="NoSpacing"/>
      </w:pPr>
    </w:p>
    <w:p w14:paraId="4128F28C" w14:textId="32AD506E" w:rsidR="00281079" w:rsidRDefault="00381811" w:rsidP="00381811">
      <w:pPr>
        <w:pStyle w:val="Heading1"/>
        <w:pBdr>
          <w:bottom w:val="single" w:sz="4" w:space="1" w:color="auto"/>
        </w:pBdr>
      </w:pPr>
      <w:bookmarkStart w:id="1" w:name="_Toc1706141"/>
      <w:r>
        <w:t>Why CPD?</w:t>
      </w:r>
      <w:bookmarkEnd w:id="1"/>
    </w:p>
    <w:p w14:paraId="0AA23529" w14:textId="489E8231" w:rsidR="00281079" w:rsidRDefault="00281079" w:rsidP="00FB1A96">
      <w:pPr>
        <w:pStyle w:val="NoSpacing"/>
      </w:pPr>
    </w:p>
    <w:p w14:paraId="63A2AC1E" w14:textId="5605312B" w:rsidR="00381811" w:rsidRDefault="00381811" w:rsidP="00FB1A96">
      <w:pPr>
        <w:pStyle w:val="NoSpacing"/>
      </w:pPr>
      <w:r w:rsidRPr="00381811">
        <w:t xml:space="preserve">Continuing Professional Development exists to ensure that an individual enhances their skills and abilities once they </w:t>
      </w:r>
      <w:r>
        <w:t>are</w:t>
      </w:r>
      <w:r w:rsidRPr="00381811">
        <w:t xml:space="preserve"> formally qualified. Typically, academic qualifications have already been completed at this stage and an individual is now working within their specific industry and job function. </w:t>
      </w:r>
    </w:p>
    <w:p w14:paraId="5A69E927" w14:textId="77777777" w:rsidR="00381811" w:rsidRDefault="00381811" w:rsidP="00FB1A96">
      <w:pPr>
        <w:pStyle w:val="NoSpacing"/>
      </w:pPr>
    </w:p>
    <w:p w14:paraId="03F560C7" w14:textId="1F4E6C8F" w:rsidR="00281079" w:rsidRDefault="00381811" w:rsidP="00FB1A96">
      <w:pPr>
        <w:pStyle w:val="NoSpacing"/>
      </w:pPr>
      <w:r w:rsidRPr="00381811">
        <w:t>CPD is important as it helps to ensure that further learning is progressed in a structured, practical and relevant way to guarantee that there are applied efficiencies in learning. CPD allows an individual to focus on what specific skills and knowledge they require over a short-term period, say 12 months, in order to be confident there is recognizable improvement within their proficiency and skill sets.</w:t>
      </w:r>
    </w:p>
    <w:p w14:paraId="20AC7728" w14:textId="69D5EBEF" w:rsidR="00281079" w:rsidRDefault="00281079" w:rsidP="00FB1A96">
      <w:pPr>
        <w:pStyle w:val="NoSpacing"/>
      </w:pPr>
    </w:p>
    <w:p w14:paraId="4EC924A3" w14:textId="1548C407" w:rsidR="00281079" w:rsidRDefault="00381811" w:rsidP="00381811">
      <w:pPr>
        <w:pStyle w:val="Heading1"/>
        <w:pBdr>
          <w:bottom w:val="single" w:sz="4" w:space="1" w:color="auto"/>
        </w:pBdr>
      </w:pPr>
      <w:bookmarkStart w:id="2" w:name="_Toc1706142"/>
      <w:r>
        <w:t>Usage of CPD in Organizations</w:t>
      </w:r>
      <w:bookmarkEnd w:id="2"/>
    </w:p>
    <w:p w14:paraId="523DDE12" w14:textId="79F6D5BB" w:rsidR="00281079" w:rsidRDefault="00281079" w:rsidP="00FB1A96">
      <w:pPr>
        <w:pStyle w:val="NoSpacing"/>
      </w:pPr>
    </w:p>
    <w:p w14:paraId="0D724E6A" w14:textId="62252AB7" w:rsidR="00281079" w:rsidRDefault="00281079" w:rsidP="00FB1A96">
      <w:pPr>
        <w:pStyle w:val="NoSpacing"/>
      </w:pPr>
    </w:p>
    <w:p w14:paraId="32EFB0ED" w14:textId="4D5F81AE" w:rsidR="00381811" w:rsidRDefault="00381811" w:rsidP="00FB1A96">
      <w:pPr>
        <w:pStyle w:val="NoSpacing"/>
      </w:pPr>
      <w:r w:rsidRPr="00381811">
        <w:t xml:space="preserve">The responsibility for completing Continuing Professional Development lies ultimately with the individual, often within the context of their membership and involvement with industry professional bodies or institutes. </w:t>
      </w:r>
    </w:p>
    <w:p w14:paraId="63FEBD03" w14:textId="77777777" w:rsidR="00381811" w:rsidRDefault="00381811" w:rsidP="00FB1A96">
      <w:pPr>
        <w:pStyle w:val="NoSpacing"/>
      </w:pPr>
    </w:p>
    <w:p w14:paraId="37D6128D" w14:textId="77777777" w:rsidR="00381811" w:rsidRDefault="00381811" w:rsidP="00FB1A96">
      <w:pPr>
        <w:pStyle w:val="NoSpacing"/>
      </w:pPr>
      <w:r w:rsidRPr="00381811">
        <w:t xml:space="preserve">However, more and more employers are taking a proactive and supporting role with the CPD required by their employees. Aside from industry associations, the importance of CPD within the general enterprise is growing, as more employers see the benefits of more highly skilled, motivated and committed workforce. </w:t>
      </w:r>
    </w:p>
    <w:p w14:paraId="66A57E7F" w14:textId="77777777" w:rsidR="00381811" w:rsidRDefault="00381811" w:rsidP="00FB1A96">
      <w:pPr>
        <w:pStyle w:val="NoSpacing"/>
      </w:pPr>
    </w:p>
    <w:p w14:paraId="1D41C7F2" w14:textId="77777777" w:rsidR="00381811" w:rsidRDefault="00381811" w:rsidP="00FB1A96">
      <w:pPr>
        <w:pStyle w:val="NoSpacing"/>
      </w:pPr>
      <w:r w:rsidRPr="00381811">
        <w:t xml:space="preserve">There is a common misunderstanding with some employers that CPD takes significant time which may result in periods of “out of the business”. However, the availability of more flexible CPD suited for business </w:t>
      </w:r>
      <w:r w:rsidRPr="00381811">
        <w:lastRenderedPageBreak/>
        <w:t xml:space="preserve">requirements has increased significantly in recent years, with the introduction of online learning, short courses and half-day workshops, as well as distance learning and educational exhibitions. </w:t>
      </w:r>
    </w:p>
    <w:p w14:paraId="2DA83886" w14:textId="77777777" w:rsidR="00381811" w:rsidRDefault="00381811" w:rsidP="00FB1A96">
      <w:pPr>
        <w:pStyle w:val="NoSpacing"/>
      </w:pPr>
    </w:p>
    <w:p w14:paraId="46E49C07" w14:textId="7EE8378E" w:rsidR="00281079" w:rsidRDefault="00381811" w:rsidP="00FB1A96">
      <w:pPr>
        <w:pStyle w:val="NoSpacing"/>
      </w:pPr>
      <w:r w:rsidRPr="00381811">
        <w:t>These can provide CPD learning seminars alongside new business revenue and networking opportunities.</w:t>
      </w:r>
    </w:p>
    <w:p w14:paraId="005AD7D1" w14:textId="3D7ACCCE" w:rsidR="00281079" w:rsidRDefault="00281079" w:rsidP="00FB1A96">
      <w:pPr>
        <w:pStyle w:val="NoSpacing"/>
      </w:pPr>
    </w:p>
    <w:p w14:paraId="2B0FD547" w14:textId="34DE4830" w:rsidR="00281079" w:rsidRDefault="00281079" w:rsidP="00FB1A96">
      <w:pPr>
        <w:pStyle w:val="NoSpacing"/>
      </w:pPr>
    </w:p>
    <w:p w14:paraId="4E842544" w14:textId="00B7CB28" w:rsidR="00281079" w:rsidRDefault="00281079" w:rsidP="00FB1A96">
      <w:pPr>
        <w:pStyle w:val="NoSpacing"/>
      </w:pPr>
    </w:p>
    <w:p w14:paraId="25F98025" w14:textId="5077202E" w:rsidR="00281079" w:rsidRDefault="00281079" w:rsidP="00FB1A96">
      <w:pPr>
        <w:pStyle w:val="NoSpacing"/>
      </w:pPr>
    </w:p>
    <w:p w14:paraId="051A70B0" w14:textId="4AD0AB14" w:rsidR="00281079" w:rsidRDefault="00281079" w:rsidP="00FB1A96">
      <w:pPr>
        <w:pStyle w:val="NoSpacing"/>
      </w:pPr>
    </w:p>
    <w:p w14:paraId="42400D62" w14:textId="49703DF8" w:rsidR="00281079" w:rsidRDefault="00381811" w:rsidP="00381811">
      <w:pPr>
        <w:pStyle w:val="Heading1"/>
        <w:pBdr>
          <w:bottom w:val="single" w:sz="4" w:space="1" w:color="auto"/>
        </w:pBdr>
      </w:pPr>
      <w:bookmarkStart w:id="3" w:name="_Toc1706143"/>
      <w:r>
        <w:t>What benefits do organizations have by encouraging employees to maintain CPDs?</w:t>
      </w:r>
      <w:bookmarkEnd w:id="3"/>
    </w:p>
    <w:p w14:paraId="65DF2EED" w14:textId="44536121" w:rsidR="00281079" w:rsidRDefault="00281079" w:rsidP="00FB1A96">
      <w:pPr>
        <w:pStyle w:val="NoSpacing"/>
      </w:pPr>
    </w:p>
    <w:p w14:paraId="4DC2005C" w14:textId="203B7124" w:rsidR="00281079" w:rsidRDefault="00281079" w:rsidP="00FB1A96">
      <w:pPr>
        <w:pStyle w:val="NoSpacing"/>
      </w:pPr>
    </w:p>
    <w:p w14:paraId="608E8176" w14:textId="595050AC" w:rsidR="00381811" w:rsidRDefault="00381811" w:rsidP="00381811">
      <w:pPr>
        <w:pStyle w:val="NoSpacing"/>
      </w:pPr>
      <w:r>
        <w:t>P</w:t>
      </w:r>
      <w:r>
        <w:t xml:space="preserve">roviding CPD accredited learning benefits your </w:t>
      </w:r>
      <w:r>
        <w:t>organization</w:t>
      </w:r>
      <w:r>
        <w:t xml:space="preserve"> through recognition and increased brand perception. Internal use of Continuing Professional Development encourages and promotes a healthy learning culture for your </w:t>
      </w:r>
      <w:r>
        <w:t>organization</w:t>
      </w:r>
      <w:r>
        <w:t>, leading to a more fulfilled workforce and retaining valuable staff.</w:t>
      </w:r>
    </w:p>
    <w:p w14:paraId="56098912" w14:textId="77777777" w:rsidR="00381811" w:rsidRDefault="00381811" w:rsidP="00381811">
      <w:pPr>
        <w:pStyle w:val="NoSpacing"/>
      </w:pPr>
    </w:p>
    <w:p w14:paraId="46DC6562" w14:textId="0BF9558A" w:rsidR="00381811" w:rsidRDefault="00381811" w:rsidP="00381811">
      <w:pPr>
        <w:pStyle w:val="NoSpacing"/>
      </w:pPr>
      <w:r>
        <w:t xml:space="preserve">Many </w:t>
      </w:r>
      <w:r>
        <w:t>organizations</w:t>
      </w:r>
      <w:r>
        <w:t xml:space="preserve"> have staff with CPD obligations as members of professional bodies. In circumstances where internal CPD training resources are low, </w:t>
      </w:r>
      <w:r>
        <w:t>organizations</w:t>
      </w:r>
      <w:r>
        <w:t xml:space="preserve"> use outsourced CPD training providers to meet staff requirements.</w:t>
      </w:r>
    </w:p>
    <w:p w14:paraId="102A4562" w14:textId="77777777" w:rsidR="00381811" w:rsidRDefault="00381811" w:rsidP="00381811">
      <w:pPr>
        <w:pStyle w:val="NoSpacing"/>
      </w:pPr>
    </w:p>
    <w:p w14:paraId="37D5C784" w14:textId="77777777" w:rsidR="00381811" w:rsidRDefault="00381811" w:rsidP="00381811">
      <w:pPr>
        <w:pStyle w:val="NoSpacing"/>
      </w:pPr>
      <w:r>
        <w:t xml:space="preserve">Outsourced CPD providers are typically training companies, online learning resources, events &amp; conference </w:t>
      </w:r>
      <w:r>
        <w:t>organizers</w:t>
      </w:r>
      <w:r>
        <w:t xml:space="preserve">. They are experts in their field and provide practical learning opportunities through CPD events, seminars and accredited CPD courses. </w:t>
      </w:r>
    </w:p>
    <w:p w14:paraId="6CE63F83" w14:textId="77777777" w:rsidR="00381811" w:rsidRDefault="00381811" w:rsidP="00381811">
      <w:pPr>
        <w:pStyle w:val="NoSpacing"/>
      </w:pPr>
    </w:p>
    <w:p w14:paraId="70EC66CF" w14:textId="77777777" w:rsidR="00381811" w:rsidRDefault="00381811" w:rsidP="00381811">
      <w:pPr>
        <w:pStyle w:val="NoSpacing"/>
      </w:pPr>
      <w:r>
        <w:t xml:space="preserve">Some CPD courses are just 1 or 2 hours long, delivered in a seminar or classroom-style environment. Other accredited CPD courses can be a full 6-10 </w:t>
      </w:r>
      <w:r>
        <w:t>weeks’</w:t>
      </w:r>
      <w:r>
        <w:t xml:space="preserve"> program, split into structured bite-size modules.</w:t>
      </w:r>
    </w:p>
    <w:p w14:paraId="34488CA0" w14:textId="275C3A1C" w:rsidR="00281079" w:rsidRDefault="00381811" w:rsidP="00381811">
      <w:pPr>
        <w:pStyle w:val="NoSpacing"/>
      </w:pPr>
      <w:r>
        <w:t xml:space="preserve">Employers can save training costs by allowing time off for CPDs. </w:t>
      </w:r>
      <w:r>
        <w:t>Some training is provided free by professional bodies, while often professionals pay for CPD themselves.</w:t>
      </w:r>
    </w:p>
    <w:p w14:paraId="182E0211" w14:textId="6681ADC3" w:rsidR="00381811" w:rsidRDefault="00381811" w:rsidP="00381811">
      <w:pPr>
        <w:pStyle w:val="NoSpacing"/>
      </w:pPr>
    </w:p>
    <w:p w14:paraId="17F3F7F8" w14:textId="52C578A8" w:rsidR="00381811" w:rsidRDefault="00381811" w:rsidP="00381811">
      <w:pPr>
        <w:pStyle w:val="NoSpacing"/>
      </w:pPr>
    </w:p>
    <w:p w14:paraId="7CB2B8A4" w14:textId="7421019C" w:rsidR="00381811" w:rsidRDefault="00381811" w:rsidP="00381811">
      <w:pPr>
        <w:pStyle w:val="Heading1"/>
        <w:pBdr>
          <w:bottom w:val="single" w:sz="4" w:space="1" w:color="auto"/>
        </w:pBdr>
      </w:pPr>
      <w:bookmarkStart w:id="4" w:name="_Toc1706144"/>
      <w:r>
        <w:t>How to measure the effectiveness of a CPD?</w:t>
      </w:r>
      <w:bookmarkEnd w:id="4"/>
    </w:p>
    <w:p w14:paraId="2CA4F019" w14:textId="2DD1AB50" w:rsidR="00381811" w:rsidRDefault="00381811" w:rsidP="00381811">
      <w:pPr>
        <w:pStyle w:val="NoSpacing"/>
      </w:pPr>
    </w:p>
    <w:p w14:paraId="5FA5F6A6" w14:textId="1986D2B5" w:rsidR="00381811" w:rsidRDefault="00381811" w:rsidP="00381811">
      <w:pPr>
        <w:pStyle w:val="NoSpacing"/>
      </w:pPr>
      <w:r>
        <w:t>If the CPD demonstrates all 5 of the following characteristics it goes to prove that this CPD is effective and that the employee will use their time and resources effectively:</w:t>
      </w:r>
    </w:p>
    <w:p w14:paraId="644E39A0" w14:textId="44C9AAE0" w:rsidR="00381811" w:rsidRDefault="00381811" w:rsidP="00381811">
      <w:pPr>
        <w:pStyle w:val="NoSpacing"/>
      </w:pPr>
    </w:p>
    <w:p w14:paraId="798FACB2" w14:textId="39DDBCF4" w:rsidR="00381811" w:rsidRDefault="00381811" w:rsidP="00381811">
      <w:pPr>
        <w:pStyle w:val="Heading2"/>
        <w:numPr>
          <w:ilvl w:val="0"/>
          <w:numId w:val="23"/>
        </w:numPr>
      </w:pPr>
      <w:bookmarkStart w:id="5" w:name="_Toc1706145"/>
      <w:r>
        <w:t>Plan</w:t>
      </w:r>
      <w:r w:rsidR="009308FE">
        <w:t>ning</w:t>
      </w:r>
      <w:bookmarkEnd w:id="5"/>
    </w:p>
    <w:p w14:paraId="73B451AD" w14:textId="77777777" w:rsidR="00381811" w:rsidRDefault="00381811" w:rsidP="00381811">
      <w:pPr>
        <w:pStyle w:val="Heading2"/>
      </w:pPr>
    </w:p>
    <w:p w14:paraId="76A48D25" w14:textId="3E22ABC7" w:rsidR="009308FE" w:rsidRDefault="00381811" w:rsidP="00381811">
      <w:pPr>
        <w:pStyle w:val="NoSpacing"/>
      </w:pPr>
      <w:r w:rsidRPr="00381811">
        <w:t>Planning</w:t>
      </w:r>
      <w:r>
        <w:t xml:space="preserve"> the </w:t>
      </w:r>
      <w:r w:rsidRPr="00381811">
        <w:t xml:space="preserve">CPD starts by making an honest assessment of </w:t>
      </w:r>
      <w:r>
        <w:t>the</w:t>
      </w:r>
      <w:r w:rsidRPr="00381811">
        <w:t xml:space="preserve"> current situation and determining</w:t>
      </w:r>
      <w:r>
        <w:t xml:space="preserve"> an individual’s</w:t>
      </w:r>
      <w:r w:rsidRPr="00381811">
        <w:t xml:space="preserve"> professional development goals for both </w:t>
      </w:r>
      <w:r>
        <w:t xml:space="preserve">the current year and the next 2 or 3 </w:t>
      </w:r>
      <w:r w:rsidRPr="00381811">
        <w:t xml:space="preserve">years. Because the needs of each individual will vary, </w:t>
      </w:r>
      <w:r>
        <w:t>there is no prescribed program</w:t>
      </w:r>
      <w:r w:rsidRPr="00381811">
        <w:t xml:space="preserve">. </w:t>
      </w:r>
    </w:p>
    <w:p w14:paraId="5324D5C5" w14:textId="77777777" w:rsidR="009308FE" w:rsidRDefault="009308FE" w:rsidP="00381811">
      <w:pPr>
        <w:pStyle w:val="NoSpacing"/>
      </w:pPr>
    </w:p>
    <w:p w14:paraId="299790AE" w14:textId="686C5B3C" w:rsidR="00381811" w:rsidRDefault="00381811" w:rsidP="00381811">
      <w:pPr>
        <w:pStyle w:val="NoSpacing"/>
      </w:pPr>
      <w:r w:rsidRPr="00381811">
        <w:t xml:space="preserve">It is for </w:t>
      </w:r>
      <w:r>
        <w:t xml:space="preserve">them </w:t>
      </w:r>
      <w:r w:rsidRPr="00381811">
        <w:t>to recognize</w:t>
      </w:r>
      <w:r>
        <w:t xml:space="preserve"> their</w:t>
      </w:r>
      <w:r w:rsidRPr="00381811">
        <w:t xml:space="preserve"> own needs and opportunities inside and outside the workplace and to take advantage of learning experiences in developing your own continuing professional development.</w:t>
      </w:r>
      <w:r>
        <w:t xml:space="preserve"> If there is clear evidence of </w:t>
      </w:r>
      <w:r w:rsidR="009308FE">
        <w:t>planning,</w:t>
      </w:r>
      <w:r>
        <w:t xml:space="preserve"> then the CPD is on the right track.</w:t>
      </w:r>
    </w:p>
    <w:p w14:paraId="679B8774" w14:textId="73994750" w:rsidR="00381811" w:rsidRDefault="00381811" w:rsidP="00381811">
      <w:pPr>
        <w:pStyle w:val="NoSpacing"/>
      </w:pPr>
    </w:p>
    <w:p w14:paraId="5A51AC17" w14:textId="5B0435B8" w:rsidR="00381811" w:rsidRDefault="00381811" w:rsidP="00381811">
      <w:pPr>
        <w:pStyle w:val="Heading2"/>
        <w:numPr>
          <w:ilvl w:val="0"/>
          <w:numId w:val="23"/>
        </w:numPr>
      </w:pPr>
      <w:bookmarkStart w:id="6" w:name="_Toc1706146"/>
      <w:r>
        <w:lastRenderedPageBreak/>
        <w:t>Execution</w:t>
      </w:r>
      <w:bookmarkEnd w:id="6"/>
    </w:p>
    <w:p w14:paraId="4B8DB3C0" w14:textId="5A6E05A0" w:rsidR="00381811" w:rsidRDefault="00381811" w:rsidP="00381811">
      <w:pPr>
        <w:pStyle w:val="Heading2"/>
      </w:pPr>
    </w:p>
    <w:p w14:paraId="49DAAB08" w14:textId="2BE7842C" w:rsidR="009308FE" w:rsidRDefault="009308FE" w:rsidP="009308FE">
      <w:pPr>
        <w:pStyle w:val="NoSpacing"/>
      </w:pPr>
      <w:r>
        <w:t>Observe if the employees have attempted to perform the tasks listed in their CPDs, this requires some really heavy time management skills but at least making the effort to perform some task to contribute to their CPD means that there will be some sort of output from it, the employee will realize this and strive to make time to contribute to his/her CPD eventually.</w:t>
      </w:r>
    </w:p>
    <w:p w14:paraId="67B6CD0F" w14:textId="11AF1728" w:rsidR="00381811" w:rsidRDefault="00381811" w:rsidP="00381811">
      <w:pPr>
        <w:pStyle w:val="NoSpacing"/>
      </w:pPr>
    </w:p>
    <w:p w14:paraId="05181D32" w14:textId="77777777" w:rsidR="009308FE" w:rsidRDefault="009308FE" w:rsidP="00381811">
      <w:pPr>
        <w:pStyle w:val="NoSpacing"/>
      </w:pPr>
    </w:p>
    <w:p w14:paraId="6C22B17E" w14:textId="01E6CAD1" w:rsidR="00381811" w:rsidRDefault="009308FE" w:rsidP="009308FE">
      <w:pPr>
        <w:pStyle w:val="Heading2"/>
        <w:numPr>
          <w:ilvl w:val="0"/>
          <w:numId w:val="23"/>
        </w:numPr>
      </w:pPr>
      <w:bookmarkStart w:id="7" w:name="_Toc1706147"/>
      <w:r>
        <w:t>Various records</w:t>
      </w:r>
      <w:bookmarkEnd w:id="7"/>
    </w:p>
    <w:p w14:paraId="0DFF6D40" w14:textId="5E97A614" w:rsidR="009308FE" w:rsidRDefault="009308FE" w:rsidP="009308FE">
      <w:pPr>
        <w:pStyle w:val="Heading2"/>
      </w:pPr>
    </w:p>
    <w:p w14:paraId="7ACB2694" w14:textId="60957022" w:rsidR="009308FE" w:rsidRDefault="009308FE" w:rsidP="009308FE">
      <w:r>
        <w:t>If the CPD shows how varying the recorded tasks are as long as they are within scope of their objectives mean that the CPD is solid and that the employee has identified numerous paths in order to somehow reach his/her goal. A quality CPD will demonstrate this factor in highest levels, the variety will be high and some may have even been failed but the individual will grow and they’ll be a step closer to their goals.</w:t>
      </w:r>
    </w:p>
    <w:p w14:paraId="5FFBC029" w14:textId="37EB085E" w:rsidR="009308FE" w:rsidRDefault="009308FE" w:rsidP="009308FE">
      <w:pPr>
        <w:pStyle w:val="Heading2"/>
        <w:numPr>
          <w:ilvl w:val="0"/>
          <w:numId w:val="23"/>
        </w:numPr>
      </w:pPr>
      <w:bookmarkStart w:id="8" w:name="_Toc1706148"/>
      <w:r w:rsidRPr="009308FE">
        <w:t>Honest reflection</w:t>
      </w:r>
      <w:bookmarkEnd w:id="8"/>
    </w:p>
    <w:p w14:paraId="4EACD6B7" w14:textId="67145D07" w:rsidR="009308FE" w:rsidRDefault="009308FE" w:rsidP="009308FE">
      <w:pPr>
        <w:pStyle w:val="Heading2"/>
      </w:pPr>
    </w:p>
    <w:p w14:paraId="454D7414" w14:textId="2A1C3A3A" w:rsidR="009308FE" w:rsidRDefault="009308FE" w:rsidP="009308FE">
      <w:pPr>
        <w:pStyle w:val="NoSpacing"/>
      </w:pPr>
      <w:r w:rsidRPr="009308FE">
        <w:t xml:space="preserve">Reflection is the most important part of </w:t>
      </w:r>
      <w:r>
        <w:t xml:space="preserve">a </w:t>
      </w:r>
      <w:r w:rsidRPr="009308FE">
        <w:t xml:space="preserve">CPD reporting since it makes </w:t>
      </w:r>
      <w:r>
        <w:t xml:space="preserve">an individual think of the value of the </w:t>
      </w:r>
      <w:r w:rsidRPr="009308FE">
        <w:t xml:space="preserve">work for </w:t>
      </w:r>
      <w:r>
        <w:t>themselves, their</w:t>
      </w:r>
      <w:r w:rsidRPr="009308FE">
        <w:t xml:space="preserve"> colleagues, clients, company and the wider community. If reflection is missing, then </w:t>
      </w:r>
      <w:r>
        <w:t xml:space="preserve">the </w:t>
      </w:r>
      <w:r w:rsidRPr="009308FE">
        <w:t>CPD becomes less beneficial and meaningful as a tool.</w:t>
      </w:r>
      <w:r>
        <w:t xml:space="preserve"> One must identify their weaknesses and strengths clearly, and these weaknesses and strengths must be updated alongside the addition and completion of a recorded task.</w:t>
      </w:r>
    </w:p>
    <w:p w14:paraId="17F28323" w14:textId="6D64590E" w:rsidR="009308FE" w:rsidRDefault="009308FE" w:rsidP="009308FE">
      <w:pPr>
        <w:pStyle w:val="NoSpacing"/>
      </w:pPr>
      <w:r>
        <w:t>In order to understand if reflection has been demonstrated in the CPD ask these questions:</w:t>
      </w:r>
    </w:p>
    <w:p w14:paraId="3DB95C15" w14:textId="77777777" w:rsidR="009308FE" w:rsidRDefault="009308FE" w:rsidP="009308FE">
      <w:pPr>
        <w:pStyle w:val="NoSpacing"/>
      </w:pPr>
    </w:p>
    <w:p w14:paraId="369E4DD0" w14:textId="6A2BF39A" w:rsidR="009308FE" w:rsidRDefault="009308FE" w:rsidP="009308FE">
      <w:pPr>
        <w:pStyle w:val="NoSpacing"/>
        <w:numPr>
          <w:ilvl w:val="0"/>
          <w:numId w:val="23"/>
        </w:numPr>
      </w:pPr>
      <w:r>
        <w:t>What could they get out of this</w:t>
      </w:r>
      <w:r>
        <w:t>?</w:t>
      </w:r>
    </w:p>
    <w:p w14:paraId="721BF46F" w14:textId="3D6C9809" w:rsidR="009308FE" w:rsidRDefault="009308FE" w:rsidP="009308FE">
      <w:pPr>
        <w:pStyle w:val="NoSpacing"/>
        <w:numPr>
          <w:ilvl w:val="0"/>
          <w:numId w:val="23"/>
        </w:numPr>
      </w:pPr>
      <w:r>
        <w:t xml:space="preserve">What </w:t>
      </w:r>
      <w:r>
        <w:t>could they have learnt</w:t>
      </w:r>
      <w:r>
        <w:t>?</w:t>
      </w:r>
    </w:p>
    <w:p w14:paraId="357D384B" w14:textId="5E5D63D6" w:rsidR="009308FE" w:rsidRDefault="009308FE" w:rsidP="009308FE">
      <w:pPr>
        <w:pStyle w:val="NoSpacing"/>
        <w:numPr>
          <w:ilvl w:val="0"/>
          <w:numId w:val="23"/>
        </w:numPr>
      </w:pPr>
      <w:r>
        <w:t xml:space="preserve">How did </w:t>
      </w:r>
      <w:r>
        <w:t>they learn it</w:t>
      </w:r>
      <w:r>
        <w:t>?</w:t>
      </w:r>
    </w:p>
    <w:p w14:paraId="1FE5535D" w14:textId="7349CEA9" w:rsidR="009308FE" w:rsidRDefault="009308FE" w:rsidP="009308FE">
      <w:pPr>
        <w:pStyle w:val="NoSpacing"/>
        <w:numPr>
          <w:ilvl w:val="0"/>
          <w:numId w:val="23"/>
        </w:numPr>
      </w:pPr>
      <w:r>
        <w:t xml:space="preserve">How will </w:t>
      </w:r>
      <w:r>
        <w:t>they apply it in practice</w:t>
      </w:r>
      <w:r>
        <w:t>?</w:t>
      </w:r>
    </w:p>
    <w:p w14:paraId="3BBBE084" w14:textId="77777777" w:rsidR="009308FE" w:rsidRDefault="009308FE" w:rsidP="009308FE">
      <w:pPr>
        <w:pStyle w:val="NoSpacing"/>
        <w:numPr>
          <w:ilvl w:val="0"/>
          <w:numId w:val="23"/>
        </w:numPr>
      </w:pPr>
      <w:r>
        <w:t>What is the resulting change?</w:t>
      </w:r>
    </w:p>
    <w:p w14:paraId="31A0F79A" w14:textId="6A0AE5AD" w:rsidR="009308FE" w:rsidRDefault="009308FE" w:rsidP="009308FE">
      <w:pPr>
        <w:pStyle w:val="NoSpacing"/>
        <w:numPr>
          <w:ilvl w:val="0"/>
          <w:numId w:val="23"/>
        </w:numPr>
      </w:pPr>
      <w:r>
        <w:t>Does this flag up any additional development which woul</w:t>
      </w:r>
      <w:r>
        <w:t>d be helpful</w:t>
      </w:r>
      <w:r>
        <w:t>?</w:t>
      </w:r>
    </w:p>
    <w:p w14:paraId="7868A9B4" w14:textId="4DBE9BFF" w:rsidR="009308FE" w:rsidRDefault="009308FE" w:rsidP="009308FE">
      <w:pPr>
        <w:pStyle w:val="NoSpacing"/>
        <w:numPr>
          <w:ilvl w:val="0"/>
          <w:numId w:val="23"/>
        </w:numPr>
      </w:pPr>
      <w:r>
        <w:t>What benefits will it have for clients and</w:t>
      </w:r>
      <w:r>
        <w:t xml:space="preserve"> services</w:t>
      </w:r>
      <w:r>
        <w:t>?</w:t>
      </w:r>
    </w:p>
    <w:p w14:paraId="24735164" w14:textId="66952BC1" w:rsidR="009308FE" w:rsidRDefault="009308FE" w:rsidP="009308FE">
      <w:pPr>
        <w:pStyle w:val="NoSpacing"/>
        <w:numPr>
          <w:ilvl w:val="0"/>
          <w:numId w:val="23"/>
        </w:numPr>
      </w:pPr>
      <w:r>
        <w:t>How would this help an individual to prepare for a new role?</w:t>
      </w:r>
    </w:p>
    <w:p w14:paraId="03BC7032" w14:textId="61BC0E95" w:rsidR="009308FE" w:rsidRDefault="009308FE" w:rsidP="009308FE">
      <w:pPr>
        <w:pStyle w:val="NoSpacing"/>
      </w:pPr>
    </w:p>
    <w:p w14:paraId="174323DE" w14:textId="146F73B3" w:rsidR="009308FE" w:rsidRDefault="009308FE" w:rsidP="009308FE">
      <w:pPr>
        <w:pStyle w:val="Heading2"/>
        <w:numPr>
          <w:ilvl w:val="0"/>
          <w:numId w:val="23"/>
        </w:numPr>
      </w:pPr>
      <w:bookmarkStart w:id="9" w:name="_Toc1706149"/>
      <w:r>
        <w:t>Submitted when requested</w:t>
      </w:r>
      <w:bookmarkEnd w:id="9"/>
    </w:p>
    <w:p w14:paraId="12B66183" w14:textId="592E9C8E" w:rsidR="009308FE" w:rsidRDefault="009308FE" w:rsidP="009308FE">
      <w:pPr>
        <w:pStyle w:val="Heading2"/>
      </w:pPr>
    </w:p>
    <w:p w14:paraId="71C4B4E6" w14:textId="3FAB281C" w:rsidR="009308FE" w:rsidRDefault="009308FE" w:rsidP="009308FE">
      <w:pPr>
        <w:pStyle w:val="NoSpacing"/>
      </w:pPr>
      <w:r>
        <w:t>An individual with a strong and effective CPD will never hesitate to submit or share his CPD with someone else, if an individual shows hesitation to share one’s CPD it could mean that the CPD is poor in structure or one</w:t>
      </w:r>
      <w:r w:rsidR="003F53FC">
        <w:t xml:space="preserve"> of the above mentioned topics.</w:t>
      </w:r>
    </w:p>
    <w:p w14:paraId="242E973C" w14:textId="55EB0212" w:rsidR="003F53FC" w:rsidRDefault="003F53FC" w:rsidP="009308FE">
      <w:pPr>
        <w:pStyle w:val="NoSpacing"/>
      </w:pPr>
    </w:p>
    <w:p w14:paraId="33BB41BC" w14:textId="3A3977C7" w:rsidR="003F53FC" w:rsidRDefault="003F53FC" w:rsidP="009308FE">
      <w:pPr>
        <w:pStyle w:val="NoSpacing"/>
      </w:pPr>
      <w:r>
        <w:t>One of the easiest way is to review a CPD and have teams exchange their CPDs and evaluate them, and come up with the best CPD and the worst CPD, then make an example of the worst CPDs which would give rise to a situation where employees will strive harder to avoid mistakes and therefore create an opportunity to raise the effectivity of the CPD, and hence efficiency in handling time and resources will improve thoroughly.</w:t>
      </w:r>
      <w:bookmarkStart w:id="10" w:name="_GoBack"/>
      <w:bookmarkEnd w:id="10"/>
    </w:p>
    <w:p w14:paraId="711C3A41" w14:textId="492CF17A" w:rsidR="009308FE" w:rsidRDefault="009308FE" w:rsidP="009308FE">
      <w:pPr>
        <w:pStyle w:val="NoSpacing"/>
        <w:ind w:left="720"/>
      </w:pPr>
    </w:p>
    <w:p w14:paraId="5C38B7B3" w14:textId="3D61459F" w:rsidR="009308FE" w:rsidRDefault="009308FE" w:rsidP="009308FE">
      <w:pPr>
        <w:pStyle w:val="NoSpacing"/>
        <w:ind w:left="720"/>
      </w:pPr>
    </w:p>
    <w:p w14:paraId="57B8C03F" w14:textId="3CFEAA82" w:rsidR="009308FE" w:rsidRDefault="009308FE" w:rsidP="009308FE">
      <w:pPr>
        <w:pStyle w:val="NoSpacing"/>
        <w:ind w:left="720"/>
      </w:pPr>
    </w:p>
    <w:p w14:paraId="10E01A98" w14:textId="77777777" w:rsidR="009308FE" w:rsidRPr="009308FE" w:rsidRDefault="009308FE" w:rsidP="009308FE">
      <w:pPr>
        <w:pStyle w:val="NoSpacing"/>
        <w:ind w:left="720"/>
      </w:pPr>
    </w:p>
    <w:p w14:paraId="59722A4B" w14:textId="59CE1AA2" w:rsidR="009308FE" w:rsidRDefault="009308FE" w:rsidP="009308FE">
      <w:pPr>
        <w:pStyle w:val="Heading2"/>
      </w:pPr>
    </w:p>
    <w:p w14:paraId="52E08DE5" w14:textId="243A6D86" w:rsidR="009308FE" w:rsidRPr="009308FE" w:rsidRDefault="009308FE" w:rsidP="009308FE">
      <w:pPr>
        <w:pStyle w:val="HarvardReference"/>
      </w:pPr>
    </w:p>
    <w:p w14:paraId="6BE0DF24" w14:textId="673DFF5E" w:rsidR="00381811" w:rsidRDefault="00381811" w:rsidP="00381811">
      <w:pPr>
        <w:pStyle w:val="Heading2"/>
        <w:ind w:left="720"/>
      </w:pPr>
    </w:p>
    <w:p w14:paraId="21521E20" w14:textId="4A62D329" w:rsidR="00381811" w:rsidRDefault="00381811" w:rsidP="00381811">
      <w:pPr>
        <w:pStyle w:val="NoSpacing"/>
      </w:pPr>
    </w:p>
    <w:p w14:paraId="4C4BA1E9" w14:textId="0285FFB3" w:rsidR="00381811" w:rsidRDefault="00381811" w:rsidP="00381811">
      <w:pPr>
        <w:pStyle w:val="NoSpacing"/>
      </w:pPr>
    </w:p>
    <w:p w14:paraId="69AF199E" w14:textId="4D82E384" w:rsidR="00381811" w:rsidRDefault="00381811" w:rsidP="00381811">
      <w:pPr>
        <w:pStyle w:val="NoSpacing"/>
      </w:pPr>
    </w:p>
    <w:p w14:paraId="315F0B62" w14:textId="2E1434B0" w:rsidR="00381811" w:rsidRDefault="00381811" w:rsidP="00381811">
      <w:pPr>
        <w:pStyle w:val="NoSpacing"/>
      </w:pPr>
    </w:p>
    <w:p w14:paraId="5836086C" w14:textId="6FBD2DE6" w:rsidR="00381811" w:rsidRDefault="00381811" w:rsidP="00381811">
      <w:pPr>
        <w:pStyle w:val="NoSpacing"/>
      </w:pPr>
    </w:p>
    <w:p w14:paraId="4796B4A9" w14:textId="59E68279" w:rsidR="00381811" w:rsidRDefault="00381811" w:rsidP="00381811">
      <w:pPr>
        <w:pStyle w:val="NoSpacing"/>
      </w:pPr>
    </w:p>
    <w:p w14:paraId="7B2831AC" w14:textId="3B138337" w:rsidR="00381811" w:rsidRDefault="00381811" w:rsidP="00381811">
      <w:pPr>
        <w:pStyle w:val="NoSpacing"/>
      </w:pPr>
    </w:p>
    <w:p w14:paraId="769D980A" w14:textId="2BA3F202" w:rsidR="00381811" w:rsidRDefault="00381811" w:rsidP="00381811">
      <w:pPr>
        <w:pStyle w:val="NoSpacing"/>
      </w:pPr>
    </w:p>
    <w:p w14:paraId="4B880E51" w14:textId="4E0FF00D" w:rsidR="00381811" w:rsidRDefault="00381811" w:rsidP="00381811">
      <w:pPr>
        <w:pStyle w:val="NoSpacing"/>
      </w:pPr>
    </w:p>
    <w:p w14:paraId="5478F1C5" w14:textId="6B31E3CA" w:rsidR="00381811" w:rsidRDefault="00381811" w:rsidP="00381811">
      <w:pPr>
        <w:pStyle w:val="NoSpacing"/>
      </w:pPr>
    </w:p>
    <w:p w14:paraId="73FC9C10" w14:textId="69586E0C" w:rsidR="00381811" w:rsidRDefault="00381811" w:rsidP="00381811">
      <w:pPr>
        <w:pStyle w:val="NoSpacing"/>
      </w:pPr>
    </w:p>
    <w:p w14:paraId="0082AA24" w14:textId="1829AF1A" w:rsidR="00381811" w:rsidRDefault="00381811" w:rsidP="00381811">
      <w:pPr>
        <w:pStyle w:val="NoSpacing"/>
      </w:pPr>
    </w:p>
    <w:p w14:paraId="122F3823" w14:textId="36CD883D" w:rsidR="00381811" w:rsidRDefault="00381811" w:rsidP="00381811">
      <w:pPr>
        <w:pStyle w:val="NoSpacing"/>
      </w:pPr>
    </w:p>
    <w:p w14:paraId="05F06B79" w14:textId="3D884AF5" w:rsidR="00381811" w:rsidRDefault="00381811" w:rsidP="00381811">
      <w:pPr>
        <w:pStyle w:val="NoSpacing"/>
      </w:pPr>
    </w:p>
    <w:p w14:paraId="30B069ED" w14:textId="75225EDC" w:rsidR="00381811" w:rsidRDefault="00381811" w:rsidP="00381811">
      <w:pPr>
        <w:pStyle w:val="NoSpacing"/>
      </w:pPr>
    </w:p>
    <w:p w14:paraId="429E0792" w14:textId="2EA25C88" w:rsidR="00381811" w:rsidRDefault="00381811" w:rsidP="00381811">
      <w:pPr>
        <w:pStyle w:val="NoSpacing"/>
      </w:pPr>
    </w:p>
    <w:p w14:paraId="25C490B2" w14:textId="4C8B9FA3" w:rsidR="00381811" w:rsidRDefault="00381811" w:rsidP="00381811">
      <w:pPr>
        <w:pStyle w:val="NoSpacing"/>
      </w:pPr>
    </w:p>
    <w:p w14:paraId="23781D2A" w14:textId="5AF0A4B4" w:rsidR="00381811" w:rsidRDefault="00381811" w:rsidP="00381811">
      <w:pPr>
        <w:pStyle w:val="NoSpacing"/>
      </w:pPr>
    </w:p>
    <w:p w14:paraId="5CEB66C7" w14:textId="48D92BA6" w:rsidR="00381811" w:rsidRDefault="00381811" w:rsidP="00381811">
      <w:pPr>
        <w:pStyle w:val="NoSpacing"/>
      </w:pPr>
    </w:p>
    <w:p w14:paraId="4E6C4A28" w14:textId="77777777" w:rsidR="00381811" w:rsidRDefault="00381811" w:rsidP="00381811">
      <w:pPr>
        <w:pStyle w:val="NoSpacing"/>
      </w:pPr>
    </w:p>
    <w:p w14:paraId="7ED4F80D" w14:textId="4D028953" w:rsidR="00281079" w:rsidRDefault="00281079" w:rsidP="00FB1A96">
      <w:pPr>
        <w:pStyle w:val="NoSpacing"/>
      </w:pPr>
    </w:p>
    <w:p w14:paraId="755B0ACB" w14:textId="73BC5FA5" w:rsidR="00281079" w:rsidRDefault="00281079" w:rsidP="00FB1A96">
      <w:pPr>
        <w:pStyle w:val="NoSpacing"/>
      </w:pPr>
    </w:p>
    <w:p w14:paraId="1CAE2997" w14:textId="305C836B" w:rsidR="00281079" w:rsidRDefault="00281079" w:rsidP="00FB1A96">
      <w:pPr>
        <w:pStyle w:val="NoSpacing"/>
      </w:pPr>
    </w:p>
    <w:p w14:paraId="682A6D32" w14:textId="46407C81" w:rsidR="00281079" w:rsidRDefault="00281079" w:rsidP="00FB1A96">
      <w:pPr>
        <w:pStyle w:val="NoSpacing"/>
      </w:pPr>
    </w:p>
    <w:p w14:paraId="32F52AAB" w14:textId="440CAB7A" w:rsidR="00281079" w:rsidRDefault="00281079" w:rsidP="00FB1A96">
      <w:pPr>
        <w:pStyle w:val="NoSpacing"/>
      </w:pPr>
    </w:p>
    <w:p w14:paraId="351B48CE" w14:textId="2A257169" w:rsidR="00281079" w:rsidRDefault="00281079" w:rsidP="00FB1A96">
      <w:pPr>
        <w:pStyle w:val="NoSpacing"/>
      </w:pPr>
    </w:p>
    <w:p w14:paraId="797CA262" w14:textId="0954BEC9" w:rsidR="00281079" w:rsidRDefault="00281079" w:rsidP="00FB1A96">
      <w:pPr>
        <w:pStyle w:val="NoSpacing"/>
      </w:pPr>
    </w:p>
    <w:p w14:paraId="1327CA1D" w14:textId="2B892ED8" w:rsidR="00281079" w:rsidRDefault="00281079" w:rsidP="00FB1A96">
      <w:pPr>
        <w:pStyle w:val="NoSpacing"/>
      </w:pPr>
    </w:p>
    <w:p w14:paraId="48D6D462" w14:textId="36A01206" w:rsidR="00281079" w:rsidRDefault="00281079" w:rsidP="00FB1A96">
      <w:pPr>
        <w:pStyle w:val="NoSpacing"/>
      </w:pPr>
    </w:p>
    <w:p w14:paraId="6F9B5AAA" w14:textId="10C03FA2" w:rsidR="00281079" w:rsidRDefault="00281079" w:rsidP="00FB1A96">
      <w:pPr>
        <w:pStyle w:val="NoSpacing"/>
      </w:pPr>
    </w:p>
    <w:p w14:paraId="67165482" w14:textId="3BE22F6F" w:rsidR="00EB0A19" w:rsidRPr="00EB0A19" w:rsidRDefault="00EB0A19" w:rsidP="00EB0A19">
      <w:pPr>
        <w:pStyle w:val="ListParagraph"/>
      </w:pPr>
    </w:p>
    <w:sectPr w:rsidR="00EB0A19" w:rsidRPr="00EB0A19" w:rsidSect="003522B9">
      <w:footerReference w:type="default" r:id="rId12"/>
      <w:pgSz w:w="11906" w:h="16838" w:code="9"/>
      <w:pgMar w:top="720" w:right="720" w:bottom="720" w:left="720" w:header="720"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B792C" w14:textId="77777777" w:rsidR="00B95818" w:rsidRDefault="00B95818" w:rsidP="00EB2399">
      <w:pPr>
        <w:spacing w:after="0" w:line="240" w:lineRule="auto"/>
      </w:pPr>
      <w:r>
        <w:separator/>
      </w:r>
    </w:p>
  </w:endnote>
  <w:endnote w:type="continuationSeparator" w:id="0">
    <w:p w14:paraId="04E876EB" w14:textId="77777777" w:rsidR="00B95818" w:rsidRDefault="00B95818"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5213"/>
      <w:docPartObj>
        <w:docPartGallery w:val="Page Numbers (Bottom of Page)"/>
        <w:docPartUnique/>
      </w:docPartObj>
    </w:sdtPr>
    <w:sdtEndPr>
      <w:rPr>
        <w:color w:val="7F7F7F" w:themeColor="background1" w:themeShade="7F"/>
        <w:spacing w:val="60"/>
      </w:rPr>
    </w:sdtEndPr>
    <w:sdtContent>
      <w:p w14:paraId="6D33B3D3" w14:textId="2E4B947A" w:rsidR="00310DC2" w:rsidRDefault="00310DC2">
        <w:pPr>
          <w:pStyle w:val="Footer"/>
          <w:pBdr>
            <w:top w:val="single" w:sz="4" w:space="1" w:color="D9D9D9" w:themeColor="background1" w:themeShade="D9"/>
          </w:pBdr>
        </w:pPr>
        <w:r>
          <w:fldChar w:fldCharType="begin"/>
        </w:r>
        <w:r>
          <w:instrText xml:space="preserve"> PAGE   \* MERGEFORMAT </w:instrText>
        </w:r>
        <w:r>
          <w:fldChar w:fldCharType="separate"/>
        </w:r>
        <w:r w:rsidR="003F53FC">
          <w:rPr>
            <w:noProof/>
          </w:rPr>
          <w:t>6</w:t>
        </w:r>
        <w:r>
          <w:rPr>
            <w:noProof/>
          </w:rPr>
          <w:fldChar w:fldCharType="end"/>
        </w:r>
        <w:r>
          <w:t xml:space="preserve"> | </w:t>
        </w:r>
        <w:r>
          <w:rPr>
            <w:color w:val="7F7F7F" w:themeColor="background1" w:themeShade="7F"/>
            <w:spacing w:val="60"/>
          </w:rPr>
          <w:t>Page</w:t>
        </w:r>
      </w:p>
    </w:sdtContent>
  </w:sdt>
  <w:p w14:paraId="40EC3C1C" w14:textId="3D20AF18" w:rsidR="00310DC2" w:rsidRDefault="00310DC2" w:rsidP="00EB2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D2CDF" w14:textId="77777777" w:rsidR="00B95818" w:rsidRDefault="00B95818" w:rsidP="00EB2399">
      <w:pPr>
        <w:spacing w:after="0" w:line="240" w:lineRule="auto"/>
      </w:pPr>
      <w:r>
        <w:separator/>
      </w:r>
    </w:p>
  </w:footnote>
  <w:footnote w:type="continuationSeparator" w:id="0">
    <w:p w14:paraId="67A8E122" w14:textId="77777777" w:rsidR="00B95818" w:rsidRDefault="00B95818"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439"/>
    <w:multiLevelType w:val="hybridMultilevel"/>
    <w:tmpl w:val="81B4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17EF"/>
    <w:multiLevelType w:val="hybridMultilevel"/>
    <w:tmpl w:val="32A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B40DF"/>
    <w:multiLevelType w:val="hybridMultilevel"/>
    <w:tmpl w:val="FA423BB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449"/>
    <w:multiLevelType w:val="hybridMultilevel"/>
    <w:tmpl w:val="346E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21DAA"/>
    <w:multiLevelType w:val="hybridMultilevel"/>
    <w:tmpl w:val="5B7E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C4282"/>
    <w:multiLevelType w:val="hybridMultilevel"/>
    <w:tmpl w:val="778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7025D"/>
    <w:multiLevelType w:val="hybridMultilevel"/>
    <w:tmpl w:val="AE9C23C6"/>
    <w:lvl w:ilvl="0" w:tplc="E3302778">
      <w:start w:val="1"/>
      <w:numFmt w:val="decimal"/>
      <w:lvlText w:val="%1."/>
      <w:lvlJc w:val="left"/>
      <w:pPr>
        <w:ind w:left="146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7" w15:restartNumberingAfterBreak="0">
    <w:nsid w:val="35D27129"/>
    <w:multiLevelType w:val="hybridMultilevel"/>
    <w:tmpl w:val="78E8CA00"/>
    <w:lvl w:ilvl="0" w:tplc="CB2AB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4C17FA"/>
    <w:multiLevelType w:val="hybridMultilevel"/>
    <w:tmpl w:val="1E0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C3D52"/>
    <w:multiLevelType w:val="hybridMultilevel"/>
    <w:tmpl w:val="4A6C6B5E"/>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968AB"/>
    <w:multiLevelType w:val="hybridMultilevel"/>
    <w:tmpl w:val="F43A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013F3"/>
    <w:multiLevelType w:val="hybridMultilevel"/>
    <w:tmpl w:val="8654EE7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7A2160"/>
    <w:multiLevelType w:val="hybridMultilevel"/>
    <w:tmpl w:val="CB8E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A7C74"/>
    <w:multiLevelType w:val="hybridMultilevel"/>
    <w:tmpl w:val="978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63C27"/>
    <w:multiLevelType w:val="hybridMultilevel"/>
    <w:tmpl w:val="BEA6A0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57907C60"/>
    <w:multiLevelType w:val="hybridMultilevel"/>
    <w:tmpl w:val="8D48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A426A"/>
    <w:multiLevelType w:val="hybridMultilevel"/>
    <w:tmpl w:val="60B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104C8"/>
    <w:multiLevelType w:val="hybridMultilevel"/>
    <w:tmpl w:val="958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E34BA"/>
    <w:multiLevelType w:val="hybridMultilevel"/>
    <w:tmpl w:val="6E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2882"/>
    <w:multiLevelType w:val="hybridMultilevel"/>
    <w:tmpl w:val="35E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130A3"/>
    <w:multiLevelType w:val="hybridMultilevel"/>
    <w:tmpl w:val="14821CFC"/>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752FC"/>
    <w:multiLevelType w:val="hybridMultilevel"/>
    <w:tmpl w:val="79A0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74F98"/>
    <w:multiLevelType w:val="hybridMultilevel"/>
    <w:tmpl w:val="5B0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4"/>
  </w:num>
  <w:num w:numId="4">
    <w:abstractNumId w:val="14"/>
  </w:num>
  <w:num w:numId="5">
    <w:abstractNumId w:val="19"/>
  </w:num>
  <w:num w:numId="6">
    <w:abstractNumId w:val="21"/>
  </w:num>
  <w:num w:numId="7">
    <w:abstractNumId w:val="22"/>
  </w:num>
  <w:num w:numId="8">
    <w:abstractNumId w:val="18"/>
  </w:num>
  <w:num w:numId="9">
    <w:abstractNumId w:val="12"/>
  </w:num>
  <w:num w:numId="10">
    <w:abstractNumId w:val="10"/>
  </w:num>
  <w:num w:numId="11">
    <w:abstractNumId w:val="7"/>
  </w:num>
  <w:num w:numId="12">
    <w:abstractNumId w:val="11"/>
  </w:num>
  <w:num w:numId="13">
    <w:abstractNumId w:val="6"/>
  </w:num>
  <w:num w:numId="14">
    <w:abstractNumId w:val="20"/>
  </w:num>
  <w:num w:numId="15">
    <w:abstractNumId w:val="2"/>
  </w:num>
  <w:num w:numId="16">
    <w:abstractNumId w:val="9"/>
  </w:num>
  <w:num w:numId="17">
    <w:abstractNumId w:val="5"/>
  </w:num>
  <w:num w:numId="18">
    <w:abstractNumId w:val="8"/>
  </w:num>
  <w:num w:numId="19">
    <w:abstractNumId w:val="13"/>
  </w:num>
  <w:num w:numId="20">
    <w:abstractNumId w:val="16"/>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15"/>
    <w:rsid w:val="000255D3"/>
    <w:rsid w:val="00027C7D"/>
    <w:rsid w:val="00043279"/>
    <w:rsid w:val="00054BDD"/>
    <w:rsid w:val="000A4D2E"/>
    <w:rsid w:val="000B3D0F"/>
    <w:rsid w:val="000D5EF5"/>
    <w:rsid w:val="0010766A"/>
    <w:rsid w:val="00114DE0"/>
    <w:rsid w:val="00121602"/>
    <w:rsid w:val="00122D6A"/>
    <w:rsid w:val="001466B8"/>
    <w:rsid w:val="001D3CF2"/>
    <w:rsid w:val="00211387"/>
    <w:rsid w:val="00240BC9"/>
    <w:rsid w:val="00242E00"/>
    <w:rsid w:val="00247B93"/>
    <w:rsid w:val="00281079"/>
    <w:rsid w:val="002F4274"/>
    <w:rsid w:val="003023E0"/>
    <w:rsid w:val="00305F40"/>
    <w:rsid w:val="00310DC2"/>
    <w:rsid w:val="003346B4"/>
    <w:rsid w:val="00335296"/>
    <w:rsid w:val="003522B9"/>
    <w:rsid w:val="00381811"/>
    <w:rsid w:val="0038400F"/>
    <w:rsid w:val="00384F78"/>
    <w:rsid w:val="00386BFD"/>
    <w:rsid w:val="003D379E"/>
    <w:rsid w:val="003F53FC"/>
    <w:rsid w:val="00433B5F"/>
    <w:rsid w:val="0043728D"/>
    <w:rsid w:val="00440B2F"/>
    <w:rsid w:val="004C2E69"/>
    <w:rsid w:val="004E55C2"/>
    <w:rsid w:val="004F14EE"/>
    <w:rsid w:val="00526CB3"/>
    <w:rsid w:val="005304AB"/>
    <w:rsid w:val="00596D38"/>
    <w:rsid w:val="005F141B"/>
    <w:rsid w:val="005F4532"/>
    <w:rsid w:val="006065B8"/>
    <w:rsid w:val="00614A90"/>
    <w:rsid w:val="00642CBA"/>
    <w:rsid w:val="00646015"/>
    <w:rsid w:val="006555D4"/>
    <w:rsid w:val="006E2AB5"/>
    <w:rsid w:val="0072770A"/>
    <w:rsid w:val="007447EB"/>
    <w:rsid w:val="0076296E"/>
    <w:rsid w:val="00792796"/>
    <w:rsid w:val="0082709F"/>
    <w:rsid w:val="00882DD1"/>
    <w:rsid w:val="00890E48"/>
    <w:rsid w:val="00890EE8"/>
    <w:rsid w:val="008B30FC"/>
    <w:rsid w:val="008F3D15"/>
    <w:rsid w:val="008F5046"/>
    <w:rsid w:val="009130B0"/>
    <w:rsid w:val="009308FE"/>
    <w:rsid w:val="00953F1F"/>
    <w:rsid w:val="00993DD2"/>
    <w:rsid w:val="009B476E"/>
    <w:rsid w:val="009B6286"/>
    <w:rsid w:val="009C59CF"/>
    <w:rsid w:val="009D3A0A"/>
    <w:rsid w:val="009D5C6D"/>
    <w:rsid w:val="009E33EB"/>
    <w:rsid w:val="009F6555"/>
    <w:rsid w:val="00A13C8F"/>
    <w:rsid w:val="00A479FC"/>
    <w:rsid w:val="00A84C1D"/>
    <w:rsid w:val="00A93D66"/>
    <w:rsid w:val="00AC5B67"/>
    <w:rsid w:val="00AD1D7A"/>
    <w:rsid w:val="00B056F8"/>
    <w:rsid w:val="00B41FEC"/>
    <w:rsid w:val="00B510DB"/>
    <w:rsid w:val="00B553B5"/>
    <w:rsid w:val="00B95818"/>
    <w:rsid w:val="00B97B15"/>
    <w:rsid w:val="00C40C72"/>
    <w:rsid w:val="00C4693A"/>
    <w:rsid w:val="00CA403C"/>
    <w:rsid w:val="00D132FD"/>
    <w:rsid w:val="00D206DB"/>
    <w:rsid w:val="00D21C46"/>
    <w:rsid w:val="00D407B1"/>
    <w:rsid w:val="00DA6A2E"/>
    <w:rsid w:val="00DB146F"/>
    <w:rsid w:val="00DB5122"/>
    <w:rsid w:val="00DF4EAC"/>
    <w:rsid w:val="00E1096F"/>
    <w:rsid w:val="00E22A71"/>
    <w:rsid w:val="00E50717"/>
    <w:rsid w:val="00E5239C"/>
    <w:rsid w:val="00E655E7"/>
    <w:rsid w:val="00E93D53"/>
    <w:rsid w:val="00EA23DE"/>
    <w:rsid w:val="00EB0978"/>
    <w:rsid w:val="00EB0A19"/>
    <w:rsid w:val="00EB2399"/>
    <w:rsid w:val="00EB302D"/>
    <w:rsid w:val="00EC080B"/>
    <w:rsid w:val="00F0142C"/>
    <w:rsid w:val="00F403CD"/>
    <w:rsid w:val="00F519F7"/>
    <w:rsid w:val="00FB1A96"/>
    <w:rsid w:val="00F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B9"/>
    <w:rPr>
      <w:sz w:val="24"/>
    </w:rPr>
  </w:style>
  <w:style w:type="paragraph" w:styleId="Heading1">
    <w:name w:val="heading 1"/>
    <w:basedOn w:val="Normal"/>
    <w:next w:val="Normal"/>
    <w:link w:val="Heading1Char"/>
    <w:uiPriority w:val="9"/>
    <w:qFormat/>
    <w:rsid w:val="00642CBA"/>
    <w:pPr>
      <w:keepNext/>
      <w:keepLines/>
      <w:spacing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link w:val="Heading2Char"/>
    <w:uiPriority w:val="9"/>
    <w:unhideWhenUsed/>
    <w:qFormat/>
    <w:rsid w:val="003522B9"/>
    <w:pPr>
      <w:keepNext/>
      <w:keepLines/>
      <w:spacing w:after="0"/>
      <w:contextualSpacing/>
      <w:outlineLvl w:val="1"/>
    </w:pPr>
    <w:rPr>
      <w:rFonts w:asciiTheme="majorHAnsi" w:eastAsiaTheme="majorEastAsia" w:hAnsiTheme="majorHAnsi" w:cstheme="majorBidi"/>
      <w:b/>
      <w:color w:val="404040" w:themeColor="text1" w:themeTint="BF"/>
      <w:sz w:val="26"/>
      <w:szCs w:val="26"/>
    </w:rPr>
  </w:style>
  <w:style w:type="paragraph" w:styleId="Heading3">
    <w:name w:val="heading 3"/>
    <w:basedOn w:val="Normal"/>
    <w:next w:val="Normal"/>
    <w:link w:val="Heading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1079"/>
    <w:pPr>
      <w:spacing w:after="0" w:line="240" w:lineRule="auto"/>
    </w:pPr>
    <w:rPr>
      <w:sz w:val="24"/>
    </w:r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2CBA"/>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3522B9"/>
    <w:rPr>
      <w:rFonts w:asciiTheme="majorHAnsi" w:eastAsiaTheme="majorEastAsia" w:hAnsiTheme="majorHAnsi" w:cstheme="majorBidi"/>
      <w:b/>
      <w:color w:val="404040" w:themeColor="text1" w:themeTint="BF"/>
      <w:sz w:val="26"/>
      <w:szCs w:val="26"/>
    </w:rPr>
  </w:style>
  <w:style w:type="paragraph" w:styleId="Title">
    <w:name w:val="Title"/>
    <w:basedOn w:val="Normal"/>
    <w:link w:val="TitleChar"/>
    <w:uiPriority w:val="10"/>
    <w:qFormat/>
    <w:rsid w:val="00281079"/>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281079"/>
    <w:rPr>
      <w:rFonts w:asciiTheme="majorHAnsi" w:eastAsiaTheme="majorEastAsia" w:hAnsiTheme="majorHAnsi" w:cstheme="majorBidi"/>
      <w:b/>
      <w:spacing w:val="-10"/>
      <w:kern w:val="28"/>
      <w:sz w:val="72"/>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76296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122D6A"/>
    <w:pPr>
      <w:spacing w:after="240"/>
      <w:contextualSpacing/>
    </w:pPr>
    <w:rPr>
      <w:rFonts w:asciiTheme="majorHAnsi" w:hAnsiTheme="majorHAnsi"/>
      <w:iCs/>
      <w:color w:val="AEAAAA" w:themeColor="background2" w:themeShade="BF"/>
      <w:sz w:val="26"/>
    </w:rPr>
  </w:style>
  <w:style w:type="character" w:customStyle="1" w:styleId="QuoteChar">
    <w:name w:val="Quote Char"/>
    <w:basedOn w:val="DefaultParagraphFont"/>
    <w:link w:val="Quote"/>
    <w:uiPriority w:val="29"/>
    <w:rsid w:val="00122D6A"/>
    <w:rPr>
      <w:rFonts w:asciiTheme="majorHAnsi" w:hAnsiTheme="majorHAnsi"/>
      <w:iCs/>
      <w:color w:val="AEAAAA" w:themeColor="background2"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OCHeading">
    <w:name w:val="TOC Heading"/>
    <w:basedOn w:val="Heading1"/>
    <w:next w:val="Normal"/>
    <w:uiPriority w:val="39"/>
    <w:unhideWhenUsed/>
    <w:qFormat/>
    <w:rsid w:val="00122D6A"/>
    <w:pPr>
      <w:spacing w:before="240"/>
      <w:outlineLvl w:val="9"/>
    </w:pPr>
    <w:rPr>
      <w:color w:val="2F5496" w:themeColor="accent1" w:themeShade="BF"/>
      <w:sz w:val="32"/>
    </w:rPr>
  </w:style>
  <w:style w:type="paragraph" w:styleId="TOC1">
    <w:name w:val="toc 1"/>
    <w:basedOn w:val="Normal"/>
    <w:next w:val="Normal"/>
    <w:autoRedefine/>
    <w:uiPriority w:val="39"/>
    <w:unhideWhenUsed/>
    <w:rsid w:val="00122D6A"/>
    <w:pPr>
      <w:spacing w:after="100"/>
    </w:pPr>
  </w:style>
  <w:style w:type="character" w:styleId="Hyperlink">
    <w:name w:val="Hyperlink"/>
    <w:basedOn w:val="DefaultParagraphFont"/>
    <w:uiPriority w:val="99"/>
    <w:unhideWhenUsed/>
    <w:rsid w:val="00122D6A"/>
    <w:rPr>
      <w:color w:val="0563C1" w:themeColor="hyperlink"/>
      <w:u w:val="single"/>
    </w:rPr>
  </w:style>
  <w:style w:type="paragraph" w:customStyle="1" w:styleId="HarvardReference">
    <w:name w:val="Harvard Reference"/>
    <w:basedOn w:val="Normal"/>
    <w:link w:val="HarvardReferenceChar"/>
    <w:qFormat/>
    <w:rsid w:val="00642CBA"/>
    <w:pPr>
      <w:jc w:val="center"/>
    </w:pPr>
    <w:rPr>
      <w:rFonts w:ascii="Arial Unicode MS" w:hAnsi="Arial Unicode MS"/>
      <w:sz w:val="18"/>
      <w:u w:val="single"/>
    </w:rPr>
  </w:style>
  <w:style w:type="paragraph" w:styleId="ListParagraph">
    <w:name w:val="List Paragraph"/>
    <w:basedOn w:val="Normal"/>
    <w:uiPriority w:val="34"/>
    <w:unhideWhenUsed/>
    <w:qFormat/>
    <w:rsid w:val="009D3A0A"/>
    <w:pPr>
      <w:ind w:left="720"/>
      <w:contextualSpacing/>
    </w:pPr>
  </w:style>
  <w:style w:type="character" w:customStyle="1" w:styleId="HarvardReferenceChar">
    <w:name w:val="Harvard Reference Char"/>
    <w:basedOn w:val="DefaultParagraphFont"/>
    <w:link w:val="HarvardReference"/>
    <w:rsid w:val="00642CBA"/>
    <w:rPr>
      <w:rFonts w:ascii="Arial Unicode MS" w:hAnsi="Arial Unicode MS"/>
      <w:sz w:val="18"/>
      <w:u w:val="single"/>
    </w:rPr>
  </w:style>
  <w:style w:type="paragraph" w:styleId="TOC2">
    <w:name w:val="toc 2"/>
    <w:basedOn w:val="Normal"/>
    <w:next w:val="Normal"/>
    <w:autoRedefine/>
    <w:uiPriority w:val="39"/>
    <w:unhideWhenUsed/>
    <w:rsid w:val="003522B9"/>
    <w:pPr>
      <w:spacing w:after="100"/>
      <w:ind w:left="220"/>
    </w:pPr>
  </w:style>
  <w:style w:type="character" w:customStyle="1" w:styleId="NoSpacingChar">
    <w:name w:val="No Spacing Char"/>
    <w:basedOn w:val="DefaultParagraphFont"/>
    <w:link w:val="NoSpacing"/>
    <w:uiPriority w:val="1"/>
    <w:rsid w:val="002810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4976">
      <w:bodyDiv w:val="1"/>
      <w:marLeft w:val="0"/>
      <w:marRight w:val="0"/>
      <w:marTop w:val="0"/>
      <w:marBottom w:val="0"/>
      <w:divBdr>
        <w:top w:val="none" w:sz="0" w:space="0" w:color="auto"/>
        <w:left w:val="none" w:sz="0" w:space="0" w:color="auto"/>
        <w:bottom w:val="none" w:sz="0" w:space="0" w:color="auto"/>
        <w:right w:val="none" w:sz="0" w:space="0" w:color="auto"/>
      </w:divBdr>
    </w:div>
    <w:div w:id="730349125">
      <w:bodyDiv w:val="1"/>
      <w:marLeft w:val="0"/>
      <w:marRight w:val="0"/>
      <w:marTop w:val="0"/>
      <w:marBottom w:val="0"/>
      <w:divBdr>
        <w:top w:val="none" w:sz="0" w:space="0" w:color="auto"/>
        <w:left w:val="none" w:sz="0" w:space="0" w:color="auto"/>
        <w:bottom w:val="none" w:sz="0" w:space="0" w:color="auto"/>
        <w:right w:val="none" w:sz="0" w:space="0" w:color="auto"/>
      </w:divBdr>
    </w:div>
    <w:div w:id="155014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CFE12DEA-38B0-439C-9820-7E474B4F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Justification of system design</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system design</dc:title>
  <dc:subject/>
  <dc:creator/>
  <cp:keywords/>
  <dc:description/>
  <cp:lastModifiedBy/>
  <cp:revision>1</cp:revision>
  <dcterms:created xsi:type="dcterms:W3CDTF">2019-02-21T23:20:00Z</dcterms:created>
  <dcterms:modified xsi:type="dcterms:W3CDTF">2019-02-22T00:07:00Z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