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noWrap/>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noWrap/>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noWrap/>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noWrap/>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noWrap/>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jc w:val="both"/>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-Break up is given at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rPr>
      </w:pPr>
      <w:r>
        <w:rPr>
          <w:rFonts w:eastAsia="Arial"/>
        </w:rPr>
        <w:t>Copy of PAN Card (2 Copies).</w:t>
      </w:r>
    </w:p>
    <w:p w14:paraId="25C8537F" w14:textId="303E49F8" w:rsidR="00B46B74" w:rsidRDefault="00B46B74" w:rsidP="00B93EC9">
      <w:pPr>
        <w:pStyle w:val="ListNumber"/>
        <w:spacing w:line="276" w:lineRule="auto"/>
        <w:rPr>
          <w:rFonts w:eastAsia="Arial"/>
        </w:rPr>
      </w:pPr>
      <w:r>
        <w:rPr>
          <w:rFonts w:eastAsia="Arial"/>
        </w:rPr>
        <w:t>Copy of Aadhar Card (2 Copies).</w:t>
      </w:r>
    </w:p>
    <w:p w14:paraId="65A6A7AD" w14:textId="392A7212" w:rsidR="00B46B74" w:rsidRDefault="00B46B74" w:rsidP="00B93EC9">
      <w:pPr>
        <w:pStyle w:val="ListNumber"/>
        <w:spacing w:line="276" w:lineRule="auto"/>
        <w:rPr>
          <w:rFonts w:eastAsia="Arial"/>
        </w:rPr>
      </w:pPr>
      <w:r>
        <w:rPr>
          <w:rFonts w:eastAsia="Arial"/>
        </w:rPr>
        <w:t>Proof of Current Residence and Permanent Residence.</w:t>
      </w:r>
    </w:p>
    <w:p w14:paraId="70C7475A" w14:textId="0437C23A" w:rsidR="00B46B74" w:rsidRDefault="00B46B74" w:rsidP="00B93EC9">
      <w:pPr>
        <w:pStyle w:val="ListNumber"/>
        <w:spacing w:line="276" w:lineRule="auto"/>
        <w:rPr>
          <w:rFonts w:eastAsia="Arial"/>
        </w:rPr>
      </w:pPr>
      <w:r>
        <w:rPr>
          <w:rFonts w:eastAsia="Arial"/>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jc w:val="both"/>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The offer would letter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noWrap/>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noWrap/>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noWrap/>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noWrap/>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noWrap/>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noWrap/>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noWrap/>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noWrap/>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noWrap/>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noWrap/>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noWrap/>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noWrap/>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noWrap/>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noWrap/>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