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557C" w14:textId="77777777" w:rsidR="00B754B9" w:rsidRPr="005972D0" w:rsidRDefault="00B754B9" w:rsidP="005972D0">
      <w:pPr>
        <w:rPr>
          <w:rFonts w:ascii="Sylfaen" w:hAnsi="Sylfaen"/>
          <w:sz w:val="2"/>
        </w:rPr>
      </w:pPr>
    </w:p>
    <w:p w14:paraId="1AA16219" w14:textId="77777777" w:rsidR="00121439" w:rsidRPr="005972D0" w:rsidRDefault="00121439" w:rsidP="005972D0">
      <w:pPr>
        <w:rPr>
          <w:rFonts w:ascii="Sylfaen" w:hAnsi="Sylfaen"/>
          <w:sz w:val="2"/>
        </w:rPr>
      </w:pPr>
    </w:p>
    <w:p w14:paraId="3C3D09B6" w14:textId="77777777" w:rsidR="00121439" w:rsidRPr="005972D0" w:rsidRDefault="00121439" w:rsidP="005972D0">
      <w:pPr>
        <w:rPr>
          <w:rFonts w:ascii="Sylfaen" w:hAnsi="Sylfaen"/>
          <w:sz w:val="2"/>
        </w:rPr>
      </w:pPr>
    </w:p>
    <w:tbl>
      <w:tblPr>
        <w:tblpPr w:leftFromText="180" w:rightFromText="180" w:vertAnchor="text" w:horzAnchor="margin" w:tblpXSpec="center" w:tblpY="393"/>
        <w:tblW w:w="1400" w:type="dxa"/>
        <w:tblBorders>
          <w:bottom w:val="single" w:sz="18" w:space="0" w:color="002060"/>
        </w:tblBorders>
        <w:tblCellMar>
          <w:left w:w="10" w:type="dxa"/>
          <w:right w:w="10" w:type="dxa"/>
        </w:tblCellMar>
        <w:tblLook w:val="04A0" w:firstRow="1" w:lastRow="0" w:firstColumn="1" w:lastColumn="0" w:noHBand="0" w:noVBand="1"/>
      </w:tblPr>
      <w:tblGrid>
        <w:gridCol w:w="1400"/>
      </w:tblGrid>
      <w:tr w:rsidR="00DA7553" w:rsidRPr="00590406" w14:paraId="7F46444D" w14:textId="77777777" w:rsidTr="008451A7">
        <w:trPr>
          <w:trHeight w:hRule="exact" w:val="20"/>
        </w:trPr>
        <w:tc>
          <w:tcPr>
            <w:tcW w:w="1400" w:type="dxa"/>
          </w:tcPr>
          <w:p w14:paraId="0CAA608A" w14:textId="77777777" w:rsidR="00DA7553" w:rsidRPr="005972D0" w:rsidRDefault="00DA7553" w:rsidP="005972D0">
            <w:pPr>
              <w:rPr>
                <w:rFonts w:ascii="Sylfaen" w:hAnsi="Sylfaen"/>
                <w:sz w:val="2"/>
              </w:rPr>
            </w:pPr>
          </w:p>
        </w:tc>
      </w:tr>
    </w:tbl>
    <w:p w14:paraId="45B74AB0" w14:textId="77777777" w:rsidR="005972D0" w:rsidRPr="005972D0" w:rsidRDefault="005972D0" w:rsidP="005972D0">
      <w:pPr>
        <w:spacing w:after="280"/>
        <w:jc w:val="center"/>
        <w:rPr>
          <w:rFonts w:ascii="Sylfaen" w:eastAsia="Arial" w:hAnsi="Sylfaen" w:cs="Arial"/>
          <w:b/>
          <w:bCs/>
          <w:color w:val="002060"/>
          <w:spacing w:val="80"/>
          <w:sz w:val="28"/>
          <w:szCs w:val="28"/>
        </w:rPr>
      </w:pPr>
      <w:r>
        <w:rPr>
          <w:rFonts w:ascii="Sylfaen" w:eastAsia="Arial" w:hAnsi="Sylfaen" w:cs="Arial"/>
          <w:b/>
          <w:bCs/>
          <w:color w:val="002060"/>
          <w:spacing w:val="80"/>
          <w:sz w:val="28"/>
          <w:szCs w:val="28"/>
        </w:rPr>
        <w:t>LETTER OF APPOINTMENT</w:t>
      </w:r>
    </w:p>
    <w:p w14:paraId="23B92093" w14:textId="77777777" w:rsidR="00A94622" w:rsidRDefault="00000000">
      <w:pPr>
        <w:spacing w:after="160"/>
        <w:jc w:val="right"/>
        <w:rPr>
          <w:rFonts w:ascii="Sylfaen" w:eastAsia="Arial" w:hAnsi="Sylfaen"/>
          <w:color w:val="2C2C2C"/>
          <w:sz w:val="21"/>
        </w:rPr>
      </w:pPr>
      <w:r>
        <w:rPr>
          <w:rFonts w:ascii="Sylfaen" w:eastAsia="Arial" w:hAnsi="Sylfaen"/>
          <w:color w:val="2C2C2C"/>
          <w:sz w:val="21"/>
        </w:rPr>
        <w:t>[Date]</w:t>
      </w:r>
    </w:p>
    <w:p w14:paraId="10236AB1" w14:textId="77777777" w:rsidR="005972D0" w:rsidRDefault="005972D0" w:rsidP="005972D0">
      <w:pPr>
        <w:spacing w:after="160"/>
        <w:rPr>
          <w:rFonts w:ascii="Sylfaen" w:eastAsia="Arial" w:hAnsi="Sylfaen"/>
          <w:color w:val="555555"/>
          <w:sz w:val="21"/>
        </w:rPr>
      </w:pPr>
      <w:r>
        <w:rPr>
          <w:rFonts w:ascii="Sylfaen" w:eastAsia="Arial" w:hAnsi="Sylfaen"/>
          <w:color w:val="555555"/>
          <w:sz w:val="21"/>
        </w:rPr>
        <w:t>Dear [Employee Name],</w:t>
      </w:r>
    </w:p>
    <w:p w14:paraId="39C0C020" w14:textId="77777777" w:rsidR="005972D0" w:rsidRDefault="005972D0" w:rsidP="005972D0">
      <w:pPr>
        <w:spacing w:after="200"/>
        <w:jc w:val="both"/>
        <w:rPr>
          <w:rFonts w:ascii="Sylfaen" w:eastAsia="Arial" w:hAnsi="Sylfaen"/>
          <w:color w:val="2C2C2C"/>
          <w:sz w:val="21"/>
        </w:rPr>
      </w:pPr>
      <w:r>
        <w:rPr>
          <w:rFonts w:ascii="Sylfaen" w:eastAsia="Arial" w:hAnsi="Sylfaen"/>
          <w:color w:val="2C2C2C"/>
          <w:sz w:val="21"/>
        </w:rPr>
        <w:t>With reference to your application and subsequent discussions/interviews, we are pleased to appoint you in our organization on the following terms and conditions:-</w:t>
      </w:r>
    </w:p>
    <w:p w14:paraId="32974B77" w14:textId="77777777" w:rsidR="00A94622" w:rsidRDefault="00000000">
      <w:pPr>
        <w:pStyle w:val="Heading9"/>
        <w:rPr>
          <w:rFonts w:eastAsia="Arial"/>
        </w:rPr>
      </w:pPr>
      <w:r>
        <w:t>1.Appointment / Designation</w:t>
      </w:r>
    </w:p>
    <w:p w14:paraId="7136E4C7" w14:textId="77777777" w:rsidR="00A94622" w:rsidRDefault="00000000">
      <w:pPr>
        <w:spacing w:after="200"/>
        <w:jc w:val="both"/>
        <w:rPr>
          <w:rFonts w:ascii="Sylfaen" w:eastAsia="Arial" w:hAnsi="Sylfaen"/>
          <w:color w:val="2C2C2C"/>
          <w:sz w:val="21"/>
        </w:rPr>
      </w:pPr>
      <w:r>
        <w:rPr>
          <w:rFonts w:ascii="Sylfaen" w:eastAsia="Arial" w:hAnsi="Sylfaen"/>
          <w:color w:val="2C2C2C"/>
          <w:sz w:val="21"/>
        </w:rPr>
        <w:t>You are being appointed as [Designation] with effect from [Date of Joining]. The company reserves the right to conduct a background check even after your joining.</w:t>
      </w:r>
    </w:p>
    <w:p w14:paraId="61F38A3F" w14:textId="77777777" w:rsidR="00A94622" w:rsidRDefault="00000000">
      <w:pPr>
        <w:pStyle w:val="Heading9"/>
        <w:rPr>
          <w:rFonts w:eastAsia="Arial"/>
        </w:rPr>
      </w:pPr>
      <w:r>
        <w:t>2.Salary &amp; Perks</w:t>
      </w:r>
    </w:p>
    <w:p w14:paraId="570B78B7"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a.You shall be entitled to a salary of INR [Annual CTC] /- per annum + reimbursements and benefits as per the policies of the company. (Salary break up is attached as annexure). The salary payable to you shall be deemed to accrue from day to day and shall be paid in arrears in twelve equal monthly instalments on 7th day of each month, subject to necessary deductions as mentioned hereunder. The salary and other benefits to you hereunder shall be subject to the usual statutory and other deductions, including income tax; social security contributions, tax deducted at source (wherever applicable) normally required to be withheld by an employer in India; /voluntarily contributions etc.</w:t>
      </w:r>
    </w:p>
    <w:p w14:paraId="6E22D88C" w14:textId="77777777" w:rsidR="00A94622" w:rsidRDefault="00000000">
      <w:pPr>
        <w:spacing w:after="200"/>
        <w:jc w:val="both"/>
        <w:rPr>
          <w:rFonts w:ascii="Sylfaen" w:eastAsia="Arial" w:hAnsi="Sylfaen"/>
          <w:color w:val="2C2C2C"/>
          <w:sz w:val="21"/>
        </w:rPr>
      </w:pPr>
      <w:r>
        <w:rPr>
          <w:rFonts w:ascii="Sylfaen" w:eastAsia="Arial" w:hAnsi="Sylfaen"/>
          <w:color w:val="2C2C2C"/>
          <w:sz w:val="21"/>
        </w:rPr>
        <w:t>Your compensation would be subject to tax deductions at source and PF deductionasperapplicable laws. PF deduction will be optional in the following cases:-</w:t>
      </w:r>
    </w:p>
    <w:p w14:paraId="49DA6B6B" w14:textId="77777777" w:rsidR="00A94622" w:rsidRDefault="00000000">
      <w:pPr>
        <w:spacing w:after="120"/>
        <w:ind w:left="1440" w:hanging="360"/>
        <w:jc w:val="both"/>
        <w:rPr>
          <w:rFonts w:ascii="Sylfaen" w:eastAsia="Arial" w:hAnsi="Sylfaen"/>
          <w:color w:val="2C2C2C"/>
          <w:sz w:val="21"/>
        </w:rPr>
      </w:pPr>
      <w:r>
        <w:rPr>
          <w:rFonts w:ascii="Sylfaen" w:eastAsia="Arial" w:hAnsi="Sylfaen"/>
          <w:color w:val="2C2C2C"/>
          <w:sz w:val="21"/>
        </w:rPr>
        <w:t>1) If your basic salary is more than Rs.15000/- per month, and</w:t>
      </w:r>
    </w:p>
    <w:p w14:paraId="5B57CBC0" w14:textId="77777777" w:rsidR="00A94622" w:rsidRDefault="00000000">
      <w:pPr>
        <w:spacing w:after="120"/>
        <w:ind w:left="1440" w:hanging="360"/>
        <w:jc w:val="both"/>
        <w:rPr>
          <w:rFonts w:ascii="Sylfaen" w:eastAsia="Arial" w:hAnsi="Sylfaen"/>
          <w:color w:val="2C2C2C"/>
          <w:sz w:val="21"/>
        </w:rPr>
      </w:pPr>
      <w:r>
        <w:rPr>
          <w:rFonts w:ascii="Sylfaen" w:eastAsia="Arial" w:hAnsi="Sylfaen"/>
          <w:color w:val="2C2C2C"/>
          <w:sz w:val="21"/>
        </w:rPr>
        <w:t>2) You have never been a member of the PF scheme in any of your previousemployment or if you have been a member of the PF scheme in any of your previous employment, you have withdrawn the PF amount and the same has been creditedtoanyof your bank accounts before joining Little Nap.</w:t>
      </w:r>
    </w:p>
    <w:p w14:paraId="52306375" w14:textId="77777777" w:rsidR="00A94622" w:rsidRDefault="00000000">
      <w:pPr>
        <w:spacing w:after="200"/>
        <w:jc w:val="both"/>
        <w:rPr>
          <w:rFonts w:ascii="Sylfaen" w:eastAsia="Arial" w:hAnsi="Sylfaen"/>
          <w:color w:val="2C2C2C"/>
          <w:sz w:val="21"/>
        </w:rPr>
      </w:pPr>
      <w:r>
        <w:rPr>
          <w:rFonts w:ascii="Sylfaen" w:eastAsia="Arial" w:hAnsi="Sylfaen"/>
          <w:color w:val="2C2C2C"/>
          <w:sz w:val="21"/>
        </w:rPr>
        <w:t>In case PF deduction is applicable to you on a mandatory basis as per law or you voluntarily opt for it, it will be 12% of the qualifying amount (i.e. Rs.15,000/-) by default unless you opt for 12% of your entire basic salary. In either of the options, employer contribution to PF will form part of your CTC.</w:t>
      </w:r>
    </w:p>
    <w:p w14:paraId="25647020"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b. You shall duly fill and submit Form 11 to the company declaring that you are enrolled as a member of the Employee Provident Fund Scheme, 1952 and Employees’ Pension Scheme 1995, within a period of 7 days from the date of joining this organization.</w:t>
      </w:r>
    </w:p>
    <w:p w14:paraId="192E2F54"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c. You undertake to provide true and factual information vis-à-vis the particulars of the aforesaid form.</w:t>
      </w:r>
    </w:p>
    <w:p w14:paraId="1BDA69BB" w14:textId="70978213" w:rsidR="00A94622" w:rsidRDefault="004B0506">
      <w:pPr>
        <w:spacing w:after="160"/>
        <w:ind w:left="720" w:hanging="360"/>
        <w:jc w:val="both"/>
        <w:rPr>
          <w:rFonts w:ascii="Sylfaen" w:eastAsia="Arial" w:hAnsi="Sylfaen"/>
          <w:color w:val="2C2C2C"/>
          <w:sz w:val="21"/>
        </w:rPr>
      </w:pPr>
      <w:r>
        <w:rPr>
          <w:rFonts w:ascii="Sylfaen" w:eastAsia="Arial" w:hAnsi="Sylfaen" w:cs="Arial"/>
          <w:noProof/>
          <w:color w:val="555555"/>
          <w:sz w:val="21"/>
        </w:rPr>
        <w:drawing>
          <wp:anchor distT="0" distB="0" distL="114300" distR="114300" simplePos="0" relativeHeight="251701248" behindDoc="0" locked="0" layoutInCell="1" allowOverlap="1" wp14:anchorId="34131CA9" wp14:editId="446DAE50">
            <wp:simplePos x="0" y="0"/>
            <wp:positionH relativeFrom="column">
              <wp:posOffset>5261024</wp:posOffset>
            </wp:positionH>
            <wp:positionV relativeFrom="paragraph">
              <wp:posOffset>505460</wp:posOffset>
            </wp:positionV>
            <wp:extent cx="1122680" cy="574040"/>
            <wp:effectExtent l="0" t="0" r="0" b="0"/>
            <wp:wrapNone/>
            <wp:docPr id="903983344"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50583" name="Picture 3">
                      <a:hlinkClick r:id="rId7"/>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8944"/>
                    <a:stretch>
                      <a:fillRect/>
                    </a:stretch>
                  </pic:blipFill>
                  <pic:spPr bwMode="auto">
                    <a:xfrm>
                      <a:off x="0" y="0"/>
                      <a:ext cx="1122680" cy="574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Sylfaen" w:eastAsia="Arial" w:hAnsi="Sylfaen"/>
          <w:color w:val="2C2C2C"/>
          <w:sz w:val="21"/>
        </w:rPr>
        <w:t>d.You undertake to provide the company, as andwhen required, the following information vis-à-vis his provident fund account viz.:</w:t>
      </w:r>
      <w:r w:rsidRPr="004B0506">
        <w:rPr>
          <w:rFonts w:ascii="Sylfaen" w:eastAsia="Arial" w:hAnsi="Sylfaen" w:cs="Arial"/>
          <w:noProof/>
          <w:color w:val="555555"/>
          <w:sz w:val="21"/>
        </w:rPr>
        <w:t xml:space="preserve"> </w:t>
      </w:r>
    </w:p>
    <w:p w14:paraId="2516F7F6" w14:textId="77777777" w:rsidR="00A94622" w:rsidRDefault="00000000">
      <w:pPr>
        <w:spacing w:after="120"/>
        <w:ind w:left="1440" w:hanging="360"/>
        <w:jc w:val="both"/>
        <w:rPr>
          <w:rFonts w:ascii="Sylfaen" w:eastAsia="Arial" w:hAnsi="Sylfaen"/>
          <w:color w:val="2C2C2C"/>
          <w:sz w:val="21"/>
        </w:rPr>
      </w:pPr>
      <w:r>
        <w:rPr>
          <w:rFonts w:ascii="Sylfaen" w:eastAsia="Arial" w:hAnsi="Sylfaen"/>
          <w:color w:val="2C2C2C"/>
          <w:sz w:val="21"/>
        </w:rPr>
        <w:lastRenderedPageBreak/>
        <w:t>Universal Account Number</w:t>
      </w:r>
    </w:p>
    <w:p w14:paraId="7D3367B6" w14:textId="77777777" w:rsidR="00A94622" w:rsidRDefault="00000000">
      <w:pPr>
        <w:spacing w:after="120"/>
        <w:ind w:left="1440" w:hanging="360"/>
        <w:jc w:val="both"/>
        <w:rPr>
          <w:rFonts w:ascii="Sylfaen" w:eastAsia="Arial" w:hAnsi="Sylfaen"/>
          <w:color w:val="2C2C2C"/>
          <w:sz w:val="21"/>
        </w:rPr>
      </w:pPr>
      <w:r>
        <w:rPr>
          <w:rFonts w:ascii="Sylfaen" w:eastAsia="Arial" w:hAnsi="Sylfaen"/>
          <w:color w:val="2C2C2C"/>
          <w:sz w:val="21"/>
        </w:rPr>
        <w:t>Previous PF Account Number</w:t>
      </w:r>
    </w:p>
    <w:p w14:paraId="381EBF08"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e. The Company shall have the right to terminate your appointment without notice if the company comes to know or is apprised of any deliberate/malafide attempt by you to provide dishonest/misleading information in the aforesaid form, after the completion of the investigation process as per Little Nap’s HR policy.</w:t>
      </w:r>
    </w:p>
    <w:p w14:paraId="0E9370F3"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f. Notwithstanding anything contained in this Letter of Appointment, if any legal notice is issued to the company by the EPF authorities due to submission of any false and/ormisleading information or concealment of any fact by you, you undertake to indemnify the company for all the losses/damages incurred or suffered by the company.</w:t>
      </w:r>
    </w:p>
    <w:p w14:paraId="4960C1FD"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g. You understand and consent to certitude that the company is in under no obligation tocontribute over and above the PF wage celling limit. You may, however, voluntarily contribute on higher wages.</w:t>
      </w:r>
    </w:p>
    <w:p w14:paraId="1FFEEB17"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h. You shall submit employee state insurance number (17 Digit Unique Identification Number and Pehchan card (issued by the Employee State Insurance Corporation) to the company on the day of appointment or as and when required by the company, but not later than 10 days from the day of appointment.</w:t>
      </w:r>
    </w:p>
    <w:p w14:paraId="118DA594"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i. You undertake to provide true and factual information as required.</w:t>
      </w:r>
    </w:p>
    <w:p w14:paraId="0215D88A"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j. Notwithstanding anything in this Letter of Appointment, the Company shall have the right to terminate this Letter of Appointment without notice if the company comes to know or is apprised of any deliberate/malafide attempt by you to provide dishonest/misleading information.</w:t>
      </w:r>
    </w:p>
    <w:p w14:paraId="1B20DB56"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k. Notwithstanding anything contained in this Letter of Appointment, if any legal action/legal proceedings are initiated against the company by the Employee State Insurance Corporation or any other authorities due to submission of any false and/or misleading information or concealment of any fact by you, you undertake to indemnify the company for all the losses/damages incurred or suffered by the company.</w:t>
      </w:r>
    </w:p>
    <w:p w14:paraId="568B245F"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l. You understand and consent to certitude that the deduction under the ESI Scheme is only valid till the wage limit of INR 21,000 (not applicable if you are disabled as per the criteria set by the Employee State Insurance Corporation). If your remuneration exceeds the</w:t>
      </w:r>
    </w:p>
    <w:p w14:paraId="32FF2ED9"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m. The contribution towards ESI Scheme shall be on the basic wage and allowances as listedin</w:t>
      </w:r>
    </w:p>
    <w:p w14:paraId="02B5089D"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Annexure- __</w:t>
      </w:r>
    </w:p>
    <w:p w14:paraId="761810FA" w14:textId="7B40F221" w:rsidR="00A94622" w:rsidRDefault="00000000">
      <w:pPr>
        <w:pStyle w:val="Heading9"/>
        <w:rPr>
          <w:rFonts w:eastAsia="Arial"/>
        </w:rPr>
      </w:pPr>
      <w:r>
        <w:t>3. Incentives</w:t>
      </w:r>
    </w:p>
    <w:p w14:paraId="14502B87" w14:textId="0180A7D2" w:rsidR="00A94622" w:rsidRDefault="004B0506">
      <w:pPr>
        <w:spacing w:after="200"/>
        <w:jc w:val="both"/>
        <w:rPr>
          <w:rFonts w:ascii="Sylfaen" w:eastAsia="Arial" w:hAnsi="Sylfaen"/>
          <w:color w:val="2C2C2C"/>
          <w:sz w:val="21"/>
        </w:rPr>
      </w:pPr>
      <w:r>
        <w:rPr>
          <w:rFonts w:ascii="Sylfaen" w:eastAsia="Arial" w:hAnsi="Sylfaen" w:cs="Arial"/>
          <w:noProof/>
          <w:color w:val="555555"/>
          <w:sz w:val="21"/>
        </w:rPr>
        <w:drawing>
          <wp:anchor distT="0" distB="0" distL="114300" distR="114300" simplePos="0" relativeHeight="251699200" behindDoc="0" locked="0" layoutInCell="1" allowOverlap="1" wp14:anchorId="2A297AFB" wp14:editId="3C9755A3">
            <wp:simplePos x="0" y="0"/>
            <wp:positionH relativeFrom="column">
              <wp:posOffset>5254039</wp:posOffset>
            </wp:positionH>
            <wp:positionV relativeFrom="paragraph">
              <wp:posOffset>1026795</wp:posOffset>
            </wp:positionV>
            <wp:extent cx="1122680" cy="574040"/>
            <wp:effectExtent l="0" t="0" r="0" b="0"/>
            <wp:wrapNone/>
            <wp:docPr id="1697969151"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50583" name="Picture 3">
                      <a:hlinkClick r:id="rId7"/>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8944"/>
                    <a:stretch>
                      <a:fillRect/>
                    </a:stretch>
                  </pic:blipFill>
                  <pic:spPr bwMode="auto">
                    <a:xfrm>
                      <a:off x="0" y="0"/>
                      <a:ext cx="1122680" cy="574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Sylfaen" w:eastAsia="Arial" w:hAnsi="Sylfaen"/>
          <w:color w:val="2C2C2C"/>
          <w:sz w:val="21"/>
        </w:rPr>
        <w:t>You will be entitled to incentives based upon your work responsibilities / keyresultareas and set targets.</w:t>
      </w:r>
      <w:r w:rsidRPr="004B0506">
        <w:rPr>
          <w:rFonts w:ascii="Sylfaen" w:eastAsia="Arial" w:hAnsi="Sylfaen" w:cs="Arial"/>
          <w:noProof/>
          <w:color w:val="555555"/>
          <w:sz w:val="21"/>
        </w:rPr>
        <w:t xml:space="preserve"> </w:t>
      </w:r>
    </w:p>
    <w:p w14:paraId="62A2A964" w14:textId="77777777" w:rsidR="00A94622" w:rsidRDefault="00000000">
      <w:pPr>
        <w:pStyle w:val="Heading9"/>
        <w:rPr>
          <w:rFonts w:eastAsia="Arial"/>
        </w:rPr>
      </w:pPr>
      <w:r>
        <w:lastRenderedPageBreak/>
        <w:t>4. Job Responsibilities</w:t>
      </w:r>
    </w:p>
    <w:p w14:paraId="154948E2" w14:textId="77777777" w:rsidR="00A94622" w:rsidRDefault="00000000">
      <w:pPr>
        <w:spacing w:after="200"/>
        <w:jc w:val="both"/>
        <w:rPr>
          <w:rFonts w:ascii="Sylfaen" w:eastAsia="Arial" w:hAnsi="Sylfaen"/>
          <w:color w:val="2C2C2C"/>
          <w:sz w:val="21"/>
        </w:rPr>
      </w:pPr>
      <w:r>
        <w:rPr>
          <w:rFonts w:ascii="Sylfaen" w:eastAsia="Arial" w:hAnsi="Sylfaen"/>
          <w:color w:val="2C2C2C"/>
          <w:sz w:val="21"/>
        </w:rPr>
        <w:t>Besides the KRA’s discussed with you at the time of joining, you may be assigned additional duties from time to time. You shall abide by such rules and regulations, directions, instructions or orders of the company, in this regard, as are issued and communicated from time to time.</w:t>
      </w:r>
    </w:p>
    <w:p w14:paraId="377DBAA1" w14:textId="77777777" w:rsidR="00A94622" w:rsidRDefault="00000000">
      <w:pPr>
        <w:pStyle w:val="Heading9"/>
        <w:rPr>
          <w:rFonts w:eastAsia="Arial"/>
        </w:rPr>
      </w:pPr>
      <w:r>
        <w:t>5.Probation</w:t>
      </w:r>
    </w:p>
    <w:p w14:paraId="6D6D72A0"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a. You will be on probation for 06 months. Your probation period is liable to be extended for a maximum further period of 06 months, at the sole discretion of the management. During the probation period, this appointment can be immediately terminated, for cause, by the company at any point of time by assigning the reason for termination in writing. Whereas, this appointment can be terminated by the company, during the probation period, by providing a notice of 30 days in writing and without assigning any reason whatsoever. On the other hand, you will be required to serve ONE Month’s notice in case you wish to resign from the services of the company.</w:t>
      </w:r>
    </w:p>
    <w:p w14:paraId="1AD3508D"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b. The company reserves the right to extend or reduce the probation period, depending on your performance. Your probation period will conclude only on receipt of written confirmation from the human resource department or your reporting manager. On completion of the probation period, you shall be confirmed on the payroll of the</w:t>
      </w:r>
    </w:p>
    <w:p w14:paraId="37C5DE68" w14:textId="77777777" w:rsidR="00A94622" w:rsidRDefault="00000000">
      <w:pPr>
        <w:pStyle w:val="Heading9"/>
        <w:rPr>
          <w:rFonts w:eastAsia="Arial"/>
        </w:rPr>
      </w:pPr>
      <w:r>
        <w:t>6.Office Hours</w:t>
      </w:r>
    </w:p>
    <w:p w14:paraId="3CF20390" w14:textId="77777777" w:rsidR="00A94622" w:rsidRDefault="00000000">
      <w:pPr>
        <w:spacing w:after="200"/>
        <w:jc w:val="both"/>
        <w:rPr>
          <w:rFonts w:ascii="Sylfaen" w:eastAsia="Arial" w:hAnsi="Sylfaen"/>
          <w:color w:val="2C2C2C"/>
          <w:sz w:val="21"/>
        </w:rPr>
      </w:pPr>
      <w:r>
        <w:rPr>
          <w:rFonts w:ascii="Sylfaen" w:eastAsia="Arial" w:hAnsi="Sylfaen"/>
          <w:color w:val="2C2C2C"/>
          <w:sz w:val="21"/>
        </w:rPr>
        <w:t>Your normal work hours would be from [Office Hours], subject to a completion of 9- hour shift in a day, as assigned to you in accordance with the company’s attendance policy. You may have to put in additional hours as well in situations of urgency</w:t>
      </w:r>
    </w:p>
    <w:p w14:paraId="2B7F859A" w14:textId="77777777" w:rsidR="00A94622" w:rsidRDefault="00000000">
      <w:pPr>
        <w:pStyle w:val="Heading9"/>
        <w:rPr>
          <w:rFonts w:eastAsia="Arial"/>
        </w:rPr>
      </w:pPr>
      <w:r>
        <w:t>7.Location:</w:t>
      </w:r>
    </w:p>
    <w:p w14:paraId="56353A10" w14:textId="77777777" w:rsidR="00A94622" w:rsidRDefault="00000000">
      <w:pPr>
        <w:spacing w:after="200"/>
        <w:jc w:val="both"/>
        <w:rPr>
          <w:rFonts w:ascii="Sylfaen" w:eastAsia="Arial" w:hAnsi="Sylfaen"/>
          <w:color w:val="2C2C2C"/>
          <w:sz w:val="21"/>
        </w:rPr>
      </w:pPr>
      <w:r>
        <w:rPr>
          <w:rFonts w:ascii="Sylfaen" w:eastAsia="Arial" w:hAnsi="Sylfaen"/>
          <w:color w:val="2C2C2C"/>
          <w:sz w:val="21"/>
        </w:rPr>
        <w:t>Your present job location is in [Location]. You may be required to work at such other locations as the company may direct. You may also be required to make travels to such locations and on dates which the company may direct. Any official expenses so incurred by the company on behalf of the company for such travels, shall be reimbursed only with a prior written approval by the company as per company policy.</w:t>
      </w:r>
    </w:p>
    <w:p w14:paraId="53015ED7" w14:textId="77777777" w:rsidR="00A94622" w:rsidRDefault="00000000">
      <w:pPr>
        <w:pStyle w:val="Heading9"/>
        <w:rPr>
          <w:rFonts w:eastAsia="Arial"/>
        </w:rPr>
      </w:pPr>
      <w:r>
        <w:t>8.Confirmation</w:t>
      </w:r>
    </w:p>
    <w:p w14:paraId="76A02E93" w14:textId="77777777" w:rsidR="00A94622" w:rsidRDefault="00000000">
      <w:pPr>
        <w:spacing w:after="200"/>
        <w:jc w:val="both"/>
        <w:rPr>
          <w:rFonts w:ascii="Sylfaen" w:eastAsia="Arial" w:hAnsi="Sylfaen"/>
          <w:color w:val="2C2C2C"/>
          <w:sz w:val="21"/>
        </w:rPr>
      </w:pPr>
      <w:r>
        <w:rPr>
          <w:rFonts w:ascii="Sylfaen" w:eastAsia="Arial" w:hAnsi="Sylfaen"/>
          <w:color w:val="2C2C2C"/>
          <w:sz w:val="21"/>
        </w:rPr>
        <w:t>After successful completion of the probationary period or extended probationary period, whatever may be the case, your services will be confirmed in writing. In the absence of a written confirmation letter, your services will not be treated as confirmed.</w:t>
      </w:r>
    </w:p>
    <w:p w14:paraId="7A27C0C0" w14:textId="77777777" w:rsidR="00A94622" w:rsidRDefault="00000000">
      <w:pPr>
        <w:pStyle w:val="Heading9"/>
        <w:rPr>
          <w:rFonts w:eastAsia="Arial"/>
        </w:rPr>
      </w:pPr>
      <w:r>
        <w:t>9.Medical Fitnes</w:t>
      </w:r>
    </w:p>
    <w:p w14:paraId="621A6F9F" w14:textId="056AA47E" w:rsidR="00A94622" w:rsidRDefault="004B0506">
      <w:pPr>
        <w:spacing w:after="200"/>
        <w:jc w:val="both"/>
        <w:rPr>
          <w:rFonts w:ascii="Sylfaen" w:eastAsia="Arial" w:hAnsi="Sylfaen"/>
          <w:color w:val="2C2C2C"/>
          <w:sz w:val="21"/>
        </w:rPr>
      </w:pPr>
      <w:r>
        <w:rPr>
          <w:rFonts w:ascii="Sylfaen" w:eastAsia="Arial" w:hAnsi="Sylfaen" w:cs="Arial"/>
          <w:noProof/>
          <w:color w:val="555555"/>
          <w:sz w:val="21"/>
        </w:rPr>
        <w:drawing>
          <wp:anchor distT="0" distB="0" distL="114300" distR="114300" simplePos="0" relativeHeight="251697152" behindDoc="0" locked="0" layoutInCell="1" allowOverlap="1" wp14:anchorId="300E0FAA" wp14:editId="2F0E029E">
            <wp:simplePos x="0" y="0"/>
            <wp:positionH relativeFrom="column">
              <wp:posOffset>5251499</wp:posOffset>
            </wp:positionH>
            <wp:positionV relativeFrom="paragraph">
              <wp:posOffset>885825</wp:posOffset>
            </wp:positionV>
            <wp:extent cx="1122680" cy="574040"/>
            <wp:effectExtent l="0" t="0" r="0" b="0"/>
            <wp:wrapNone/>
            <wp:docPr id="339215113"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50583" name="Picture 3">
                      <a:hlinkClick r:id="rId7"/>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8944"/>
                    <a:stretch>
                      <a:fillRect/>
                    </a:stretch>
                  </pic:blipFill>
                  <pic:spPr bwMode="auto">
                    <a:xfrm>
                      <a:off x="0" y="0"/>
                      <a:ext cx="1122680" cy="574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Sylfaen" w:eastAsia="Arial" w:hAnsi="Sylfaen"/>
          <w:color w:val="2C2C2C"/>
          <w:sz w:val="21"/>
        </w:rPr>
        <w:t>Your appointment shall be subject to your physical and mental fitness. In the event, the</w:t>
      </w:r>
    </w:p>
    <w:p w14:paraId="2B3919EE" w14:textId="77777777" w:rsidR="00A94622" w:rsidRDefault="00000000">
      <w:pPr>
        <w:pStyle w:val="Heading9"/>
        <w:rPr>
          <w:rFonts w:eastAsia="Arial"/>
        </w:rPr>
      </w:pPr>
      <w:r>
        <w:lastRenderedPageBreak/>
        <w:t>10.Transferability</w:t>
      </w:r>
    </w:p>
    <w:p w14:paraId="48A479E8" w14:textId="77777777" w:rsidR="00A94622" w:rsidRDefault="00000000">
      <w:pPr>
        <w:spacing w:after="200"/>
        <w:jc w:val="both"/>
        <w:rPr>
          <w:rFonts w:ascii="Sylfaen" w:eastAsia="Arial" w:hAnsi="Sylfaen"/>
          <w:color w:val="2C2C2C"/>
          <w:sz w:val="21"/>
        </w:rPr>
      </w:pPr>
      <w:r>
        <w:rPr>
          <w:rFonts w:ascii="Sylfaen" w:eastAsia="Arial" w:hAnsi="Sylfaen"/>
          <w:color w:val="2C2C2C"/>
          <w:sz w:val="21"/>
        </w:rPr>
        <w:t>Your services can be transferred from one job / position to another, from one department to another or from the appointing company to any other company / division of Little Nap Group Companies, or vice versa, whether existing at present or to be set up in future anywhere in India and abroad.</w:t>
      </w:r>
    </w:p>
    <w:p w14:paraId="68E586D4" w14:textId="77777777" w:rsidR="00A94622" w:rsidRDefault="00000000">
      <w:pPr>
        <w:pStyle w:val="Heading9"/>
        <w:rPr>
          <w:rFonts w:eastAsia="Arial"/>
        </w:rPr>
      </w:pPr>
      <w:r>
        <w:t>11.Leaves</w:t>
      </w:r>
    </w:p>
    <w:p w14:paraId="48727325" w14:textId="77777777" w:rsidR="00A94622" w:rsidRDefault="00000000">
      <w:pPr>
        <w:spacing w:after="200"/>
        <w:jc w:val="both"/>
        <w:rPr>
          <w:rFonts w:ascii="Sylfaen" w:eastAsia="Arial" w:hAnsi="Sylfaen"/>
          <w:color w:val="2C2C2C"/>
          <w:sz w:val="21"/>
        </w:rPr>
      </w:pPr>
      <w:r>
        <w:rPr>
          <w:rFonts w:ascii="Sylfaen" w:eastAsia="Arial" w:hAnsi="Sylfaen"/>
          <w:color w:val="2C2C2C"/>
          <w:sz w:val="21"/>
        </w:rPr>
        <w:t>All leaves shall be in accordance with the company’s policy and would require prior sanction/approval of the sanctioning authority. In case of sick leave, or casual leave or any other leave taken under unforeseen circumstances, for which prior approval is not possible, immediate information by email / telephone will be required to be sent to the sanctioning authority without fail. In case you falter to do so, management will have the right to take action against you under the prevailing rules of the company.</w:t>
      </w:r>
    </w:p>
    <w:p w14:paraId="69B81D25" w14:textId="77777777" w:rsidR="00A94622" w:rsidRDefault="00000000">
      <w:pPr>
        <w:pStyle w:val="Heading9"/>
        <w:rPr>
          <w:rFonts w:eastAsia="Arial"/>
        </w:rPr>
      </w:pPr>
      <w:r>
        <w:t>12.Confidentiality Obligations</w:t>
      </w:r>
    </w:p>
    <w:p w14:paraId="5742F1F3"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a. You acknowledge that you may, during the course of performing your obligations,, be exposed to many confidential information including but not limited to business affairs, marketing plans, price lists, customer / client’s details and information, technical know-how, trade secrets, software, property (including intellectual property), system processes, staff, officers, agents, methods of operations, distribution, security arrangements and any other information</w:t>
      </w:r>
    </w:p>
    <w:p w14:paraId="3E48EB7E"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b. You acknowledge that you shall not, during the course of your employment disclose, share, circulate any Confidential Information you gathered in the course of your previous employment.</w:t>
      </w:r>
    </w:p>
    <w:p w14:paraId="0E7F100D"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c. For the purpose of this Agreement, the Confidential Information of the company shall also mean and include all information which you have received or may receive from the company, its authorized agents, clients or associates or which has been created by the company during the course of your employment with the company, and which it is obligated to treat as confidential.</w:t>
      </w:r>
    </w:p>
    <w:p w14:paraId="3B977CF1"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d. This clause applies to all Confidential Information, whether or not recorded or memorized, and includes information which is or may be of use to any of competitors of the company.</w:t>
      </w:r>
    </w:p>
    <w:p w14:paraId="3DA1088F"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e. All notes and memoranda of any trade secrets or confidential information concerning the business of the company or any of its suppliers, agents, distributors or customers which shall be acquired, received or made by the company during the course of your employment shall be the property of the company and shall be surrendered by you to the company on the termination of your employment or at any time when required by the company during the course of your employment.</w:t>
      </w:r>
    </w:p>
    <w:p w14:paraId="65D23C13"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f. It is hereby acknowledged by you that unauthorized disclosure or use of Confidential Information, whether intentional or unintentional, of any of the Confidential Information would be detrimental to the company.</w:t>
      </w:r>
    </w:p>
    <w:p w14:paraId="4D5794D8" w14:textId="1308EB0A" w:rsidR="00A94622" w:rsidRDefault="004B0506">
      <w:pPr>
        <w:spacing w:after="160"/>
        <w:ind w:left="720" w:hanging="360"/>
        <w:jc w:val="both"/>
        <w:rPr>
          <w:rFonts w:ascii="Sylfaen" w:eastAsia="Arial" w:hAnsi="Sylfaen"/>
          <w:color w:val="2C2C2C"/>
          <w:sz w:val="21"/>
        </w:rPr>
      </w:pPr>
      <w:r>
        <w:rPr>
          <w:rFonts w:ascii="Sylfaen" w:eastAsia="Arial" w:hAnsi="Sylfaen" w:cs="Arial"/>
          <w:noProof/>
          <w:color w:val="555555"/>
          <w:sz w:val="21"/>
        </w:rPr>
        <w:drawing>
          <wp:anchor distT="0" distB="0" distL="114300" distR="114300" simplePos="0" relativeHeight="251695104" behindDoc="0" locked="0" layoutInCell="1" allowOverlap="1" wp14:anchorId="15ABE44A" wp14:editId="0BC49525">
            <wp:simplePos x="0" y="0"/>
            <wp:positionH relativeFrom="column">
              <wp:posOffset>5253355</wp:posOffset>
            </wp:positionH>
            <wp:positionV relativeFrom="paragraph">
              <wp:posOffset>660351</wp:posOffset>
            </wp:positionV>
            <wp:extent cx="1122680" cy="574040"/>
            <wp:effectExtent l="0" t="0" r="0" b="0"/>
            <wp:wrapNone/>
            <wp:docPr id="98131575"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50583" name="Picture 3">
                      <a:hlinkClick r:id="rId7"/>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8944"/>
                    <a:stretch>
                      <a:fillRect/>
                    </a:stretch>
                  </pic:blipFill>
                  <pic:spPr bwMode="auto">
                    <a:xfrm>
                      <a:off x="0" y="0"/>
                      <a:ext cx="1122680" cy="574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Sylfaen" w:eastAsia="Arial" w:hAnsi="Sylfaen"/>
          <w:color w:val="2C2C2C"/>
          <w:sz w:val="21"/>
        </w:rPr>
        <w:t>g. It is hereby agreed between that the company is not under any obligation to disclose any Confidential information.</w:t>
      </w:r>
      <w:r w:rsidRPr="004B0506">
        <w:rPr>
          <w:rFonts w:ascii="Sylfaen" w:eastAsia="Arial" w:hAnsi="Sylfaen" w:cs="Arial"/>
          <w:noProof/>
          <w:color w:val="555555"/>
          <w:sz w:val="21"/>
        </w:rPr>
        <w:t xml:space="preserve"> </w:t>
      </w:r>
    </w:p>
    <w:p w14:paraId="33F60A8C"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lastRenderedPageBreak/>
        <w:t>h. You agree that the company’s Confidential Information is and will remain the propertyof thecompany. The executing or delivery of this Letter of Appointment or the furnishingof theConfidential Information shall not be construed as granting any other third partytothisAgreement any right to use the said information either expressly, by implication, estoppel orotherwise.</w:t>
      </w:r>
    </w:p>
    <w:p w14:paraId="00FF5BCE"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i. You shall not, either directly or indirectly, intentionally or unintentionally, by words of mouth or verbally, use or disclose any confidential information of the company without the prior written consent of the company.</w:t>
      </w:r>
    </w:p>
    <w:p w14:paraId="5F719120"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j. You shall not, during or after the period of his employment under this Agreement, divulge to any person whatsoever or otherwise make use of any trade secret or any Confidential Information concerning the business or finances of the company. Any breach of this clause shall be considered as a serious misconduct and the company shall have a right to initiate proper action against you including termination of your appointment without notice and or institution of legal proceedings after the termination of your appointment.</w:t>
      </w:r>
    </w:p>
    <w:p w14:paraId="22D967AC"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k. PERMITTED PURPOSE: It shall be your duty to only use the Confidential Information of the company for the purpose as instructed by the company at the time of sharing such Confidential Information with you (hereinafter referred as “Permitted Purpose”) and not for your own use or benefits or any other purpose whatsoever.</w:t>
      </w:r>
    </w:p>
    <w:p w14:paraId="096AF7C5"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l. You hereby agrees to not disclose the Confidential Information to any person other than the company or its employees or its authorized associates who need to know such Confidential Information and are duly authorized to receive such information by the company.</w:t>
      </w:r>
    </w:p>
    <w:p w14:paraId="67B00293"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m. You agree to take active steps to keep the information received from or made accessible by the company as confidential and protect such information by taking active steps including but not limited to restricting access to all Confidential Information received from the company other than those employees who have a “need to know” the said Confidential Information in order for you to carry Permitted Purpose and are duly authorized by the company to receive such information on a need-to-know basis.</w:t>
      </w:r>
    </w:p>
    <w:p w14:paraId="665FC294"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n. You shall take active steps for not to disclose or allowing access to such confidential information by any third party, except as authorized by the company.</w:t>
      </w:r>
    </w:p>
    <w:p w14:paraId="02B8874E" w14:textId="4927B37F"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o. You shall immediately notify upon becoming aware of any actual or suspected breach of this agreement by any person and shall give all necessary assistance to the Company in connection with any steps which the Company may wish to take, prevent, stop or obtain compensation for such a breach or suspected breach</w:t>
      </w:r>
    </w:p>
    <w:p w14:paraId="7C2B5F26" w14:textId="27584AFD"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p. You shall be held fully liable for any unauthorized use of Confidential Information or for any breach of this Agreement.</w:t>
      </w:r>
    </w:p>
    <w:p w14:paraId="26EE2E45" w14:textId="7141478C" w:rsidR="00A94622" w:rsidRDefault="004B0506">
      <w:pPr>
        <w:spacing w:after="160"/>
        <w:ind w:left="720" w:hanging="360"/>
        <w:jc w:val="both"/>
        <w:rPr>
          <w:rFonts w:ascii="Sylfaen" w:eastAsia="Arial" w:hAnsi="Sylfaen"/>
          <w:color w:val="2C2C2C"/>
          <w:sz w:val="21"/>
        </w:rPr>
      </w:pPr>
      <w:r>
        <w:rPr>
          <w:rFonts w:ascii="Sylfaen" w:eastAsia="Arial" w:hAnsi="Sylfaen" w:cs="Arial"/>
          <w:noProof/>
          <w:color w:val="555555"/>
          <w:sz w:val="21"/>
        </w:rPr>
        <w:drawing>
          <wp:anchor distT="0" distB="0" distL="114300" distR="114300" simplePos="0" relativeHeight="251693056" behindDoc="0" locked="0" layoutInCell="1" allowOverlap="1" wp14:anchorId="728D870E" wp14:editId="19116664">
            <wp:simplePos x="0" y="0"/>
            <wp:positionH relativeFrom="column">
              <wp:posOffset>5240216</wp:posOffset>
            </wp:positionH>
            <wp:positionV relativeFrom="paragraph">
              <wp:posOffset>512884</wp:posOffset>
            </wp:positionV>
            <wp:extent cx="1122680" cy="574040"/>
            <wp:effectExtent l="0" t="0" r="0" b="0"/>
            <wp:wrapNone/>
            <wp:docPr id="1094304385"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50583" name="Picture 3">
                      <a:hlinkClick r:id="rId7"/>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8944"/>
                    <a:stretch>
                      <a:fillRect/>
                    </a:stretch>
                  </pic:blipFill>
                  <pic:spPr bwMode="auto">
                    <a:xfrm>
                      <a:off x="0" y="0"/>
                      <a:ext cx="1122680" cy="574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Sylfaen" w:eastAsia="Arial" w:hAnsi="Sylfaen"/>
          <w:color w:val="2C2C2C"/>
          <w:sz w:val="21"/>
        </w:rPr>
        <w:t>q. You shall be held liable for any disclosure of or granting access to the company’s Confidential Information to any third party which has not been duly authorized by the company to receive such information.</w:t>
      </w:r>
    </w:p>
    <w:p w14:paraId="1A71C20B"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lastRenderedPageBreak/>
        <w:t>r. You agrees that the company shall have the right to seek and obtain injunctive relief or any other appropriate decree of specific performance for any actual or threatened breaches by you without the necessity of proving actual damages or showing that monetary damages would be an adequate remedy.</w:t>
      </w:r>
    </w:p>
    <w:p w14:paraId="192DE396"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s. You hereby understand and acknowledge that you will be required to sign a Confidentiality and Non-Disclosure Agreement, in addition to the Employment Agreement, on the day of appointment or as and when required by the company, in order to capture your confidential obligations.</w:t>
      </w:r>
    </w:p>
    <w:p w14:paraId="10809ED4" w14:textId="77777777" w:rsidR="00A94622" w:rsidRDefault="00000000">
      <w:pPr>
        <w:spacing w:after="80"/>
        <w:ind w:left="720" w:hanging="360"/>
        <w:jc w:val="both"/>
        <w:rPr>
          <w:rFonts w:ascii="Sylfaen" w:eastAsia="Arial" w:hAnsi="Sylfaen"/>
          <w:color w:val="2C2C2C"/>
          <w:sz w:val="21"/>
        </w:rPr>
      </w:pPr>
      <w:r>
        <w:rPr>
          <w:rFonts w:ascii="Sylfaen" w:eastAsia="Arial" w:hAnsi="Sylfaen"/>
          <w:color w:val="2C2C2C"/>
          <w:sz w:val="21"/>
        </w:rPr>
        <w:t xml:space="preserve">t. </w:t>
      </w:r>
      <w:r>
        <w:rPr>
          <w:rFonts w:ascii="Sylfaen" w:eastAsia="Arial" w:hAnsi="Sylfaen"/>
          <w:b/>
          <w:color w:val="2C2C2C"/>
          <w:sz w:val="21"/>
        </w:rPr>
        <w:t>RETURN OF CONFIDENTIAL INFORMATION</w:t>
      </w:r>
    </w:p>
    <w:p w14:paraId="3159DA5F" w14:textId="77777777" w:rsidR="00A94622" w:rsidRDefault="00000000">
      <w:pPr>
        <w:spacing w:after="160"/>
        <w:ind w:left="1080"/>
        <w:jc w:val="both"/>
        <w:rPr>
          <w:rFonts w:ascii="Sylfaen" w:eastAsia="Arial" w:hAnsi="Sylfaen"/>
          <w:color w:val="2C2C2C"/>
          <w:sz w:val="21"/>
        </w:rPr>
      </w:pPr>
      <w:r>
        <w:rPr>
          <w:rFonts w:ascii="Sylfaen" w:eastAsia="Arial" w:hAnsi="Sylfaen"/>
          <w:color w:val="2C2C2C"/>
          <w:sz w:val="21"/>
        </w:rPr>
        <w:t>It is hereby agreed that you shall, in accordance with the instructions of the company, promptly return or destroy all copies (in whatever form reproduced or stored), including all notes and derivatives of the Confidential Information disclosed under this Letter of Appointment, upon the earlier of</w:t>
      </w:r>
    </w:p>
    <w:p w14:paraId="5F1B408E" w14:textId="77777777" w:rsidR="00A94622" w:rsidRDefault="00000000">
      <w:pPr>
        <w:spacing w:after="120"/>
        <w:ind w:left="1440" w:hanging="360"/>
        <w:jc w:val="both"/>
        <w:rPr>
          <w:rFonts w:ascii="Sylfaen" w:eastAsia="Arial" w:hAnsi="Sylfaen"/>
          <w:color w:val="2C2C2C"/>
          <w:sz w:val="21"/>
        </w:rPr>
      </w:pPr>
      <w:r>
        <w:rPr>
          <w:rFonts w:ascii="Sylfaen" w:eastAsia="Arial" w:hAnsi="Sylfaen"/>
          <w:color w:val="2C2C2C"/>
          <w:sz w:val="21"/>
        </w:rPr>
        <w:t>the completion or termination of the Permitted Purpose under this Letter of Appointment;</w:t>
      </w:r>
    </w:p>
    <w:p w14:paraId="338883D1" w14:textId="77777777" w:rsidR="00A94622" w:rsidRDefault="00000000">
      <w:pPr>
        <w:spacing w:after="120"/>
        <w:ind w:left="1440" w:hanging="360"/>
        <w:jc w:val="both"/>
        <w:rPr>
          <w:rFonts w:ascii="Sylfaen" w:eastAsia="Arial" w:hAnsi="Sylfaen"/>
          <w:color w:val="2C2C2C"/>
          <w:sz w:val="21"/>
        </w:rPr>
      </w:pPr>
      <w:r>
        <w:rPr>
          <w:rFonts w:ascii="Sylfaen" w:eastAsia="Arial" w:hAnsi="Sylfaen"/>
          <w:color w:val="2C2C2C"/>
          <w:sz w:val="21"/>
        </w:rPr>
        <w:t>at any point time where the company may instruct you to return or destroysuchinformation</w:t>
      </w:r>
    </w:p>
    <w:p w14:paraId="1735C8E9"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u. The provisions of this clause shall survive the termination of your appointment.</w:t>
      </w:r>
    </w:p>
    <w:p w14:paraId="05696046" w14:textId="77777777" w:rsidR="00A94622" w:rsidRDefault="00000000">
      <w:pPr>
        <w:pStyle w:val="Heading9"/>
        <w:rPr>
          <w:rFonts w:eastAsia="Arial"/>
        </w:rPr>
      </w:pPr>
      <w:r>
        <w:t>13.Intellectual Property</w:t>
      </w:r>
    </w:p>
    <w:p w14:paraId="369F17CD"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a. It is hereby acknowledged and agreed by you that you shall promptly disclose to the company, in writing all creative work(s) including copyright, trademark(s) in all written work(s), innovations, inventions, ideas, discoveries, and improvements made or conceived or learned by you, either alone or jointly with others, during the period of engagement with company. You agree with free will and consents that all such creative work(s), innovations, inventions (intellectual, visual or material), ideas, discoveries, improvements, and any other creations as are the sole property of the company and hereby assigns all rights for the same to the Company.</w:t>
      </w:r>
    </w:p>
    <w:p w14:paraId="1060DA0F"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b. You shall execute all the necessary documents including but not limited to No-Objection Certificate (NOC) etc. which may be required by the company to apply and obtain Intellectual Property Registration/assignments in its name. You hereby undertake that he/she during the employment or even after termination shall not claim any rights over the Intellectual Property so created.</w:t>
      </w:r>
    </w:p>
    <w:p w14:paraId="6E9A28F8" w14:textId="7074F571" w:rsidR="00A94622" w:rsidRDefault="004B0506">
      <w:pPr>
        <w:spacing w:after="160"/>
        <w:ind w:left="720" w:hanging="360"/>
        <w:jc w:val="both"/>
        <w:rPr>
          <w:rFonts w:ascii="Sylfaen" w:eastAsia="Arial" w:hAnsi="Sylfaen"/>
          <w:color w:val="2C2C2C"/>
          <w:sz w:val="21"/>
        </w:rPr>
      </w:pPr>
      <w:r>
        <w:rPr>
          <w:rFonts w:ascii="Sylfaen" w:eastAsia="Arial" w:hAnsi="Sylfaen" w:cs="Arial"/>
          <w:noProof/>
          <w:color w:val="555555"/>
          <w:sz w:val="21"/>
        </w:rPr>
        <w:drawing>
          <wp:anchor distT="0" distB="0" distL="114300" distR="114300" simplePos="0" relativeHeight="251691008" behindDoc="0" locked="0" layoutInCell="1" allowOverlap="1" wp14:anchorId="187B3FB9" wp14:editId="3C4979BD">
            <wp:simplePos x="0" y="0"/>
            <wp:positionH relativeFrom="column">
              <wp:posOffset>5253306</wp:posOffset>
            </wp:positionH>
            <wp:positionV relativeFrom="paragraph">
              <wp:posOffset>1910715</wp:posOffset>
            </wp:positionV>
            <wp:extent cx="1122680" cy="574040"/>
            <wp:effectExtent l="0" t="0" r="0" b="0"/>
            <wp:wrapNone/>
            <wp:docPr id="898938658"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50583" name="Picture 3">
                      <a:hlinkClick r:id="rId7"/>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8944"/>
                    <a:stretch>
                      <a:fillRect/>
                    </a:stretch>
                  </pic:blipFill>
                  <pic:spPr bwMode="auto">
                    <a:xfrm>
                      <a:off x="0" y="0"/>
                      <a:ext cx="1122680" cy="574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Sylfaen" w:eastAsia="Arial" w:hAnsi="Sylfaen"/>
          <w:color w:val="2C2C2C"/>
          <w:sz w:val="21"/>
        </w:rPr>
        <w:t>c. You agree and understand that any and all copyrightable work that are prepared by you, within his/her scope of work, is “work for hire” under the applicable law and the Company will be considered the first owner of such copyrightable work to the extent that the company is not considered the first owner of Intellectual Property created by you, the copyright and all related rights, title, interest in all such company intellectual property is irrevocably assigned by the you to the company in consideration of the employment which constitutes valid or adequate consideration. You hereby waive any right and agrees that he/she shall not raise any objection or claims under applicable law in respect of ownership of such intellectual property.</w:t>
      </w:r>
      <w:r w:rsidRPr="004B0506">
        <w:rPr>
          <w:rFonts w:ascii="Sylfaen" w:eastAsia="Arial" w:hAnsi="Sylfaen" w:cs="Arial"/>
          <w:noProof/>
          <w:color w:val="555555"/>
          <w:sz w:val="21"/>
        </w:rPr>
        <w:t xml:space="preserve"> </w:t>
      </w:r>
    </w:p>
    <w:p w14:paraId="2B22A2CA"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lastRenderedPageBreak/>
        <w:t>d. You represent and warrant that you have not violated and will not violate the intellectual property right of any third party during his/her employment.</w:t>
      </w:r>
    </w:p>
    <w:p w14:paraId="6ACBDA0D" w14:textId="77777777" w:rsidR="00A94622" w:rsidRDefault="00000000">
      <w:pPr>
        <w:pStyle w:val="Heading9"/>
        <w:rPr>
          <w:rFonts w:eastAsia="Arial"/>
        </w:rPr>
      </w:pPr>
      <w:r>
        <w:t>14.Relinquishing Services</w:t>
      </w:r>
    </w:p>
    <w:p w14:paraId="2979072E" w14:textId="77777777" w:rsidR="00A94622" w:rsidRDefault="00000000">
      <w:pPr>
        <w:spacing w:after="200"/>
        <w:jc w:val="both"/>
        <w:rPr>
          <w:rFonts w:ascii="Sylfaen" w:eastAsia="Arial" w:hAnsi="Sylfaen"/>
          <w:color w:val="2C2C2C"/>
          <w:sz w:val="21"/>
        </w:rPr>
      </w:pPr>
      <w:r>
        <w:rPr>
          <w:rFonts w:ascii="Sylfaen" w:eastAsia="Arial" w:hAnsi="Sylfaen"/>
          <w:color w:val="2C2C2C"/>
          <w:sz w:val="21"/>
        </w:rPr>
        <w:t>In case you are absent yourself from duty without any intimation of any sort whatsoever continuously for seven days or more, you shall be deemed to have left and relinquished the service on your own accord and such relinquishment of service shall be deemed as a repudiation of the contract or employment by you and NOT a termination of service by the management.</w:t>
      </w:r>
    </w:p>
    <w:p w14:paraId="23153D44" w14:textId="77777777" w:rsidR="00A94622" w:rsidRDefault="00000000">
      <w:pPr>
        <w:pStyle w:val="Heading9"/>
        <w:rPr>
          <w:rFonts w:eastAsia="Arial"/>
        </w:rPr>
      </w:pPr>
      <w:r>
        <w:t>15.Termination from Service</w:t>
      </w:r>
    </w:p>
    <w:p w14:paraId="00DC0D1C"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a. After confirmation in the services of the company, your appointment is liable to be terminated without assigning any reason but by giving one month’s notice or one month’s salary in lieu of notice by either party. In case of any disciplinary action / punishment, it is the discretion of the company to terminate the services even without paying any salary or paying only 50% or 25% of the one month salary.</w:t>
      </w:r>
    </w:p>
    <w:p w14:paraId="14EF8F84"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b. Your appointment is liable to be terminated without notice or payment of any salary in lieu thereof in case you are incapacitated by ill health, accident or any other cause from performing your duties under for a continuous period of 60 days in any continuous period of 3 months. This clause is not applicable to female employees those are on maternity leaves as per the Maternity Benefit Act, 1967 and its amendment there of.</w:t>
      </w:r>
    </w:p>
    <w:p w14:paraId="4561721A"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c. Your appointment shall stand terminated on attaining the designated retiring age as notified by the company from time to time. The present retiring age for all the employees of the company shall be 60 years and the company reserves the right to reduce or extend the retiringage</w:t>
      </w:r>
    </w:p>
    <w:p w14:paraId="466328CC" w14:textId="77777777" w:rsidR="00A94622" w:rsidRDefault="00000000">
      <w:pPr>
        <w:pStyle w:val="Heading9"/>
        <w:rPr>
          <w:rFonts w:eastAsia="Arial"/>
        </w:rPr>
      </w:pPr>
      <w:r>
        <w:t>16. Non-Compete</w:t>
      </w:r>
    </w:p>
    <w:p w14:paraId="6520F811" w14:textId="77777777" w:rsidR="00A94622" w:rsidRDefault="00000000">
      <w:pPr>
        <w:spacing w:after="160"/>
        <w:ind w:left="720"/>
        <w:jc w:val="both"/>
        <w:rPr>
          <w:rFonts w:ascii="Sylfaen" w:eastAsia="Arial" w:hAnsi="Sylfaen"/>
          <w:color w:val="2C2C2C"/>
          <w:sz w:val="21"/>
        </w:rPr>
      </w:pPr>
      <w:r>
        <w:rPr>
          <w:rFonts w:ascii="Sylfaen" w:eastAsia="Arial" w:hAnsi="Sylfaen"/>
          <w:color w:val="2C2C2C"/>
          <w:sz w:val="21"/>
        </w:rPr>
        <w:t>You agree that during the term of you employment with the company and for a period of 6 months following the termination of employment, regardless of the reason for termination, youshall not, directly or indirectly, engage in, own, manage, operate, control, or participate in the ownership, management , operation, or control of, or be employed by, any business or entity that competes with the Company’s business within a 50-km radius from any location where the company operates_. The Employee acknowledges that the restrictions contained in this clause are reasonable to protect the legitimate business interests of the Company, including its trade secrets, confidential information, and customer relationships.</w:t>
      </w:r>
    </w:p>
    <w:p w14:paraId="3CD99BD6" w14:textId="77777777" w:rsidR="00A94622" w:rsidRDefault="00000000">
      <w:pPr>
        <w:pStyle w:val="Heading9"/>
        <w:rPr>
          <w:rFonts w:eastAsia="Arial"/>
        </w:rPr>
      </w:pPr>
      <w:r>
        <w:t>17.Non-Solicitation</w:t>
      </w:r>
    </w:p>
    <w:p w14:paraId="033C3DA8" w14:textId="0650F724" w:rsidR="00A94622" w:rsidRDefault="00000000">
      <w:pPr>
        <w:spacing w:after="80"/>
        <w:ind w:left="720"/>
        <w:jc w:val="both"/>
        <w:rPr>
          <w:rFonts w:ascii="Sylfaen" w:eastAsia="Arial" w:hAnsi="Sylfaen"/>
          <w:color w:val="2C2C2C"/>
          <w:sz w:val="21"/>
        </w:rPr>
      </w:pPr>
      <w:r>
        <w:rPr>
          <w:rFonts w:ascii="Sylfaen" w:eastAsia="Arial" w:hAnsi="Sylfaen"/>
          <w:b/>
          <w:color w:val="2C2C2C"/>
          <w:sz w:val="21"/>
        </w:rPr>
        <w:t>a) Non-Solicitation of Customers</w:t>
      </w:r>
    </w:p>
    <w:p w14:paraId="39161280" w14:textId="6B25CEAE" w:rsidR="00A94622" w:rsidRDefault="004B0506">
      <w:pPr>
        <w:spacing w:after="160"/>
        <w:ind w:left="720"/>
        <w:jc w:val="both"/>
        <w:rPr>
          <w:rFonts w:ascii="Sylfaen" w:eastAsia="Arial" w:hAnsi="Sylfaen"/>
          <w:color w:val="2C2C2C"/>
          <w:sz w:val="21"/>
        </w:rPr>
      </w:pPr>
      <w:r>
        <w:rPr>
          <w:rFonts w:ascii="Sylfaen" w:eastAsia="Arial" w:hAnsi="Sylfaen" w:cs="Arial"/>
          <w:noProof/>
          <w:color w:val="555555"/>
          <w:sz w:val="21"/>
        </w:rPr>
        <w:drawing>
          <wp:anchor distT="0" distB="0" distL="114300" distR="114300" simplePos="0" relativeHeight="251688960" behindDoc="0" locked="0" layoutInCell="1" allowOverlap="1" wp14:anchorId="63B9793B" wp14:editId="3E82BDC3">
            <wp:simplePos x="0" y="0"/>
            <wp:positionH relativeFrom="column">
              <wp:posOffset>5246321</wp:posOffset>
            </wp:positionH>
            <wp:positionV relativeFrom="paragraph">
              <wp:posOffset>856615</wp:posOffset>
            </wp:positionV>
            <wp:extent cx="1122680" cy="574040"/>
            <wp:effectExtent l="0" t="0" r="0" b="0"/>
            <wp:wrapNone/>
            <wp:docPr id="1782789030"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50583" name="Picture 3">
                      <a:hlinkClick r:id="rId7"/>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8944"/>
                    <a:stretch>
                      <a:fillRect/>
                    </a:stretch>
                  </pic:blipFill>
                  <pic:spPr bwMode="auto">
                    <a:xfrm>
                      <a:off x="0" y="0"/>
                      <a:ext cx="1122680" cy="574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Sylfaen" w:eastAsia="Arial" w:hAnsi="Sylfaen"/>
          <w:color w:val="2C2C2C"/>
          <w:sz w:val="21"/>
        </w:rPr>
        <w:t xml:space="preserve">During the term of employment and for a period of 6 months following the termination of employment, the Employee agrees not to directly or indirectly solicit, contact, or attempt to solicit or contact any customer, client, or prospective customer of the company with whom you had contact or about whom </w:t>
      </w:r>
      <w:r>
        <w:rPr>
          <w:rFonts w:ascii="Sylfaen" w:eastAsia="Arial" w:hAnsi="Sylfaen"/>
          <w:color w:val="2C2C2C"/>
          <w:sz w:val="21"/>
        </w:rPr>
        <w:lastRenderedPageBreak/>
        <w:t>you had access to confidential information, for the purpose of offering or providing any products or services that compete with those offered by the company.</w:t>
      </w:r>
    </w:p>
    <w:p w14:paraId="1ED08262" w14:textId="77777777" w:rsidR="00A94622" w:rsidRDefault="00000000">
      <w:pPr>
        <w:spacing w:after="80"/>
        <w:ind w:left="720"/>
        <w:jc w:val="both"/>
        <w:rPr>
          <w:rFonts w:ascii="Sylfaen" w:eastAsia="Arial" w:hAnsi="Sylfaen"/>
          <w:color w:val="2C2C2C"/>
          <w:sz w:val="21"/>
        </w:rPr>
      </w:pPr>
      <w:r>
        <w:rPr>
          <w:rFonts w:ascii="Sylfaen" w:eastAsia="Arial" w:hAnsi="Sylfaen"/>
          <w:b/>
          <w:color w:val="2C2C2C"/>
          <w:sz w:val="21"/>
        </w:rPr>
        <w:t>b) Non-Solicitation of Employees</w:t>
      </w:r>
    </w:p>
    <w:p w14:paraId="4026B7D4" w14:textId="77777777" w:rsidR="00A94622" w:rsidRDefault="00000000">
      <w:pPr>
        <w:spacing w:after="160"/>
        <w:ind w:left="720"/>
        <w:jc w:val="both"/>
        <w:rPr>
          <w:rFonts w:ascii="Sylfaen" w:eastAsia="Arial" w:hAnsi="Sylfaen"/>
          <w:color w:val="2C2C2C"/>
          <w:sz w:val="21"/>
        </w:rPr>
      </w:pPr>
      <w:r>
        <w:rPr>
          <w:rFonts w:ascii="Sylfaen" w:eastAsia="Arial" w:hAnsi="Sylfaen"/>
          <w:color w:val="2C2C2C"/>
          <w:sz w:val="21"/>
        </w:rPr>
        <w:t>You further agree that during the term of your employment and for a period of 6 months after the termination of employment, you will not, directly or indirectly, solicit, recruit, or encourage any employee or contractor of the company to leave their employment or contractual relationship with the company to join a competitor, or to become employed by, or provide services to, any competing business.</w:t>
      </w:r>
    </w:p>
    <w:p w14:paraId="28670BC5" w14:textId="77777777" w:rsidR="00A94622" w:rsidRDefault="00000000">
      <w:pPr>
        <w:pStyle w:val="Heading9"/>
        <w:rPr>
          <w:rFonts w:eastAsia="Arial"/>
        </w:rPr>
      </w:pPr>
      <w:r>
        <w:t>18.Penalty</w:t>
      </w:r>
    </w:p>
    <w:p w14:paraId="143B508C" w14:textId="77777777" w:rsidR="00A94622" w:rsidRDefault="00000000">
      <w:pPr>
        <w:spacing w:after="160"/>
        <w:ind w:left="720"/>
        <w:jc w:val="both"/>
        <w:rPr>
          <w:rFonts w:ascii="Sylfaen" w:eastAsia="Arial" w:hAnsi="Sylfaen"/>
          <w:color w:val="2C2C2C"/>
          <w:sz w:val="21"/>
        </w:rPr>
      </w:pPr>
      <w:r>
        <w:rPr>
          <w:rFonts w:ascii="Sylfaen" w:eastAsia="Arial" w:hAnsi="Sylfaen"/>
          <w:color w:val="2C2C2C"/>
          <w:sz w:val="21"/>
        </w:rPr>
        <w:t>In the event you breach any of the covenants set forth in clauses 16 and 17, you agree to the following:</w:t>
      </w:r>
    </w:p>
    <w:p w14:paraId="428DC561"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a) Liquidated Damages: You acknowledge that it may be difficult to quantify the precise damages arising from a breach of this Agreement. Therefore, you agree to pay liquidated damages in the amount of Rs 50,000 , which you acknowledge as a reasonable estimate of the damages the company may suffer from such a breach.</w:t>
      </w:r>
    </w:p>
    <w:p w14:paraId="53D9EEC2"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b) Penalty: In addition to any other remedies available to the company under law or equity, you shall be liable to pay a penalty of Rs 25,000 for each instance of breach of clauses 16 and/or 17. This penalty shall be in addition to the liquidated damages or actual damages.</w:t>
      </w:r>
    </w:p>
    <w:p w14:paraId="6AA95E1E" w14:textId="77777777" w:rsidR="00A94622" w:rsidRDefault="00000000">
      <w:pPr>
        <w:pStyle w:val="Heading9"/>
        <w:rPr>
          <w:rFonts w:eastAsia="Arial"/>
        </w:rPr>
      </w:pPr>
      <w:r>
        <w:t>19.Other General Terms of Employment</w:t>
      </w:r>
    </w:p>
    <w:p w14:paraId="7E8C9656"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a. You shall comply with all the policies, rules, regulations and instructions, including but not limited to company’s code of conduct which outlines ethical guidelines, workplace behavior, and anti-harassment policies, as may be notified by the company from time to time. In case of any non-compliance/violation of such code of conduct, policies, rules, regulations and instructions, the company reserves the right to initiate disciplinary proceedings against you and take appropriate action, including but not limited to termination of your employment.</w:t>
      </w:r>
    </w:p>
    <w:p w14:paraId="72706197"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b. You shall conform to an acceptable standard of dress code to ensure that the image as presented to customers, colleagues and associates is in keeping with the proper professional approach of the company.</w:t>
      </w:r>
    </w:p>
    <w:p w14:paraId="5C5CE3E7"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c. During the course of your employment, you may be given some official assets for use such as laptop, internet device, cables, mobile phones, ID Card, user manual etc. You shall maintain the said in good condition and order.</w:t>
      </w:r>
    </w:p>
    <w:p w14:paraId="729FED1B" w14:textId="40F1F23D" w:rsidR="00A94622" w:rsidRDefault="004B0506">
      <w:pPr>
        <w:spacing w:after="160"/>
        <w:ind w:left="720" w:hanging="360"/>
        <w:jc w:val="both"/>
        <w:rPr>
          <w:rFonts w:ascii="Sylfaen" w:eastAsia="Arial" w:hAnsi="Sylfaen"/>
          <w:color w:val="2C2C2C"/>
          <w:sz w:val="21"/>
        </w:rPr>
      </w:pPr>
      <w:r>
        <w:rPr>
          <w:rFonts w:ascii="Sylfaen" w:eastAsia="Arial" w:hAnsi="Sylfaen" w:cs="Arial"/>
          <w:noProof/>
          <w:color w:val="555555"/>
          <w:sz w:val="21"/>
        </w:rPr>
        <w:drawing>
          <wp:anchor distT="0" distB="0" distL="114300" distR="114300" simplePos="0" relativeHeight="251686912" behindDoc="0" locked="0" layoutInCell="1" allowOverlap="1" wp14:anchorId="044BC0A2" wp14:editId="3F8CBC6F">
            <wp:simplePos x="0" y="0"/>
            <wp:positionH relativeFrom="column">
              <wp:posOffset>5259070</wp:posOffset>
            </wp:positionH>
            <wp:positionV relativeFrom="paragraph">
              <wp:posOffset>1046529</wp:posOffset>
            </wp:positionV>
            <wp:extent cx="1122680" cy="574040"/>
            <wp:effectExtent l="0" t="0" r="0" b="0"/>
            <wp:wrapNone/>
            <wp:docPr id="1964333676"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50583" name="Picture 3">
                      <a:hlinkClick r:id="rId7"/>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8944"/>
                    <a:stretch>
                      <a:fillRect/>
                    </a:stretch>
                  </pic:blipFill>
                  <pic:spPr bwMode="auto">
                    <a:xfrm>
                      <a:off x="0" y="0"/>
                      <a:ext cx="1122680" cy="574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Sylfaen" w:eastAsia="Arial" w:hAnsi="Sylfaen"/>
          <w:color w:val="2C2C2C"/>
          <w:sz w:val="21"/>
        </w:rPr>
        <w:t>d. You shall be accountable for intentional or unintentional loss/damage of such assets, as mentioned in the clause above) and the company reserves its right to recover such loss(es) from you by taking necessary action, including deductions from salary/bonus/allowances etc.</w:t>
      </w:r>
      <w:r w:rsidRPr="004B0506">
        <w:rPr>
          <w:rFonts w:ascii="Sylfaen" w:eastAsia="Arial" w:hAnsi="Sylfaen" w:cs="Arial"/>
          <w:noProof/>
          <w:color w:val="555555"/>
          <w:sz w:val="21"/>
        </w:rPr>
        <w:t xml:space="preserve"> </w:t>
      </w:r>
    </w:p>
    <w:p w14:paraId="7C581CFD"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lastRenderedPageBreak/>
        <w:t>e. At the time of termination, you shall immediately return all the official assets, in your possession, to the company in good working condition before leaving the company’s premises and applying for your full &amp; final settlement of salary dues.</w:t>
      </w:r>
    </w:p>
    <w:p w14:paraId="5B5D2399"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f. You shall inform in writing any change in his / her residential address and contact details to the company within a period of one week of such change.</w:t>
      </w:r>
    </w:p>
    <w:p w14:paraId="1F2B9101"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g. You represent and warrant to the company that you are under no obligations or commitments,whether contractual or otherwise, that are inconsistent with his obligations under this letter of appointment</w:t>
      </w:r>
    </w:p>
    <w:p w14:paraId="6566A6D5"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h. You represent and warrant to the company that you have returned all proprietary and/or confidential information belonging to any prior employer and shall not use or share the same during the course of your employment with the company, making it liable for any legal action in future.</w:t>
      </w:r>
    </w:p>
    <w:p w14:paraId="2E1B208E"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i. In addition, to avoid conflict of interest, company must grant permission before you engages in certain activities. Examples of these activities are:</w:t>
      </w:r>
    </w:p>
    <w:p w14:paraId="61BCC5FE" w14:textId="77777777" w:rsidR="00A94622" w:rsidRDefault="00000000">
      <w:pPr>
        <w:spacing w:after="120"/>
        <w:ind w:left="1440" w:hanging="360"/>
        <w:jc w:val="both"/>
        <w:rPr>
          <w:rFonts w:ascii="Sylfaen" w:eastAsia="Arial" w:hAnsi="Sylfaen"/>
          <w:color w:val="2C2C2C"/>
          <w:sz w:val="21"/>
        </w:rPr>
      </w:pPr>
      <w:r>
        <w:rPr>
          <w:rFonts w:ascii="Sylfaen" w:eastAsia="Arial" w:hAnsi="Sylfaen"/>
          <w:color w:val="2C2C2C"/>
          <w:sz w:val="21"/>
        </w:rPr>
        <w:t>Involvement in a business that is a competitor or supplier of the company</w:t>
      </w:r>
    </w:p>
    <w:p w14:paraId="22049C62" w14:textId="77777777" w:rsidR="00A94622" w:rsidRDefault="00000000">
      <w:pPr>
        <w:spacing w:after="120"/>
        <w:ind w:left="1440" w:hanging="360"/>
        <w:jc w:val="both"/>
        <w:rPr>
          <w:rFonts w:ascii="Sylfaen" w:eastAsia="Arial" w:hAnsi="Sylfaen"/>
          <w:color w:val="2C2C2C"/>
          <w:sz w:val="21"/>
        </w:rPr>
      </w:pPr>
      <w:r>
        <w:rPr>
          <w:rFonts w:ascii="Sylfaen" w:eastAsia="Arial" w:hAnsi="Sylfaen"/>
          <w:color w:val="2C2C2C"/>
          <w:sz w:val="21"/>
        </w:rPr>
        <w:t>Making an investment, directly or through a relative, in a closely-held competitor or supplier of the company</w:t>
      </w:r>
    </w:p>
    <w:p w14:paraId="25F01FCA" w14:textId="77777777" w:rsidR="00A94622" w:rsidRDefault="00000000">
      <w:pPr>
        <w:spacing w:after="120"/>
        <w:ind w:left="1440" w:hanging="360"/>
        <w:jc w:val="both"/>
        <w:rPr>
          <w:rFonts w:ascii="Sylfaen" w:eastAsia="Arial" w:hAnsi="Sylfaen"/>
          <w:color w:val="2C2C2C"/>
          <w:sz w:val="21"/>
        </w:rPr>
      </w:pPr>
      <w:r>
        <w:rPr>
          <w:rFonts w:ascii="Sylfaen" w:eastAsia="Arial" w:hAnsi="Sylfaen"/>
          <w:color w:val="2C2C2C"/>
          <w:sz w:val="21"/>
        </w:rPr>
        <w:t>Awarding a company business contract to a relative or a company where a relative will receive direct benefit from the contract.</w:t>
      </w:r>
    </w:p>
    <w:p w14:paraId="0800471A" w14:textId="77777777" w:rsidR="00A94622" w:rsidRDefault="00000000">
      <w:pPr>
        <w:spacing w:after="160"/>
        <w:ind w:left="720"/>
        <w:jc w:val="both"/>
        <w:rPr>
          <w:rFonts w:ascii="Sylfaen" w:eastAsia="Arial" w:hAnsi="Sylfaen"/>
          <w:color w:val="2C2C2C"/>
          <w:sz w:val="21"/>
        </w:rPr>
      </w:pPr>
      <w:r>
        <w:rPr>
          <w:rFonts w:ascii="Sylfaen" w:eastAsia="Arial" w:hAnsi="Sylfaen"/>
          <w:color w:val="2C2C2C"/>
          <w:sz w:val="21"/>
        </w:rPr>
        <w:t>This prohibits, for example, you from performing any services for customers on non- working time that are normally performed by company personnel. This prohibition also extends to the unauthorized use of any company tools or equipment and the unauthorized use or application of any confidential trade information or techniques. In addition, you are not to solicit or conduct any outside business during paid working time.</w:t>
      </w:r>
    </w:p>
    <w:p w14:paraId="0DB46533"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j. You shall always maintain strict secrecy / confidentiality regarding any technical or business information gained or acquired by you or imparted to you during the course of or after your employment. Any violation in this regard will make you liable for attendant consequential actions against you including termination without any further reference on the subject for which you will be solely responsible. The obligation to maintain confidentiality shall apply on the employee in perpetuity.</w:t>
      </w:r>
    </w:p>
    <w:p w14:paraId="5C9B0435"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k. You will not, during or at any time after the termination of your employment with this company, either on your own or on behalf of any other person, firm or company, canvass, solicit or entice any of the company’s customer or any other employee working in this Company. In case it comes to our notice that you are indulging in any such activity you will be liable to face legal action as per prevailing laws in Bharatiya Nyaya Sanhita, 2023</w:t>
      </w:r>
    </w:p>
    <w:p w14:paraId="41FD4550" w14:textId="2F72E9F3" w:rsidR="00A94622" w:rsidRDefault="004B0506">
      <w:pPr>
        <w:spacing w:after="160"/>
        <w:ind w:left="720" w:hanging="360"/>
        <w:jc w:val="both"/>
        <w:rPr>
          <w:rFonts w:ascii="Sylfaen" w:eastAsia="Arial" w:hAnsi="Sylfaen"/>
          <w:color w:val="2C2C2C"/>
          <w:sz w:val="21"/>
        </w:rPr>
      </w:pPr>
      <w:r>
        <w:rPr>
          <w:rFonts w:ascii="Sylfaen" w:eastAsia="Arial" w:hAnsi="Sylfaen" w:cs="Arial"/>
          <w:noProof/>
          <w:color w:val="555555"/>
          <w:sz w:val="21"/>
        </w:rPr>
        <w:drawing>
          <wp:anchor distT="0" distB="0" distL="114300" distR="114300" simplePos="0" relativeHeight="251684864" behindDoc="0" locked="0" layoutInCell="1" allowOverlap="1" wp14:anchorId="77A3E2A1" wp14:editId="3B358A62">
            <wp:simplePos x="0" y="0"/>
            <wp:positionH relativeFrom="column">
              <wp:posOffset>5246956</wp:posOffset>
            </wp:positionH>
            <wp:positionV relativeFrom="paragraph">
              <wp:posOffset>734060</wp:posOffset>
            </wp:positionV>
            <wp:extent cx="1122680" cy="574040"/>
            <wp:effectExtent l="0" t="0" r="0" b="0"/>
            <wp:wrapNone/>
            <wp:docPr id="709697033"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50583" name="Picture 3">
                      <a:hlinkClick r:id="rId7"/>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8944"/>
                    <a:stretch>
                      <a:fillRect/>
                    </a:stretch>
                  </pic:blipFill>
                  <pic:spPr bwMode="auto">
                    <a:xfrm>
                      <a:off x="0" y="0"/>
                      <a:ext cx="1122680" cy="574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Sylfaen" w:eastAsia="Arial" w:hAnsi="Sylfaen"/>
          <w:color w:val="2C2C2C"/>
          <w:sz w:val="21"/>
        </w:rPr>
        <w:t xml:space="preserve">l. You shall not at any time work against the interest, credit and prestige of the company or commit any act which is unbecoming of an employee. Any act against the basic and universally accepted understanding </w:t>
      </w:r>
      <w:r>
        <w:rPr>
          <w:rFonts w:ascii="Sylfaen" w:eastAsia="Arial" w:hAnsi="Sylfaen"/>
          <w:color w:val="2C2C2C"/>
          <w:sz w:val="21"/>
        </w:rPr>
        <w:lastRenderedPageBreak/>
        <w:t>or any violation of any of these norms of behavior on your part will be viewed as GROSS misconduct and the management will be forced to take disciplinary action against you.</w:t>
      </w:r>
    </w:p>
    <w:p w14:paraId="2C58E2A8"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m. You shall not enter into any financial relationship or receive any financial help or accept any favours or assistance of any kind, except in connection with and for the benefit of the company’s business, from any suppliers, customers and associates of the company.</w:t>
      </w:r>
    </w:p>
    <w:p w14:paraId="68FC23A4" w14:textId="77777777" w:rsidR="00A94622" w:rsidRDefault="00000000">
      <w:pPr>
        <w:spacing w:after="160"/>
        <w:ind w:left="720"/>
        <w:jc w:val="both"/>
        <w:rPr>
          <w:rFonts w:ascii="Sylfaen" w:eastAsia="Arial" w:hAnsi="Sylfaen"/>
          <w:color w:val="2C2C2C"/>
          <w:sz w:val="21"/>
        </w:rPr>
      </w:pPr>
      <w:r>
        <w:rPr>
          <w:rFonts w:ascii="Sylfaen" w:eastAsia="Arial" w:hAnsi="Sylfaen"/>
          <w:color w:val="2C2C2C"/>
          <w:sz w:val="21"/>
        </w:rPr>
        <w:t>Following the termination of your employment, for whatever reason, (whether voluntary or involuntary and with or without cause), you agree that you shall not compete, solicit, divert or initiate any contact with (of attempt to solicit, divert or initiate any contact with) any customer, client, independent contractor or employee of the company or any affiliated/group company of Little Nap Designs Private Limited for any commercial or business reason whatsoever, directly or indirectly for a period of 2 years following termination of the employment.</w:t>
      </w:r>
    </w:p>
    <w:p w14:paraId="2BF037E6"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n. You hereby agree to indemnify, defend, save, and hold harmless the company, its shareholders, officers, directions, and other agents (other than you) from and against all claims, liabilities, causes of action, damages, judgments, attorneys’ fees, court costs, and expenses which arise out of or are related to the your performance of this Agreement, failure to perform job functions or duties as required, or result from conduct while engaging in any activity outside the scope of this Agreement, before, during or after the termination of this Agreement. You understand that this obligation of indemnification survives the expiration or termination of this Agreement.</w:t>
      </w:r>
    </w:p>
    <w:p w14:paraId="399D4CEB"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o. This appointment will cease to be in effect, immediately, if any of the statements made or particulars given in your application / employment form are found to be false or incorrect in material particulars.</w:t>
      </w:r>
    </w:p>
    <w:p w14:paraId="629CAF75"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p. In case of any dispute of what so ever nature between you and the management arises, the same will be referred to an Arbitrator who shall be designated or appointed by the company and whose decision shall be final and binding upon the parties.</w:t>
      </w:r>
    </w:p>
    <w:p w14:paraId="3003FE69" w14:textId="77777777" w:rsidR="00A94622" w:rsidRDefault="00000000">
      <w:pPr>
        <w:spacing w:after="160"/>
        <w:ind w:left="720" w:hanging="360"/>
        <w:jc w:val="both"/>
        <w:rPr>
          <w:rFonts w:ascii="Sylfaen" w:eastAsia="Arial" w:hAnsi="Sylfaen"/>
          <w:color w:val="2C2C2C"/>
          <w:sz w:val="21"/>
        </w:rPr>
      </w:pPr>
      <w:r>
        <w:rPr>
          <w:rFonts w:ascii="Sylfaen" w:eastAsia="Arial" w:hAnsi="Sylfaen"/>
          <w:color w:val="2C2C2C"/>
          <w:sz w:val="21"/>
        </w:rPr>
        <w:t>q.Any legal dispute will fall only under the jurisdiction of Courts of DELHI State.</w:t>
      </w:r>
    </w:p>
    <w:p w14:paraId="22A59B0C" w14:textId="42D7C04D" w:rsidR="008577DB" w:rsidRDefault="008577DB" w:rsidP="008577DB">
      <w:pPr>
        <w:pBdr>
          <w:top w:val="single" w:sz="6" w:space="6" w:color="1F3864"/>
          <w:left w:val="single" w:sz="36" w:space="8" w:color="1F3864"/>
          <w:bottom w:val="single" w:sz="6" w:space="6" w:color="1F3864"/>
          <w:right w:val="single" w:sz="6" w:space="8" w:color="1F3864"/>
        </w:pBdr>
        <w:shd w:val="clear" w:color="auto" w:fill="EAF0F8"/>
        <w:spacing w:before="240" w:after="240"/>
        <w:ind w:left="200" w:right="120"/>
        <w:jc w:val="both"/>
        <w:rPr>
          <w:rFonts w:ascii="Sylfaen" w:eastAsia="Arial" w:hAnsi="Sylfaen"/>
          <w:color w:val="2C2C2C"/>
          <w:sz w:val="21"/>
        </w:rPr>
      </w:pPr>
      <w:r w:rsidRPr="008577DB">
        <w:rPr>
          <w:rFonts w:ascii="Sylfaen" w:eastAsia="Arial" w:hAnsi="Sylfaen"/>
          <w:color w:val="2C2C2C"/>
          <w:sz w:val="21"/>
        </w:rPr>
        <w:t>If the above terms and conditions are acceptable to you, please sign on each page of this Appointment Letter as a token of your acceptance of this appointment’s terms and conditions.</w:t>
      </w:r>
    </w:p>
    <w:p w14:paraId="33782163" w14:textId="77777777" w:rsidR="008577DB" w:rsidRDefault="008577DB" w:rsidP="005972D0">
      <w:pPr>
        <w:pStyle w:val="Heading8"/>
        <w:spacing w:before="200" w:after="200"/>
      </w:pPr>
    </w:p>
    <w:p w14:paraId="590233BD" w14:textId="2C82DD7F" w:rsidR="005972D0" w:rsidRPr="005972D0" w:rsidRDefault="00CB3839" w:rsidP="005972D0">
      <w:pPr>
        <w:pStyle w:val="Heading8"/>
        <w:spacing w:before="200" w:after="200"/>
        <w:rPr>
          <w:rFonts w:eastAsia="Arial"/>
        </w:rPr>
      </w:pPr>
      <w:r w:rsidRPr="00590406">
        <w:rPr>
          <w:noProof/>
        </w:rPr>
        <w:drawing>
          <wp:anchor distT="0" distB="0" distL="114300" distR="114300" simplePos="0" relativeHeight="251705344" behindDoc="0" locked="0" layoutInCell="1" allowOverlap="1" wp14:anchorId="6D7F8F9F" wp14:editId="7EF42ABD">
            <wp:simplePos x="0" y="0"/>
            <wp:positionH relativeFrom="margin">
              <wp:posOffset>0</wp:posOffset>
            </wp:positionH>
            <wp:positionV relativeFrom="paragraph">
              <wp:posOffset>291627</wp:posOffset>
            </wp:positionV>
            <wp:extent cx="565785" cy="565150"/>
            <wp:effectExtent l="0" t="0" r="5715" b="6350"/>
            <wp:wrapNone/>
            <wp:docPr id="786419047"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65785" cy="565150"/>
                    </a:xfrm>
                    <a:prstGeom prst="rect">
                      <a:avLst/>
                    </a:prstGeom>
                  </pic:spPr>
                </pic:pic>
              </a:graphicData>
            </a:graphic>
            <wp14:sizeRelH relativeFrom="margin">
              <wp14:pctWidth>0</wp14:pctWidth>
            </wp14:sizeRelH>
            <wp14:sizeRelV relativeFrom="margin">
              <wp14:pctHeight>0</wp14:pctHeight>
            </wp14:sizeRelV>
          </wp:anchor>
        </w:drawing>
      </w:r>
      <w:r w:rsidR="005972D0">
        <w:t>ThankingYou</w:t>
      </w:r>
    </w:p>
    <w:p w14:paraId="4487AEDB" w14:textId="5C332648" w:rsidR="00C202B7" w:rsidRDefault="00C202B7" w:rsidP="005972D0">
      <w:pPr>
        <w:pStyle w:val="Heading8"/>
        <w:rPr>
          <w:b/>
        </w:rPr>
      </w:pPr>
    </w:p>
    <w:p w14:paraId="244BCF31" w14:textId="5890A56E" w:rsidR="00C202B7" w:rsidRDefault="00C202B7" w:rsidP="005972D0">
      <w:pPr>
        <w:pStyle w:val="Heading8"/>
        <w:rPr>
          <w:b/>
        </w:rPr>
      </w:pPr>
    </w:p>
    <w:p w14:paraId="0B585728" w14:textId="77777777" w:rsidR="005972D0" w:rsidRPr="005972D0" w:rsidRDefault="005972D0" w:rsidP="005972D0">
      <w:pPr>
        <w:pStyle w:val="Heading8"/>
        <w:rPr>
          <w:rFonts w:eastAsia="Arial"/>
          <w:b/>
        </w:rPr>
      </w:pPr>
      <w:r>
        <w:rPr>
          <w:b/>
        </w:rPr>
        <w:t>Mohit Gupta</w:t>
      </w:r>
    </w:p>
    <w:p w14:paraId="57145087" w14:textId="7746EB09" w:rsidR="005972D0" w:rsidRPr="005972D0" w:rsidRDefault="005972D0" w:rsidP="005972D0">
      <w:pPr>
        <w:rPr>
          <w:rFonts w:ascii="Sylfaen" w:eastAsia="Arial" w:hAnsi="Sylfaen"/>
          <w:b/>
          <w:color w:val="2C2C2C"/>
          <w:sz w:val="21"/>
        </w:rPr>
      </w:pPr>
      <w:r>
        <w:rPr>
          <w:rFonts w:ascii="Sylfaen" w:eastAsia="Arial" w:hAnsi="Sylfaen"/>
          <w:b/>
          <w:color w:val="2C2C2C"/>
          <w:sz w:val="21"/>
        </w:rPr>
        <w:t>Cheif Financial Officer</w:t>
      </w:r>
    </w:p>
    <w:p w14:paraId="41623152" w14:textId="76B3BDCA" w:rsidR="005972D0" w:rsidRPr="005972D0" w:rsidRDefault="004B0506" w:rsidP="005972D0">
      <w:pPr>
        <w:rPr>
          <w:rFonts w:ascii="Sylfaen" w:hAnsi="Sylfaen"/>
          <w:sz w:val="2"/>
        </w:rPr>
      </w:pPr>
      <w:r>
        <w:rPr>
          <w:rFonts w:ascii="Sylfaen" w:eastAsia="Arial" w:hAnsi="Sylfaen" w:cs="Arial"/>
          <w:noProof/>
          <w:color w:val="555555"/>
          <w:sz w:val="21"/>
        </w:rPr>
        <w:drawing>
          <wp:anchor distT="0" distB="0" distL="114300" distR="114300" simplePos="0" relativeHeight="251682816" behindDoc="0" locked="0" layoutInCell="1" allowOverlap="1" wp14:anchorId="46D9998F" wp14:editId="241275C0">
            <wp:simplePos x="0" y="0"/>
            <wp:positionH relativeFrom="column">
              <wp:posOffset>5253355</wp:posOffset>
            </wp:positionH>
            <wp:positionV relativeFrom="paragraph">
              <wp:posOffset>292263</wp:posOffset>
            </wp:positionV>
            <wp:extent cx="1122680" cy="574040"/>
            <wp:effectExtent l="0" t="0" r="0" b="0"/>
            <wp:wrapNone/>
            <wp:docPr id="1039888816"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50583" name="Picture 3">
                      <a:hlinkClick r:id="rId7"/>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8944"/>
                    <a:stretch>
                      <a:fillRect/>
                    </a:stretch>
                  </pic:blipFill>
                  <pic:spPr bwMode="auto">
                    <a:xfrm>
                      <a:off x="0" y="0"/>
                      <a:ext cx="1122680" cy="574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4565">
        <w:rPr>
          <w:rFonts w:ascii="Sylfaen" w:hAnsi="Sylfaen"/>
          <w:sz w:val="2"/>
        </w:rPr>
        <w:br w:type="page"/>
      </w:r>
    </w:p>
    <w:tbl>
      <w:tblPr>
        <w:tblStyle w:val="TableGrid"/>
        <w:tblW w:w="9700" w:type="dxa"/>
        <w:tblLook w:val="04A0" w:firstRow="1" w:lastRow="0" w:firstColumn="1" w:lastColumn="0" w:noHBand="0" w:noVBand="1"/>
      </w:tblPr>
      <w:tblGrid>
        <w:gridCol w:w="4260"/>
        <w:gridCol w:w="2720"/>
        <w:gridCol w:w="2720"/>
      </w:tblGrid>
      <w:tr w:rsidR="00A94622" w14:paraId="1165062C" w14:textId="77777777">
        <w:trPr>
          <w:trHeight w:val="510"/>
        </w:trPr>
        <w:tc>
          <w:tcPr>
            <w:tcW w:w="9700" w:type="dxa"/>
            <w:gridSpan w:val="3"/>
            <w:shd w:val="clear" w:color="1F3864" w:fill="1F3864"/>
            <w:vAlign w:val="center"/>
          </w:tcPr>
          <w:p w14:paraId="6F0AEE4E" w14:textId="77777777" w:rsidR="00A94622" w:rsidRDefault="00000000">
            <w:pPr>
              <w:spacing w:before="40" w:after="40"/>
              <w:jc w:val="center"/>
              <w:rPr>
                <w:rFonts w:ascii="Sylfaen" w:hAnsi="Sylfaen"/>
                <w:b/>
                <w:color w:val="FFFFFF"/>
                <w:sz w:val="22"/>
              </w:rPr>
            </w:pPr>
            <w:r>
              <w:rPr>
                <w:rFonts w:ascii="Sylfaen" w:hAnsi="Sylfaen"/>
                <w:b/>
                <w:color w:val="FFFFFF"/>
                <w:sz w:val="22"/>
              </w:rPr>
              <w:lastRenderedPageBreak/>
              <w:t>Salary Annexure</w:t>
            </w:r>
          </w:p>
        </w:tc>
      </w:tr>
      <w:tr w:rsidR="00A94622" w14:paraId="6090EBE6" w14:textId="77777777">
        <w:trPr>
          <w:trHeight w:val="510"/>
        </w:trPr>
        <w:tc>
          <w:tcPr>
            <w:tcW w:w="4260" w:type="dxa"/>
            <w:shd w:val="clear" w:color="D5DCE4" w:fill="D5DCE4"/>
            <w:vAlign w:val="center"/>
          </w:tcPr>
          <w:p w14:paraId="6BAA85BF" w14:textId="77777777" w:rsidR="00A94622" w:rsidRDefault="00000000">
            <w:pPr>
              <w:spacing w:before="40" w:after="40"/>
              <w:rPr>
                <w:rFonts w:ascii="Sylfaen" w:hAnsi="Sylfaen"/>
                <w:b/>
                <w:color w:val="555555"/>
                <w:sz w:val="18"/>
              </w:rPr>
            </w:pPr>
            <w:r>
              <w:rPr>
                <w:rFonts w:ascii="Sylfaen" w:hAnsi="Sylfaen"/>
                <w:b/>
                <w:color w:val="555555"/>
                <w:sz w:val="18"/>
              </w:rPr>
              <w:t>Earning</w:t>
            </w:r>
          </w:p>
        </w:tc>
        <w:tc>
          <w:tcPr>
            <w:tcW w:w="2720" w:type="dxa"/>
            <w:shd w:val="clear" w:color="D5DCE4" w:fill="D5DCE4"/>
            <w:vAlign w:val="center"/>
          </w:tcPr>
          <w:p w14:paraId="07D9E055" w14:textId="77777777" w:rsidR="00A94622" w:rsidRDefault="00000000">
            <w:pPr>
              <w:spacing w:before="40" w:after="40"/>
              <w:ind w:right="100"/>
              <w:jc w:val="center"/>
              <w:rPr>
                <w:rFonts w:ascii="Sylfaen" w:hAnsi="Sylfaen"/>
                <w:b/>
                <w:color w:val="555555"/>
                <w:sz w:val="18"/>
              </w:rPr>
            </w:pPr>
            <w:r>
              <w:rPr>
                <w:rFonts w:ascii="Sylfaen" w:hAnsi="Sylfaen"/>
                <w:b/>
                <w:color w:val="555555"/>
                <w:sz w:val="18"/>
              </w:rPr>
              <w:t>Monthly</w:t>
            </w:r>
          </w:p>
        </w:tc>
        <w:tc>
          <w:tcPr>
            <w:tcW w:w="2720" w:type="dxa"/>
            <w:shd w:val="clear" w:color="D5DCE4" w:fill="D5DCE4"/>
            <w:vAlign w:val="center"/>
          </w:tcPr>
          <w:p w14:paraId="4C7FDEBE" w14:textId="77777777" w:rsidR="00A94622" w:rsidRDefault="00000000">
            <w:pPr>
              <w:spacing w:before="40" w:after="40"/>
              <w:ind w:right="100"/>
              <w:jc w:val="center"/>
              <w:rPr>
                <w:rFonts w:ascii="Sylfaen" w:hAnsi="Sylfaen"/>
                <w:b/>
                <w:color w:val="555555"/>
                <w:sz w:val="18"/>
              </w:rPr>
            </w:pPr>
            <w:r>
              <w:rPr>
                <w:rFonts w:ascii="Sylfaen" w:hAnsi="Sylfaen"/>
                <w:b/>
                <w:color w:val="555555"/>
                <w:sz w:val="18"/>
              </w:rPr>
              <w:t>Yearly</w:t>
            </w:r>
          </w:p>
        </w:tc>
      </w:tr>
      <w:tr w:rsidR="00A94622" w14:paraId="123EDB4A" w14:textId="77777777">
        <w:trPr>
          <w:trHeight w:val="510"/>
        </w:trPr>
        <w:tc>
          <w:tcPr>
            <w:tcW w:w="4260" w:type="dxa"/>
            <w:shd w:val="clear" w:color="FFFFFF" w:fill="FFFFFF"/>
            <w:vAlign w:val="center"/>
          </w:tcPr>
          <w:p w14:paraId="32B6BE55" w14:textId="77777777" w:rsidR="00A94622" w:rsidRDefault="00000000">
            <w:pPr>
              <w:spacing w:before="40" w:after="40"/>
              <w:rPr>
                <w:rFonts w:ascii="Sylfaen" w:hAnsi="Sylfaen"/>
                <w:b/>
                <w:color w:val="525252"/>
                <w:sz w:val="18"/>
              </w:rPr>
            </w:pPr>
            <w:r>
              <w:rPr>
                <w:rFonts w:ascii="Sylfaen" w:hAnsi="Sylfaen"/>
                <w:b/>
                <w:color w:val="525252"/>
                <w:sz w:val="18"/>
              </w:rPr>
              <w:t>BASIC</w:t>
            </w:r>
          </w:p>
        </w:tc>
        <w:tc>
          <w:tcPr>
            <w:tcW w:w="2720" w:type="dxa"/>
            <w:shd w:val="clear" w:color="FFFFFF" w:fill="FFFFFF"/>
            <w:vAlign w:val="center"/>
          </w:tcPr>
          <w:p w14:paraId="27B08C4F" w14:textId="77777777" w:rsidR="00A94622" w:rsidRDefault="00000000">
            <w:pPr>
              <w:spacing w:before="40" w:after="40"/>
              <w:ind w:right="100"/>
              <w:jc w:val="center"/>
              <w:rPr>
                <w:rFonts w:ascii="Sylfaen" w:hAnsi="Sylfaen"/>
                <w:b/>
                <w:color w:val="525252"/>
                <w:sz w:val="18"/>
              </w:rPr>
            </w:pPr>
            <w:r>
              <w:rPr>
                <w:rFonts w:ascii="Sylfaen" w:hAnsi="Sylfaen"/>
                <w:b/>
                <w:color w:val="525252"/>
                <w:sz w:val="18"/>
              </w:rPr>
              <w:t>[Basic]</w:t>
            </w:r>
          </w:p>
        </w:tc>
        <w:tc>
          <w:tcPr>
            <w:tcW w:w="2720" w:type="dxa"/>
            <w:shd w:val="clear" w:color="FFFFFF" w:fill="FFFFFF"/>
            <w:vAlign w:val="center"/>
          </w:tcPr>
          <w:p w14:paraId="3B038CD7" w14:textId="77777777" w:rsidR="00A94622" w:rsidRDefault="00000000">
            <w:pPr>
              <w:spacing w:before="40" w:after="40"/>
              <w:ind w:right="100"/>
              <w:jc w:val="center"/>
              <w:rPr>
                <w:rFonts w:ascii="Sylfaen" w:hAnsi="Sylfaen"/>
                <w:b/>
                <w:color w:val="525252"/>
                <w:sz w:val="18"/>
              </w:rPr>
            </w:pPr>
            <w:r>
              <w:rPr>
                <w:rFonts w:ascii="Sylfaen" w:hAnsi="Sylfaen"/>
                <w:b/>
                <w:color w:val="525252"/>
                <w:sz w:val="18"/>
              </w:rPr>
              <w:t>[Annual Basic]</w:t>
            </w:r>
          </w:p>
        </w:tc>
      </w:tr>
      <w:tr w:rsidR="00A94622" w14:paraId="4C3F7463" w14:textId="77777777">
        <w:trPr>
          <w:trHeight w:val="510"/>
        </w:trPr>
        <w:tc>
          <w:tcPr>
            <w:tcW w:w="4260" w:type="dxa"/>
            <w:shd w:val="clear" w:color="FFFFFF" w:fill="FFFFFF"/>
            <w:vAlign w:val="center"/>
          </w:tcPr>
          <w:p w14:paraId="106F6ECB" w14:textId="77777777" w:rsidR="00A94622" w:rsidRDefault="00000000">
            <w:pPr>
              <w:spacing w:before="40" w:after="40"/>
              <w:rPr>
                <w:rFonts w:ascii="Sylfaen" w:hAnsi="Sylfaen"/>
                <w:b/>
                <w:color w:val="525252"/>
                <w:sz w:val="18"/>
              </w:rPr>
            </w:pPr>
            <w:r>
              <w:rPr>
                <w:rFonts w:ascii="Sylfaen" w:hAnsi="Sylfaen"/>
                <w:b/>
                <w:color w:val="525252"/>
                <w:sz w:val="18"/>
              </w:rPr>
              <w:t>HRA</w:t>
            </w:r>
          </w:p>
        </w:tc>
        <w:tc>
          <w:tcPr>
            <w:tcW w:w="2720" w:type="dxa"/>
            <w:shd w:val="clear" w:color="FFFFFF" w:fill="FFFFFF"/>
            <w:vAlign w:val="center"/>
          </w:tcPr>
          <w:p w14:paraId="1DFA0B1C" w14:textId="77777777" w:rsidR="00A94622" w:rsidRDefault="00000000">
            <w:pPr>
              <w:spacing w:before="40" w:after="40"/>
              <w:ind w:right="100"/>
              <w:jc w:val="center"/>
              <w:rPr>
                <w:rFonts w:ascii="Sylfaen" w:hAnsi="Sylfaen"/>
                <w:b/>
                <w:color w:val="525252"/>
                <w:sz w:val="18"/>
              </w:rPr>
            </w:pPr>
            <w:r>
              <w:rPr>
                <w:rFonts w:ascii="Sylfaen" w:hAnsi="Sylfaen"/>
                <w:b/>
                <w:color w:val="525252"/>
                <w:sz w:val="18"/>
              </w:rPr>
              <w:t>[HRA]</w:t>
            </w:r>
          </w:p>
        </w:tc>
        <w:tc>
          <w:tcPr>
            <w:tcW w:w="2720" w:type="dxa"/>
            <w:shd w:val="clear" w:color="FFFFFF" w:fill="FFFFFF"/>
            <w:vAlign w:val="center"/>
          </w:tcPr>
          <w:p w14:paraId="1C88EED7" w14:textId="77777777" w:rsidR="00A94622" w:rsidRDefault="00000000">
            <w:pPr>
              <w:spacing w:before="40" w:after="40"/>
              <w:ind w:right="100"/>
              <w:jc w:val="center"/>
              <w:rPr>
                <w:rFonts w:ascii="Sylfaen" w:hAnsi="Sylfaen"/>
                <w:b/>
                <w:color w:val="525252"/>
                <w:sz w:val="18"/>
              </w:rPr>
            </w:pPr>
            <w:r>
              <w:rPr>
                <w:rFonts w:ascii="Sylfaen" w:hAnsi="Sylfaen"/>
                <w:b/>
                <w:color w:val="525252"/>
                <w:sz w:val="18"/>
              </w:rPr>
              <w:t>[Annual HRA]</w:t>
            </w:r>
          </w:p>
        </w:tc>
      </w:tr>
      <w:tr w:rsidR="00A94622" w14:paraId="552915F6" w14:textId="77777777">
        <w:trPr>
          <w:trHeight w:val="510"/>
        </w:trPr>
        <w:tc>
          <w:tcPr>
            <w:tcW w:w="4260" w:type="dxa"/>
            <w:shd w:val="clear" w:color="FFFFFF" w:fill="FFFFFF"/>
            <w:vAlign w:val="center"/>
          </w:tcPr>
          <w:p w14:paraId="3960E257" w14:textId="77777777" w:rsidR="00A94622" w:rsidRDefault="00000000">
            <w:pPr>
              <w:spacing w:before="40" w:after="40"/>
              <w:rPr>
                <w:rFonts w:ascii="Sylfaen" w:hAnsi="Sylfaen"/>
                <w:b/>
                <w:color w:val="525252"/>
                <w:sz w:val="18"/>
              </w:rPr>
            </w:pPr>
            <w:r>
              <w:rPr>
                <w:rFonts w:ascii="Sylfaen" w:hAnsi="Sylfaen"/>
                <w:b/>
                <w:color w:val="525252"/>
                <w:sz w:val="18"/>
              </w:rPr>
              <w:t>Conveyance Allowance</w:t>
            </w:r>
          </w:p>
        </w:tc>
        <w:tc>
          <w:tcPr>
            <w:tcW w:w="2720" w:type="dxa"/>
            <w:shd w:val="clear" w:color="FFFFFF" w:fill="FFFFFF"/>
            <w:vAlign w:val="center"/>
          </w:tcPr>
          <w:p w14:paraId="54D7FE6B" w14:textId="77777777" w:rsidR="00A94622" w:rsidRDefault="00000000">
            <w:pPr>
              <w:spacing w:before="40" w:after="40"/>
              <w:ind w:right="100"/>
              <w:jc w:val="center"/>
              <w:rPr>
                <w:rFonts w:ascii="Sylfaen" w:hAnsi="Sylfaen"/>
                <w:b/>
                <w:color w:val="525252"/>
                <w:sz w:val="18"/>
              </w:rPr>
            </w:pPr>
            <w:r>
              <w:rPr>
                <w:rFonts w:ascii="Sylfaen" w:hAnsi="Sylfaen"/>
                <w:b/>
                <w:color w:val="525252"/>
                <w:sz w:val="18"/>
              </w:rPr>
              <w:t>[Conveyance Allowance]</w:t>
            </w:r>
          </w:p>
        </w:tc>
        <w:tc>
          <w:tcPr>
            <w:tcW w:w="2720" w:type="dxa"/>
            <w:shd w:val="clear" w:color="FFFFFF" w:fill="FFFFFF"/>
            <w:vAlign w:val="center"/>
          </w:tcPr>
          <w:p w14:paraId="7D482E67" w14:textId="77777777" w:rsidR="00A94622" w:rsidRDefault="00000000">
            <w:pPr>
              <w:spacing w:before="40" w:after="40"/>
              <w:ind w:right="100"/>
              <w:jc w:val="center"/>
              <w:rPr>
                <w:rFonts w:ascii="Sylfaen" w:hAnsi="Sylfaen"/>
                <w:b/>
                <w:color w:val="525252"/>
                <w:sz w:val="18"/>
              </w:rPr>
            </w:pPr>
            <w:r>
              <w:rPr>
                <w:rFonts w:ascii="Sylfaen" w:hAnsi="Sylfaen"/>
                <w:b/>
                <w:color w:val="525252"/>
                <w:sz w:val="18"/>
              </w:rPr>
              <w:t>[Annual Conveyance Allowance]</w:t>
            </w:r>
          </w:p>
        </w:tc>
      </w:tr>
      <w:tr w:rsidR="00A94622" w14:paraId="3DB7CACB" w14:textId="77777777">
        <w:trPr>
          <w:trHeight w:val="510"/>
        </w:trPr>
        <w:tc>
          <w:tcPr>
            <w:tcW w:w="4260" w:type="dxa"/>
            <w:shd w:val="clear" w:color="D5DCE4" w:fill="D5DCE4"/>
            <w:vAlign w:val="center"/>
          </w:tcPr>
          <w:p w14:paraId="243C519D" w14:textId="77777777" w:rsidR="00A94622" w:rsidRDefault="00000000">
            <w:pPr>
              <w:spacing w:before="40" w:after="40"/>
              <w:rPr>
                <w:rFonts w:ascii="Sylfaen" w:hAnsi="Sylfaen"/>
                <w:b/>
                <w:color w:val="2C2C2C"/>
              </w:rPr>
            </w:pPr>
            <w:r>
              <w:rPr>
                <w:rFonts w:ascii="Sylfaen" w:hAnsi="Sylfaen"/>
                <w:b/>
                <w:color w:val="2C2C2C"/>
              </w:rPr>
              <w:t>Gross</w:t>
            </w:r>
          </w:p>
        </w:tc>
        <w:tc>
          <w:tcPr>
            <w:tcW w:w="2720" w:type="dxa"/>
            <w:shd w:val="clear" w:color="D5DCE4" w:fill="D5DCE4"/>
            <w:vAlign w:val="center"/>
          </w:tcPr>
          <w:p w14:paraId="3913C64F" w14:textId="77777777" w:rsidR="00A94622" w:rsidRDefault="00000000">
            <w:pPr>
              <w:spacing w:before="40" w:after="40"/>
              <w:ind w:right="100"/>
              <w:jc w:val="center"/>
              <w:rPr>
                <w:rFonts w:ascii="Sylfaen" w:hAnsi="Sylfaen"/>
                <w:b/>
                <w:color w:val="2C2C2C"/>
              </w:rPr>
            </w:pPr>
            <w:r>
              <w:rPr>
                <w:rFonts w:ascii="Sylfaen" w:hAnsi="Sylfaen"/>
                <w:b/>
                <w:color w:val="2C2C2C"/>
              </w:rPr>
              <w:t>[Gross]</w:t>
            </w:r>
          </w:p>
        </w:tc>
        <w:tc>
          <w:tcPr>
            <w:tcW w:w="2720" w:type="dxa"/>
            <w:shd w:val="clear" w:color="D5DCE4" w:fill="D5DCE4"/>
            <w:vAlign w:val="center"/>
          </w:tcPr>
          <w:p w14:paraId="46AB891C" w14:textId="77777777" w:rsidR="00A94622" w:rsidRDefault="00000000">
            <w:pPr>
              <w:spacing w:before="40" w:after="40"/>
              <w:ind w:right="100"/>
              <w:jc w:val="center"/>
              <w:rPr>
                <w:rFonts w:ascii="Sylfaen" w:hAnsi="Sylfaen"/>
                <w:b/>
                <w:color w:val="2C2C2C"/>
              </w:rPr>
            </w:pPr>
            <w:r>
              <w:rPr>
                <w:rFonts w:ascii="Sylfaen" w:hAnsi="Sylfaen"/>
                <w:b/>
                <w:color w:val="2C2C2C"/>
              </w:rPr>
              <w:t>[Annual Gross]</w:t>
            </w:r>
          </w:p>
        </w:tc>
      </w:tr>
      <w:tr w:rsidR="00A94622" w14:paraId="3C385385" w14:textId="77777777">
        <w:trPr>
          <w:trHeight w:val="510"/>
        </w:trPr>
        <w:tc>
          <w:tcPr>
            <w:tcW w:w="4260" w:type="dxa"/>
            <w:shd w:val="clear" w:color="D5DCE4" w:fill="D5DCE4"/>
            <w:vAlign w:val="center"/>
          </w:tcPr>
          <w:p w14:paraId="4EEB9C7F" w14:textId="77777777" w:rsidR="00A94622" w:rsidRDefault="00000000">
            <w:pPr>
              <w:spacing w:before="40" w:after="40"/>
              <w:rPr>
                <w:rFonts w:ascii="Sylfaen" w:hAnsi="Sylfaen"/>
                <w:b/>
                <w:color w:val="555555"/>
                <w:sz w:val="18"/>
              </w:rPr>
            </w:pPr>
            <w:r>
              <w:rPr>
                <w:rFonts w:ascii="Sylfaen" w:hAnsi="Sylfaen"/>
                <w:b/>
                <w:color w:val="555555"/>
                <w:sz w:val="18"/>
              </w:rPr>
              <w:t>Deduction</w:t>
            </w:r>
          </w:p>
        </w:tc>
        <w:tc>
          <w:tcPr>
            <w:tcW w:w="2720" w:type="dxa"/>
            <w:shd w:val="clear" w:color="D5DCE4" w:fill="D5DCE4"/>
            <w:vAlign w:val="center"/>
          </w:tcPr>
          <w:p w14:paraId="3FDF8A4E" w14:textId="77777777" w:rsidR="00A94622" w:rsidRDefault="00000000">
            <w:pPr>
              <w:spacing w:before="40" w:after="40"/>
              <w:ind w:right="100"/>
              <w:jc w:val="center"/>
              <w:rPr>
                <w:rFonts w:ascii="Sylfaen" w:hAnsi="Sylfaen"/>
                <w:b/>
                <w:color w:val="555555"/>
                <w:sz w:val="18"/>
              </w:rPr>
            </w:pPr>
            <w:r>
              <w:rPr>
                <w:rFonts w:ascii="Sylfaen" w:hAnsi="Sylfaen"/>
                <w:b/>
                <w:color w:val="555555"/>
                <w:sz w:val="18"/>
              </w:rPr>
              <w:t>Monthly</w:t>
            </w:r>
          </w:p>
        </w:tc>
        <w:tc>
          <w:tcPr>
            <w:tcW w:w="2720" w:type="dxa"/>
            <w:shd w:val="clear" w:color="D5DCE4" w:fill="D5DCE4"/>
            <w:vAlign w:val="center"/>
          </w:tcPr>
          <w:p w14:paraId="7DC9A7D3" w14:textId="77777777" w:rsidR="00A94622" w:rsidRDefault="00000000">
            <w:pPr>
              <w:spacing w:before="40" w:after="40"/>
              <w:ind w:right="100"/>
              <w:jc w:val="center"/>
              <w:rPr>
                <w:rFonts w:ascii="Sylfaen" w:hAnsi="Sylfaen"/>
                <w:b/>
                <w:color w:val="555555"/>
                <w:sz w:val="18"/>
              </w:rPr>
            </w:pPr>
            <w:r>
              <w:rPr>
                <w:rFonts w:ascii="Sylfaen" w:hAnsi="Sylfaen"/>
                <w:b/>
                <w:color w:val="555555"/>
                <w:sz w:val="18"/>
              </w:rPr>
              <w:t>Yearly</w:t>
            </w:r>
          </w:p>
        </w:tc>
      </w:tr>
      <w:tr w:rsidR="00A94622" w14:paraId="77EC3E17" w14:textId="77777777">
        <w:trPr>
          <w:trHeight w:val="510"/>
        </w:trPr>
        <w:tc>
          <w:tcPr>
            <w:tcW w:w="4260" w:type="dxa"/>
            <w:shd w:val="clear" w:color="FFFFFF" w:fill="FFFFFF"/>
            <w:vAlign w:val="center"/>
          </w:tcPr>
          <w:p w14:paraId="57E8F78C" w14:textId="77777777" w:rsidR="00A94622" w:rsidRDefault="00000000">
            <w:pPr>
              <w:spacing w:before="40" w:after="40"/>
              <w:rPr>
                <w:rFonts w:ascii="Sylfaen" w:hAnsi="Sylfaen"/>
                <w:b/>
                <w:color w:val="525252"/>
                <w:sz w:val="18"/>
              </w:rPr>
            </w:pPr>
            <w:r>
              <w:rPr>
                <w:rFonts w:ascii="Sylfaen" w:hAnsi="Sylfaen"/>
                <w:b/>
                <w:color w:val="525252"/>
                <w:sz w:val="18"/>
              </w:rPr>
              <w:t>PF</w:t>
            </w:r>
          </w:p>
        </w:tc>
        <w:tc>
          <w:tcPr>
            <w:tcW w:w="2720" w:type="dxa"/>
            <w:shd w:val="clear" w:color="FFFFFF" w:fill="FFFFFF"/>
            <w:vAlign w:val="center"/>
          </w:tcPr>
          <w:p w14:paraId="1F6D94B9" w14:textId="77777777" w:rsidR="00A94622" w:rsidRDefault="00000000">
            <w:pPr>
              <w:spacing w:before="40" w:after="40"/>
              <w:ind w:right="100"/>
              <w:jc w:val="center"/>
              <w:rPr>
                <w:rFonts w:ascii="Sylfaen" w:hAnsi="Sylfaen"/>
                <w:b/>
                <w:color w:val="525252"/>
                <w:sz w:val="18"/>
              </w:rPr>
            </w:pPr>
            <w:r>
              <w:rPr>
                <w:rFonts w:ascii="Sylfaen" w:hAnsi="Sylfaen"/>
                <w:b/>
                <w:color w:val="525252"/>
                <w:sz w:val="18"/>
              </w:rPr>
              <w:t>[PF]</w:t>
            </w:r>
          </w:p>
        </w:tc>
        <w:tc>
          <w:tcPr>
            <w:tcW w:w="2720" w:type="dxa"/>
            <w:shd w:val="clear" w:color="FFFFFF" w:fill="FFFFFF"/>
            <w:vAlign w:val="center"/>
          </w:tcPr>
          <w:p w14:paraId="49EF2F09" w14:textId="77777777" w:rsidR="00A94622" w:rsidRDefault="00000000">
            <w:pPr>
              <w:spacing w:before="40" w:after="40"/>
              <w:ind w:right="100"/>
              <w:jc w:val="center"/>
              <w:rPr>
                <w:rFonts w:ascii="Sylfaen" w:hAnsi="Sylfaen"/>
                <w:b/>
                <w:color w:val="525252"/>
                <w:sz w:val="18"/>
              </w:rPr>
            </w:pPr>
            <w:r>
              <w:rPr>
                <w:rFonts w:ascii="Sylfaen" w:hAnsi="Sylfaen"/>
                <w:b/>
                <w:color w:val="525252"/>
                <w:sz w:val="18"/>
              </w:rPr>
              <w:t>[Annual PF]</w:t>
            </w:r>
          </w:p>
        </w:tc>
      </w:tr>
      <w:tr w:rsidR="00A94622" w14:paraId="32FB34F7" w14:textId="77777777">
        <w:trPr>
          <w:trHeight w:val="510"/>
        </w:trPr>
        <w:tc>
          <w:tcPr>
            <w:tcW w:w="4260" w:type="dxa"/>
            <w:shd w:val="clear" w:color="D5DCE4" w:fill="D5DCE4"/>
            <w:vAlign w:val="center"/>
          </w:tcPr>
          <w:p w14:paraId="3D16DFAF" w14:textId="77777777" w:rsidR="00A94622" w:rsidRDefault="00000000">
            <w:pPr>
              <w:spacing w:before="40" w:after="40"/>
              <w:rPr>
                <w:rFonts w:ascii="Sylfaen" w:hAnsi="Sylfaen"/>
                <w:b/>
                <w:color w:val="2C2C2C"/>
              </w:rPr>
            </w:pPr>
            <w:r>
              <w:rPr>
                <w:rFonts w:ascii="Sylfaen" w:hAnsi="Sylfaen"/>
                <w:b/>
                <w:color w:val="2C2C2C"/>
              </w:rPr>
              <w:t>Total Deductions</w:t>
            </w:r>
          </w:p>
        </w:tc>
        <w:tc>
          <w:tcPr>
            <w:tcW w:w="2720" w:type="dxa"/>
            <w:shd w:val="clear" w:color="D5DCE4" w:fill="D5DCE4"/>
            <w:vAlign w:val="center"/>
          </w:tcPr>
          <w:p w14:paraId="319002A2" w14:textId="77777777" w:rsidR="00A94622" w:rsidRDefault="00000000">
            <w:pPr>
              <w:spacing w:before="40" w:after="40"/>
              <w:ind w:right="100"/>
              <w:jc w:val="center"/>
              <w:rPr>
                <w:rFonts w:ascii="Sylfaen" w:hAnsi="Sylfaen"/>
                <w:b/>
                <w:color w:val="2C2C2C"/>
              </w:rPr>
            </w:pPr>
            <w:r>
              <w:rPr>
                <w:rFonts w:ascii="Sylfaen" w:hAnsi="Sylfaen"/>
                <w:b/>
                <w:color w:val="2C2C2C"/>
              </w:rPr>
              <w:t>[Total Deductions]</w:t>
            </w:r>
          </w:p>
        </w:tc>
        <w:tc>
          <w:tcPr>
            <w:tcW w:w="2720" w:type="dxa"/>
            <w:shd w:val="clear" w:color="D5DCE4" w:fill="D5DCE4"/>
            <w:vAlign w:val="center"/>
          </w:tcPr>
          <w:p w14:paraId="7CC1D451" w14:textId="77777777" w:rsidR="00A94622" w:rsidRDefault="00000000">
            <w:pPr>
              <w:spacing w:before="40" w:after="40"/>
              <w:ind w:right="100"/>
              <w:jc w:val="center"/>
              <w:rPr>
                <w:rFonts w:ascii="Sylfaen" w:hAnsi="Sylfaen"/>
                <w:b/>
                <w:color w:val="2C2C2C"/>
              </w:rPr>
            </w:pPr>
            <w:r>
              <w:rPr>
                <w:rFonts w:ascii="Sylfaen" w:hAnsi="Sylfaen"/>
                <w:b/>
                <w:color w:val="2C2C2C"/>
              </w:rPr>
              <w:t>[Annual Total Deductions]</w:t>
            </w:r>
          </w:p>
        </w:tc>
      </w:tr>
      <w:tr w:rsidR="00A94622" w14:paraId="48138006" w14:textId="77777777">
        <w:trPr>
          <w:trHeight w:val="510"/>
        </w:trPr>
        <w:tc>
          <w:tcPr>
            <w:tcW w:w="4260" w:type="dxa"/>
            <w:shd w:val="clear" w:color="D5DCE4" w:fill="D5DCE4"/>
            <w:vAlign w:val="center"/>
          </w:tcPr>
          <w:p w14:paraId="6A2BC636" w14:textId="77777777" w:rsidR="00A94622" w:rsidRDefault="00000000">
            <w:pPr>
              <w:spacing w:before="40" w:after="40"/>
              <w:rPr>
                <w:rFonts w:ascii="Sylfaen" w:hAnsi="Sylfaen"/>
                <w:b/>
                <w:color w:val="2C2C2C"/>
              </w:rPr>
            </w:pPr>
            <w:r>
              <w:rPr>
                <w:rFonts w:ascii="Sylfaen" w:hAnsi="Sylfaen"/>
                <w:b/>
                <w:color w:val="2C2C2C"/>
              </w:rPr>
              <w:t>Net Payable</w:t>
            </w:r>
          </w:p>
        </w:tc>
        <w:tc>
          <w:tcPr>
            <w:tcW w:w="2720" w:type="dxa"/>
            <w:shd w:val="clear" w:color="D5DCE4" w:fill="D5DCE4"/>
            <w:vAlign w:val="center"/>
          </w:tcPr>
          <w:p w14:paraId="2C6007B2" w14:textId="77777777" w:rsidR="00A94622" w:rsidRDefault="00000000">
            <w:pPr>
              <w:spacing w:before="40" w:after="40"/>
              <w:ind w:right="100"/>
              <w:jc w:val="center"/>
              <w:rPr>
                <w:rFonts w:ascii="Sylfaen" w:hAnsi="Sylfaen"/>
                <w:b/>
                <w:color w:val="2C2C2C"/>
              </w:rPr>
            </w:pPr>
            <w:r>
              <w:rPr>
                <w:rFonts w:ascii="Sylfaen" w:hAnsi="Sylfaen"/>
                <w:b/>
                <w:color w:val="2C2C2C"/>
              </w:rPr>
              <w:t>[Net Payable]</w:t>
            </w:r>
          </w:p>
        </w:tc>
        <w:tc>
          <w:tcPr>
            <w:tcW w:w="2720" w:type="dxa"/>
            <w:shd w:val="clear" w:color="D5DCE4" w:fill="D5DCE4"/>
            <w:vAlign w:val="center"/>
          </w:tcPr>
          <w:p w14:paraId="7B13F7B9" w14:textId="77777777" w:rsidR="00A94622" w:rsidRDefault="00000000">
            <w:pPr>
              <w:spacing w:before="40" w:after="40"/>
              <w:ind w:right="100"/>
              <w:jc w:val="center"/>
              <w:rPr>
                <w:rFonts w:ascii="Sylfaen" w:hAnsi="Sylfaen"/>
                <w:b/>
                <w:color w:val="2C2C2C"/>
              </w:rPr>
            </w:pPr>
            <w:r>
              <w:rPr>
                <w:rFonts w:ascii="Sylfaen" w:hAnsi="Sylfaen"/>
                <w:b/>
                <w:color w:val="2C2C2C"/>
              </w:rPr>
              <w:t>[Annual Net Payable]</w:t>
            </w:r>
          </w:p>
        </w:tc>
      </w:tr>
      <w:tr w:rsidR="00A94622" w14:paraId="6FA79E18" w14:textId="77777777">
        <w:trPr>
          <w:trHeight w:val="510"/>
        </w:trPr>
        <w:tc>
          <w:tcPr>
            <w:tcW w:w="4260" w:type="dxa"/>
            <w:shd w:val="clear" w:color="D5DCE4" w:fill="D5DCE4"/>
            <w:vAlign w:val="center"/>
          </w:tcPr>
          <w:p w14:paraId="2F233DEC" w14:textId="77777777" w:rsidR="00A94622" w:rsidRDefault="00000000">
            <w:pPr>
              <w:spacing w:before="40" w:after="40"/>
              <w:rPr>
                <w:rFonts w:ascii="Sylfaen" w:hAnsi="Sylfaen"/>
                <w:b/>
                <w:color w:val="555555"/>
                <w:sz w:val="18"/>
              </w:rPr>
            </w:pPr>
            <w:r>
              <w:rPr>
                <w:rFonts w:ascii="Sylfaen" w:hAnsi="Sylfaen"/>
                <w:b/>
                <w:color w:val="555555"/>
                <w:sz w:val="18"/>
              </w:rPr>
              <w:t>Compliances</w:t>
            </w:r>
          </w:p>
        </w:tc>
        <w:tc>
          <w:tcPr>
            <w:tcW w:w="2720" w:type="dxa"/>
            <w:shd w:val="clear" w:color="D5DCE4" w:fill="D5DCE4"/>
            <w:vAlign w:val="center"/>
          </w:tcPr>
          <w:p w14:paraId="760B551B" w14:textId="77777777" w:rsidR="00A94622" w:rsidRDefault="00000000">
            <w:pPr>
              <w:spacing w:before="40" w:after="40"/>
              <w:ind w:right="100"/>
              <w:jc w:val="center"/>
              <w:rPr>
                <w:rFonts w:ascii="Sylfaen" w:hAnsi="Sylfaen"/>
                <w:b/>
                <w:color w:val="555555"/>
                <w:sz w:val="18"/>
              </w:rPr>
            </w:pPr>
            <w:r>
              <w:rPr>
                <w:rFonts w:ascii="Sylfaen" w:hAnsi="Sylfaen"/>
                <w:b/>
                <w:color w:val="555555"/>
                <w:sz w:val="18"/>
              </w:rPr>
              <w:t>Monthly</w:t>
            </w:r>
          </w:p>
        </w:tc>
        <w:tc>
          <w:tcPr>
            <w:tcW w:w="2720" w:type="dxa"/>
            <w:shd w:val="clear" w:color="D5DCE4" w:fill="D5DCE4"/>
            <w:vAlign w:val="center"/>
          </w:tcPr>
          <w:p w14:paraId="2BCCECDD" w14:textId="77777777" w:rsidR="00A94622" w:rsidRDefault="00000000">
            <w:pPr>
              <w:spacing w:before="40" w:after="40"/>
              <w:ind w:right="100"/>
              <w:jc w:val="center"/>
              <w:rPr>
                <w:rFonts w:ascii="Sylfaen" w:hAnsi="Sylfaen"/>
                <w:b/>
                <w:color w:val="555555"/>
                <w:sz w:val="18"/>
              </w:rPr>
            </w:pPr>
            <w:r>
              <w:rPr>
                <w:rFonts w:ascii="Sylfaen" w:hAnsi="Sylfaen"/>
                <w:b/>
                <w:color w:val="555555"/>
                <w:sz w:val="18"/>
              </w:rPr>
              <w:t>Yearly</w:t>
            </w:r>
          </w:p>
        </w:tc>
      </w:tr>
      <w:tr w:rsidR="00A94622" w14:paraId="38FFE657" w14:textId="77777777">
        <w:trPr>
          <w:trHeight w:val="510"/>
        </w:trPr>
        <w:tc>
          <w:tcPr>
            <w:tcW w:w="4260" w:type="dxa"/>
            <w:shd w:val="clear" w:color="FFFFFF" w:fill="FFFFFF"/>
            <w:vAlign w:val="center"/>
          </w:tcPr>
          <w:p w14:paraId="0C68E752" w14:textId="77777777" w:rsidR="00A94622" w:rsidRDefault="00000000">
            <w:pPr>
              <w:spacing w:before="40" w:after="40"/>
              <w:rPr>
                <w:rFonts w:ascii="Sylfaen" w:hAnsi="Sylfaen"/>
                <w:b/>
                <w:color w:val="525252"/>
                <w:sz w:val="18"/>
              </w:rPr>
            </w:pPr>
            <w:r>
              <w:rPr>
                <w:rFonts w:ascii="Sylfaen" w:hAnsi="Sylfaen"/>
                <w:b/>
                <w:color w:val="525252"/>
                <w:sz w:val="18"/>
              </w:rPr>
              <w:t>EPF</w:t>
            </w:r>
          </w:p>
        </w:tc>
        <w:tc>
          <w:tcPr>
            <w:tcW w:w="2720" w:type="dxa"/>
            <w:shd w:val="clear" w:color="FFFFFF" w:fill="FFFFFF"/>
            <w:vAlign w:val="center"/>
          </w:tcPr>
          <w:p w14:paraId="2F7EFE25" w14:textId="77777777" w:rsidR="00A94622" w:rsidRDefault="00000000">
            <w:pPr>
              <w:spacing w:before="40" w:after="40"/>
              <w:ind w:right="100"/>
              <w:jc w:val="center"/>
              <w:rPr>
                <w:rFonts w:ascii="Sylfaen" w:hAnsi="Sylfaen"/>
                <w:b/>
                <w:color w:val="525252"/>
                <w:sz w:val="18"/>
              </w:rPr>
            </w:pPr>
            <w:r>
              <w:rPr>
                <w:rFonts w:ascii="Sylfaen" w:hAnsi="Sylfaen"/>
                <w:b/>
                <w:color w:val="525252"/>
                <w:sz w:val="18"/>
              </w:rPr>
              <w:t>[EPF]</w:t>
            </w:r>
          </w:p>
        </w:tc>
        <w:tc>
          <w:tcPr>
            <w:tcW w:w="2720" w:type="dxa"/>
            <w:shd w:val="clear" w:color="FFFFFF" w:fill="FFFFFF"/>
            <w:vAlign w:val="center"/>
          </w:tcPr>
          <w:p w14:paraId="35E8A49D" w14:textId="77777777" w:rsidR="00A94622" w:rsidRDefault="00000000">
            <w:pPr>
              <w:spacing w:before="40" w:after="40"/>
              <w:ind w:right="100"/>
              <w:jc w:val="center"/>
              <w:rPr>
                <w:rFonts w:ascii="Sylfaen" w:hAnsi="Sylfaen"/>
                <w:b/>
                <w:color w:val="525252"/>
                <w:sz w:val="18"/>
              </w:rPr>
            </w:pPr>
            <w:r>
              <w:rPr>
                <w:rFonts w:ascii="Sylfaen" w:hAnsi="Sylfaen"/>
                <w:b/>
                <w:color w:val="525252"/>
                <w:sz w:val="18"/>
              </w:rPr>
              <w:t>[Annual EPF]</w:t>
            </w:r>
          </w:p>
        </w:tc>
      </w:tr>
      <w:tr w:rsidR="00A94622" w14:paraId="2AEE23FD" w14:textId="77777777">
        <w:trPr>
          <w:trHeight w:val="510"/>
        </w:trPr>
        <w:tc>
          <w:tcPr>
            <w:tcW w:w="4260" w:type="dxa"/>
            <w:shd w:val="clear" w:color="D5DCE4" w:fill="D5DCE4"/>
            <w:vAlign w:val="center"/>
          </w:tcPr>
          <w:p w14:paraId="4C346023" w14:textId="77777777" w:rsidR="00A94622" w:rsidRDefault="00000000">
            <w:pPr>
              <w:spacing w:before="40" w:after="40"/>
              <w:rPr>
                <w:rFonts w:ascii="Sylfaen" w:hAnsi="Sylfaen"/>
                <w:b/>
                <w:color w:val="2C2C2C"/>
              </w:rPr>
            </w:pPr>
            <w:r>
              <w:rPr>
                <w:rFonts w:ascii="Sylfaen" w:hAnsi="Sylfaen"/>
                <w:b/>
                <w:color w:val="2C2C2C"/>
              </w:rPr>
              <w:t>Total</w:t>
            </w:r>
          </w:p>
        </w:tc>
        <w:tc>
          <w:tcPr>
            <w:tcW w:w="2720" w:type="dxa"/>
            <w:shd w:val="clear" w:color="D5DCE4" w:fill="D5DCE4"/>
            <w:vAlign w:val="center"/>
          </w:tcPr>
          <w:p w14:paraId="1058F1F7" w14:textId="77777777" w:rsidR="00A94622" w:rsidRDefault="00000000">
            <w:pPr>
              <w:spacing w:before="40" w:after="40"/>
              <w:ind w:right="100"/>
              <w:jc w:val="center"/>
              <w:rPr>
                <w:rFonts w:ascii="Sylfaen" w:hAnsi="Sylfaen"/>
                <w:b/>
                <w:color w:val="2C2C2C"/>
              </w:rPr>
            </w:pPr>
            <w:r>
              <w:rPr>
                <w:rFonts w:ascii="Sylfaen" w:hAnsi="Sylfaen"/>
                <w:b/>
                <w:color w:val="2C2C2C"/>
              </w:rPr>
              <w:t>[Total]</w:t>
            </w:r>
          </w:p>
        </w:tc>
        <w:tc>
          <w:tcPr>
            <w:tcW w:w="2720" w:type="dxa"/>
            <w:shd w:val="clear" w:color="D5DCE4" w:fill="D5DCE4"/>
            <w:vAlign w:val="center"/>
          </w:tcPr>
          <w:p w14:paraId="3F473CA4" w14:textId="77777777" w:rsidR="00A94622" w:rsidRDefault="00000000">
            <w:pPr>
              <w:spacing w:before="40" w:after="40"/>
              <w:ind w:right="100"/>
              <w:jc w:val="center"/>
              <w:rPr>
                <w:rFonts w:ascii="Sylfaen" w:hAnsi="Sylfaen"/>
                <w:b/>
                <w:color w:val="2C2C2C"/>
              </w:rPr>
            </w:pPr>
            <w:r>
              <w:rPr>
                <w:rFonts w:ascii="Sylfaen" w:hAnsi="Sylfaen"/>
                <w:b/>
                <w:color w:val="2C2C2C"/>
              </w:rPr>
              <w:t>[Annual Total]</w:t>
            </w:r>
          </w:p>
        </w:tc>
      </w:tr>
      <w:tr w:rsidR="00A94622" w14:paraId="091AA086" w14:textId="77777777">
        <w:trPr>
          <w:trHeight w:val="510"/>
        </w:trPr>
        <w:tc>
          <w:tcPr>
            <w:tcW w:w="4260" w:type="dxa"/>
            <w:shd w:val="clear" w:color="1F3864" w:fill="1F3864"/>
            <w:vAlign w:val="center"/>
          </w:tcPr>
          <w:p w14:paraId="0CE77489" w14:textId="77777777" w:rsidR="00A94622" w:rsidRDefault="00000000">
            <w:pPr>
              <w:spacing w:before="40" w:after="40"/>
              <w:rPr>
                <w:rFonts w:ascii="Sylfaen" w:hAnsi="Sylfaen"/>
                <w:b/>
                <w:color w:val="FFFFFF"/>
                <w:sz w:val="22"/>
              </w:rPr>
            </w:pPr>
            <w:r>
              <w:rPr>
                <w:rFonts w:ascii="Sylfaen" w:hAnsi="Sylfaen"/>
                <w:b/>
                <w:color w:val="FFFFFF"/>
                <w:sz w:val="22"/>
              </w:rPr>
              <w:t>Total CTC</w:t>
            </w:r>
          </w:p>
        </w:tc>
        <w:tc>
          <w:tcPr>
            <w:tcW w:w="2720" w:type="dxa"/>
            <w:shd w:val="clear" w:color="1F3864" w:fill="1F3864"/>
            <w:vAlign w:val="center"/>
          </w:tcPr>
          <w:p w14:paraId="266E5428" w14:textId="77777777" w:rsidR="00A94622" w:rsidRDefault="00000000">
            <w:pPr>
              <w:spacing w:before="40" w:after="40"/>
              <w:ind w:right="100"/>
              <w:jc w:val="center"/>
              <w:rPr>
                <w:rFonts w:ascii="Sylfaen" w:hAnsi="Sylfaen"/>
                <w:b/>
                <w:color w:val="FFFFFF"/>
                <w:sz w:val="22"/>
              </w:rPr>
            </w:pPr>
            <w:r>
              <w:rPr>
                <w:rFonts w:ascii="Sylfaen" w:hAnsi="Sylfaen"/>
                <w:b/>
                <w:color w:val="FFFFFF"/>
                <w:sz w:val="22"/>
              </w:rPr>
              <w:t>[Total CTC]</w:t>
            </w:r>
          </w:p>
        </w:tc>
        <w:tc>
          <w:tcPr>
            <w:tcW w:w="2720" w:type="dxa"/>
            <w:shd w:val="clear" w:color="1F3864" w:fill="1F3864"/>
            <w:vAlign w:val="center"/>
          </w:tcPr>
          <w:p w14:paraId="719F58B2" w14:textId="77777777" w:rsidR="00A94622" w:rsidRDefault="00000000">
            <w:pPr>
              <w:spacing w:before="40" w:after="40"/>
              <w:ind w:right="100"/>
              <w:jc w:val="center"/>
              <w:rPr>
                <w:rFonts w:ascii="Sylfaen" w:hAnsi="Sylfaen"/>
                <w:b/>
                <w:color w:val="FFFFFF"/>
                <w:sz w:val="22"/>
              </w:rPr>
            </w:pPr>
            <w:r>
              <w:rPr>
                <w:rFonts w:ascii="Sylfaen" w:hAnsi="Sylfaen"/>
                <w:b/>
                <w:color w:val="FFFFFF"/>
                <w:sz w:val="22"/>
              </w:rPr>
              <w:t>[Annual Total CTC]</w:t>
            </w:r>
          </w:p>
        </w:tc>
      </w:tr>
    </w:tbl>
    <w:p w14:paraId="5D8CF1E5" w14:textId="77777777" w:rsidR="000C7400" w:rsidRPr="005972D0" w:rsidRDefault="000C7400" w:rsidP="005972D0">
      <w:pPr>
        <w:tabs>
          <w:tab w:val="left" w:pos="6463"/>
        </w:tabs>
        <w:rPr>
          <w:rFonts w:ascii="Sylfaen" w:hAnsi="Sylfaen"/>
          <w:sz w:val="2"/>
        </w:rPr>
      </w:pPr>
    </w:p>
    <w:p w14:paraId="0328C765" w14:textId="77777777" w:rsidR="000C7400" w:rsidRPr="005972D0" w:rsidRDefault="000C7400" w:rsidP="005972D0">
      <w:pPr>
        <w:rPr>
          <w:rFonts w:ascii="Sylfaen" w:hAnsi="Sylfaen" w:cs="Arial"/>
          <w:sz w:val="2"/>
        </w:rPr>
      </w:pPr>
    </w:p>
    <w:p w14:paraId="4E762211" w14:textId="77777777" w:rsidR="00EE623C" w:rsidRPr="005972D0" w:rsidRDefault="00EE623C" w:rsidP="005972D0">
      <w:pPr>
        <w:rPr>
          <w:rFonts w:ascii="Sylfaen" w:hAnsi="Sylfaen" w:cs="Arial"/>
          <w:sz w:val="2"/>
        </w:rPr>
      </w:pPr>
    </w:p>
    <w:p w14:paraId="2505BEBF" w14:textId="77777777" w:rsidR="00345543" w:rsidRPr="005972D0" w:rsidRDefault="00345543" w:rsidP="005972D0">
      <w:pPr>
        <w:rPr>
          <w:rFonts w:ascii="Sylfaen" w:hAnsi="Sylfaen" w:cs="Arial"/>
          <w:sz w:val="2"/>
        </w:rPr>
      </w:pPr>
    </w:p>
    <w:p w14:paraId="68736453" w14:textId="30829670" w:rsidR="00754A5D" w:rsidRDefault="00CB3839" w:rsidP="00754A5D">
      <w:pPr>
        <w:pStyle w:val="Heading8"/>
        <w:rPr>
          <w:b/>
        </w:rPr>
      </w:pPr>
      <w:r w:rsidRPr="00590406">
        <w:rPr>
          <w:noProof/>
        </w:rPr>
        <w:drawing>
          <wp:anchor distT="0" distB="0" distL="114300" distR="114300" simplePos="0" relativeHeight="251703296" behindDoc="0" locked="0" layoutInCell="1" allowOverlap="1" wp14:anchorId="5FD318DC" wp14:editId="2DC09CA0">
            <wp:simplePos x="0" y="0"/>
            <wp:positionH relativeFrom="margin">
              <wp:posOffset>0</wp:posOffset>
            </wp:positionH>
            <wp:positionV relativeFrom="paragraph">
              <wp:posOffset>133512</wp:posOffset>
            </wp:positionV>
            <wp:extent cx="565785" cy="565150"/>
            <wp:effectExtent l="0" t="0" r="5715" b="6350"/>
            <wp:wrapNone/>
            <wp:docPr id="1459355724"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65785" cy="565150"/>
                    </a:xfrm>
                    <a:prstGeom prst="rect">
                      <a:avLst/>
                    </a:prstGeom>
                  </pic:spPr>
                </pic:pic>
              </a:graphicData>
            </a:graphic>
            <wp14:sizeRelH relativeFrom="margin">
              <wp14:pctWidth>0</wp14:pctWidth>
            </wp14:sizeRelH>
            <wp14:sizeRelV relativeFrom="margin">
              <wp14:pctHeight>0</wp14:pctHeight>
            </wp14:sizeRelV>
          </wp:anchor>
        </w:drawing>
      </w:r>
    </w:p>
    <w:p w14:paraId="696FEAD1" w14:textId="66334CD9" w:rsidR="00C312E1" w:rsidRDefault="00C312E1" w:rsidP="00C312E1">
      <w:pPr>
        <w:pStyle w:val="Heading8"/>
        <w:rPr>
          <w:b/>
        </w:rPr>
      </w:pPr>
    </w:p>
    <w:p w14:paraId="09830680" w14:textId="1BAF55FD" w:rsidR="00C312E1" w:rsidRDefault="00C312E1" w:rsidP="00C312E1">
      <w:pPr>
        <w:pStyle w:val="Heading8"/>
        <w:rPr>
          <w:b/>
        </w:rPr>
      </w:pPr>
    </w:p>
    <w:p w14:paraId="552145CF" w14:textId="05903D0E" w:rsidR="00C312E1" w:rsidRPr="005972D0" w:rsidRDefault="00C312E1" w:rsidP="00C312E1">
      <w:pPr>
        <w:pStyle w:val="Heading8"/>
        <w:rPr>
          <w:rFonts w:eastAsia="Arial"/>
          <w:b/>
        </w:rPr>
      </w:pPr>
      <w:r>
        <w:rPr>
          <w:b/>
        </w:rPr>
        <w:t>Mohit Gupta</w:t>
      </w:r>
    </w:p>
    <w:p w14:paraId="2DDCB42C" w14:textId="77777777" w:rsidR="00754A5D" w:rsidRPr="005972D0" w:rsidRDefault="00754A5D" w:rsidP="00754A5D">
      <w:pPr>
        <w:rPr>
          <w:rFonts w:ascii="Sylfaen" w:eastAsia="Arial" w:hAnsi="Sylfaen"/>
          <w:b/>
          <w:color w:val="2C2C2C"/>
          <w:sz w:val="21"/>
        </w:rPr>
      </w:pPr>
      <w:r>
        <w:rPr>
          <w:rFonts w:ascii="Sylfaen" w:eastAsia="Arial" w:hAnsi="Sylfaen"/>
          <w:b/>
          <w:color w:val="2C2C2C"/>
          <w:sz w:val="21"/>
        </w:rPr>
        <w:t>Cheif Financial Officer</w:t>
      </w:r>
    </w:p>
    <w:p w14:paraId="06F8C4AB" w14:textId="77777777" w:rsidR="00CA1844" w:rsidRPr="005972D0" w:rsidRDefault="00CA1844" w:rsidP="005972D0">
      <w:pPr>
        <w:rPr>
          <w:rFonts w:ascii="Sylfaen" w:eastAsia="Arial" w:hAnsi="Sylfaen" w:cs="Arial"/>
          <w:b/>
          <w:bCs/>
          <w:color w:val="2C2C2C"/>
          <w:sz w:val="2"/>
          <w:szCs w:val="21"/>
        </w:rPr>
      </w:pPr>
    </w:p>
    <w:p w14:paraId="109D8EF1" w14:textId="77777777" w:rsidR="00CA1844" w:rsidRPr="005972D0" w:rsidRDefault="002E7BAB" w:rsidP="005972D0">
      <w:pPr>
        <w:rPr>
          <w:rFonts w:ascii="Sylfaen" w:eastAsia="Arial" w:hAnsi="Sylfaen" w:cs="Arial"/>
          <w:b/>
          <w:bCs/>
          <w:color w:val="2C2C2C"/>
          <w:sz w:val="2"/>
          <w:szCs w:val="21"/>
        </w:rPr>
      </w:pPr>
      <w:r>
        <w:rPr>
          <w:rFonts w:ascii="Sylfaen" w:eastAsia="Arial" w:hAnsi="Sylfaen" w:cs="Arial"/>
          <w:noProof/>
          <w:color w:val="555555"/>
          <w:sz w:val="21"/>
        </w:rPr>
        <w:drawing>
          <wp:anchor distT="0" distB="0" distL="114300" distR="114300" simplePos="0" relativeHeight="251680768" behindDoc="0" locked="0" layoutInCell="1" allowOverlap="1" wp14:anchorId="6D821D75" wp14:editId="5447310A">
            <wp:simplePos x="0" y="0"/>
            <wp:positionH relativeFrom="column">
              <wp:posOffset>5258435</wp:posOffset>
            </wp:positionH>
            <wp:positionV relativeFrom="paragraph">
              <wp:posOffset>1575598</wp:posOffset>
            </wp:positionV>
            <wp:extent cx="1122680" cy="574040"/>
            <wp:effectExtent l="0" t="0" r="0" b="0"/>
            <wp:wrapNone/>
            <wp:docPr id="2106944557"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50583" name="Picture 3">
                      <a:hlinkClick r:id="rId7"/>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8944"/>
                    <a:stretch>
                      <a:fillRect/>
                    </a:stretch>
                  </pic:blipFill>
                  <pic:spPr bwMode="auto">
                    <a:xfrm>
                      <a:off x="0" y="0"/>
                      <a:ext cx="1122680" cy="574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A1844" w:rsidRPr="005972D0" w:rsidSect="005972D0">
      <w:headerReference w:type="default" r:id="rId10"/>
      <w:pgSz w:w="11906" w:h="16838"/>
      <w:pgMar w:top="2760" w:right="1100" w:bottom="2640" w:left="11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E00B4" w14:textId="77777777" w:rsidR="00D60920" w:rsidRDefault="00D60920" w:rsidP="000C7400">
      <w:r>
        <w:separator/>
      </w:r>
    </w:p>
  </w:endnote>
  <w:endnote w:type="continuationSeparator" w:id="0">
    <w:p w14:paraId="6425CE9C" w14:textId="77777777" w:rsidR="00D60920" w:rsidRDefault="00D60920" w:rsidP="000C7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322B7" w14:textId="77777777" w:rsidR="00D60920" w:rsidRDefault="00D60920" w:rsidP="000C7400">
      <w:r>
        <w:separator/>
      </w:r>
    </w:p>
  </w:footnote>
  <w:footnote w:type="continuationSeparator" w:id="0">
    <w:p w14:paraId="79AC037A" w14:textId="77777777" w:rsidR="00D60920" w:rsidRDefault="00D60920" w:rsidP="000C74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77E69" w14:textId="77777777" w:rsidR="005972D0" w:rsidRPr="005972D0" w:rsidRDefault="007B07D8" w:rsidP="005972D0">
    <w:pPr>
      <w:rPr>
        <w:sz w:val="2"/>
      </w:rPr>
    </w:pPr>
    <w:r w:rsidRPr="009458DB">
      <w:rPr>
        <w:rFonts w:ascii="Sylfaen" w:hAnsi="Sylfaen"/>
        <w:noProof/>
      </w:rPr>
      <w:drawing>
        <wp:anchor distT="0" distB="0" distL="114300" distR="114300" simplePos="0" relativeHeight="251659264" behindDoc="1" locked="0" layoutInCell="1" allowOverlap="1" wp14:anchorId="25DF6925" wp14:editId="06D18663">
          <wp:simplePos x="0" y="0"/>
          <wp:positionH relativeFrom="column">
            <wp:posOffset>-693420</wp:posOffset>
          </wp:positionH>
          <wp:positionV relativeFrom="paragraph">
            <wp:posOffset>15766</wp:posOffset>
          </wp:positionV>
          <wp:extent cx="7551653" cy="10678160"/>
          <wp:effectExtent l="0" t="0" r="0" b="8890"/>
          <wp:wrapNone/>
          <wp:docPr id="1135056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1653" cy="10678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595C96" w14:textId="77777777" w:rsidR="0007696A" w:rsidRPr="005972D0" w:rsidRDefault="0007696A" w:rsidP="005972D0">
    <w:pP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54714"/>
    <w:multiLevelType w:val="hybridMultilevel"/>
    <w:tmpl w:val="62F4B1EA"/>
    <w:lvl w:ilvl="0" w:tplc="10747CE6">
      <w:start w:val="1"/>
      <w:numFmt w:val="bullet"/>
      <w:lvlText w:val="●"/>
      <w:lvlJc w:val="left"/>
      <w:pPr>
        <w:ind w:left="720" w:hanging="360"/>
      </w:pPr>
    </w:lvl>
    <w:lvl w:ilvl="1" w:tplc="EB0E3BB8">
      <w:start w:val="1"/>
      <w:numFmt w:val="bullet"/>
      <w:lvlText w:val="○"/>
      <w:lvlJc w:val="left"/>
      <w:pPr>
        <w:ind w:left="1440" w:hanging="360"/>
      </w:pPr>
    </w:lvl>
    <w:lvl w:ilvl="2" w:tplc="81A2C928">
      <w:start w:val="1"/>
      <w:numFmt w:val="bullet"/>
      <w:lvlText w:val="■"/>
      <w:lvlJc w:val="left"/>
      <w:pPr>
        <w:ind w:left="2160" w:hanging="360"/>
      </w:pPr>
    </w:lvl>
    <w:lvl w:ilvl="3" w:tplc="88245BBC">
      <w:start w:val="1"/>
      <w:numFmt w:val="bullet"/>
      <w:lvlText w:val="●"/>
      <w:lvlJc w:val="left"/>
      <w:pPr>
        <w:ind w:left="2880" w:hanging="360"/>
      </w:pPr>
    </w:lvl>
    <w:lvl w:ilvl="4" w:tplc="D87C90C6">
      <w:start w:val="1"/>
      <w:numFmt w:val="bullet"/>
      <w:lvlText w:val="○"/>
      <w:lvlJc w:val="left"/>
      <w:pPr>
        <w:ind w:left="3600" w:hanging="360"/>
      </w:pPr>
    </w:lvl>
    <w:lvl w:ilvl="5" w:tplc="9A3C91AA">
      <w:start w:val="1"/>
      <w:numFmt w:val="bullet"/>
      <w:lvlText w:val="■"/>
      <w:lvlJc w:val="left"/>
      <w:pPr>
        <w:ind w:left="4320" w:hanging="360"/>
      </w:pPr>
    </w:lvl>
    <w:lvl w:ilvl="6" w:tplc="C56C4388">
      <w:start w:val="1"/>
      <w:numFmt w:val="bullet"/>
      <w:lvlText w:val="●"/>
      <w:lvlJc w:val="left"/>
      <w:pPr>
        <w:ind w:left="5040" w:hanging="360"/>
      </w:pPr>
    </w:lvl>
    <w:lvl w:ilvl="7" w:tplc="0D942E72">
      <w:start w:val="1"/>
      <w:numFmt w:val="bullet"/>
      <w:lvlText w:val="●"/>
      <w:lvlJc w:val="left"/>
      <w:pPr>
        <w:ind w:left="5760" w:hanging="360"/>
      </w:pPr>
    </w:lvl>
    <w:lvl w:ilvl="8" w:tplc="492A5D8C">
      <w:start w:val="1"/>
      <w:numFmt w:val="bullet"/>
      <w:lvlText w:val="●"/>
      <w:lvlJc w:val="left"/>
      <w:pPr>
        <w:ind w:left="6480" w:hanging="360"/>
      </w:pPr>
    </w:lvl>
  </w:abstractNum>
  <w:num w:numId="1" w16cid:durableId="1612318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4B9"/>
    <w:rsid w:val="00064687"/>
    <w:rsid w:val="00076175"/>
    <w:rsid w:val="0007696A"/>
    <w:rsid w:val="000C7400"/>
    <w:rsid w:val="000F52CE"/>
    <w:rsid w:val="00104801"/>
    <w:rsid w:val="00121439"/>
    <w:rsid w:val="001541E5"/>
    <w:rsid w:val="001D3CC5"/>
    <w:rsid w:val="002C3EAF"/>
    <w:rsid w:val="002E7BAB"/>
    <w:rsid w:val="00314A8F"/>
    <w:rsid w:val="003225FE"/>
    <w:rsid w:val="00345543"/>
    <w:rsid w:val="0035695A"/>
    <w:rsid w:val="004064C7"/>
    <w:rsid w:val="00426EAC"/>
    <w:rsid w:val="00465B25"/>
    <w:rsid w:val="004922ED"/>
    <w:rsid w:val="004B0506"/>
    <w:rsid w:val="004D1418"/>
    <w:rsid w:val="004D50FA"/>
    <w:rsid w:val="00504821"/>
    <w:rsid w:val="0051737E"/>
    <w:rsid w:val="005830DF"/>
    <w:rsid w:val="00590406"/>
    <w:rsid w:val="00594EE6"/>
    <w:rsid w:val="005972D0"/>
    <w:rsid w:val="005C74CF"/>
    <w:rsid w:val="00642EBF"/>
    <w:rsid w:val="0064663B"/>
    <w:rsid w:val="00667784"/>
    <w:rsid w:val="00693001"/>
    <w:rsid w:val="00707DB5"/>
    <w:rsid w:val="007473F9"/>
    <w:rsid w:val="00754A5D"/>
    <w:rsid w:val="00794095"/>
    <w:rsid w:val="007B07D8"/>
    <w:rsid w:val="007B6A72"/>
    <w:rsid w:val="008113A5"/>
    <w:rsid w:val="00835D23"/>
    <w:rsid w:val="00851FDF"/>
    <w:rsid w:val="008577DB"/>
    <w:rsid w:val="008A2F38"/>
    <w:rsid w:val="008A777A"/>
    <w:rsid w:val="008D330E"/>
    <w:rsid w:val="008E6F98"/>
    <w:rsid w:val="00910ED8"/>
    <w:rsid w:val="0092017C"/>
    <w:rsid w:val="00927E2F"/>
    <w:rsid w:val="00940EC2"/>
    <w:rsid w:val="009440FE"/>
    <w:rsid w:val="0096214D"/>
    <w:rsid w:val="00963D93"/>
    <w:rsid w:val="00985718"/>
    <w:rsid w:val="009968FB"/>
    <w:rsid w:val="009F732E"/>
    <w:rsid w:val="00A57F89"/>
    <w:rsid w:val="00A94622"/>
    <w:rsid w:val="00B155AE"/>
    <w:rsid w:val="00B21A70"/>
    <w:rsid w:val="00B23F3A"/>
    <w:rsid w:val="00B754B9"/>
    <w:rsid w:val="00B94565"/>
    <w:rsid w:val="00BF0995"/>
    <w:rsid w:val="00BF2FB9"/>
    <w:rsid w:val="00C202B7"/>
    <w:rsid w:val="00C27A83"/>
    <w:rsid w:val="00C312E1"/>
    <w:rsid w:val="00C46327"/>
    <w:rsid w:val="00C70838"/>
    <w:rsid w:val="00CA1844"/>
    <w:rsid w:val="00CB3839"/>
    <w:rsid w:val="00CC68D1"/>
    <w:rsid w:val="00CE18C5"/>
    <w:rsid w:val="00CF7AB0"/>
    <w:rsid w:val="00CF7AEB"/>
    <w:rsid w:val="00D035AF"/>
    <w:rsid w:val="00D36126"/>
    <w:rsid w:val="00D60920"/>
    <w:rsid w:val="00D83B1E"/>
    <w:rsid w:val="00DA5D9A"/>
    <w:rsid w:val="00DA7553"/>
    <w:rsid w:val="00E846C5"/>
    <w:rsid w:val="00E91ADD"/>
    <w:rsid w:val="00EB5637"/>
    <w:rsid w:val="00EE623C"/>
    <w:rsid w:val="00F34A5F"/>
    <w:rsid w:val="00F37D87"/>
    <w:rsid w:val="00F40B0D"/>
    <w:rsid w:val="00F56D8B"/>
    <w:rsid w:val="00FC6D86"/>
    <w:rsid w:val="00FF15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C518"/>
  <w15:docId w15:val="{2D2EC36E-E132-4B6E-BDE5-1D89137FF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A5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8">
    <w:name w:val="heading 8"/>
    <w:basedOn w:val="Normal"/>
    <w:next w:val="Normal"/>
    <w:link w:val="Heading8Char"/>
    <w:uiPriority w:val="9"/>
    <w:unhideWhenUsed/>
    <w:qFormat/>
    <w:rsid w:val="005972D0"/>
    <w:pPr>
      <w:keepNext/>
      <w:keepLines/>
      <w:spacing w:after="80" w:line="240" w:lineRule="atLeast"/>
      <w:outlineLvl w:val="7"/>
    </w:pPr>
    <w:rPr>
      <w:rFonts w:ascii="Sylfaen" w:eastAsiaTheme="majorEastAsia" w:hAnsi="Sylfaen" w:cstheme="majorBidi"/>
      <w:color w:val="2C2C2C"/>
      <w:sz w:val="21"/>
      <w:szCs w:val="19"/>
    </w:rPr>
  </w:style>
  <w:style w:type="paragraph" w:styleId="Heading9">
    <w:name w:val="heading 9"/>
    <w:basedOn w:val="Normal"/>
    <w:next w:val="Normal"/>
    <w:link w:val="Heading9Char"/>
    <w:uiPriority w:val="9"/>
    <w:unhideWhenUsed/>
    <w:qFormat/>
    <w:rsid w:val="005972D0"/>
    <w:pPr>
      <w:keepNext/>
      <w:keepLines/>
      <w:spacing w:before="200" w:after="120" w:line="240" w:lineRule="atLeast"/>
      <w:outlineLvl w:val="8"/>
    </w:pPr>
    <w:rPr>
      <w:rFonts w:ascii="Sylfaen" w:eastAsiaTheme="majorEastAsia" w:hAnsi="Sylfaen" w:cstheme="majorBidi"/>
      <w:b/>
      <w:iCs/>
      <w:color w:val="002060"/>
      <w:sz w:val="22"/>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C74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7400"/>
    <w:pPr>
      <w:tabs>
        <w:tab w:val="center" w:pos="4513"/>
        <w:tab w:val="right" w:pos="9026"/>
      </w:tabs>
    </w:pPr>
    <w:rPr>
      <w:rFonts w:cs="Mangal"/>
      <w:szCs w:val="18"/>
    </w:rPr>
  </w:style>
  <w:style w:type="character" w:customStyle="1" w:styleId="HeaderChar">
    <w:name w:val="Header Char"/>
    <w:basedOn w:val="DefaultParagraphFont"/>
    <w:link w:val="Header"/>
    <w:uiPriority w:val="99"/>
    <w:rsid w:val="000C7400"/>
    <w:rPr>
      <w:rFonts w:cs="Mangal"/>
      <w:szCs w:val="18"/>
    </w:rPr>
  </w:style>
  <w:style w:type="paragraph" w:styleId="Footer">
    <w:name w:val="footer"/>
    <w:basedOn w:val="Normal"/>
    <w:link w:val="FooterChar"/>
    <w:uiPriority w:val="99"/>
    <w:unhideWhenUsed/>
    <w:rsid w:val="000C7400"/>
    <w:pPr>
      <w:tabs>
        <w:tab w:val="center" w:pos="4513"/>
        <w:tab w:val="right" w:pos="9026"/>
      </w:tabs>
    </w:pPr>
    <w:rPr>
      <w:rFonts w:cs="Mangal"/>
      <w:szCs w:val="18"/>
    </w:rPr>
  </w:style>
  <w:style w:type="character" w:customStyle="1" w:styleId="FooterChar">
    <w:name w:val="Footer Char"/>
    <w:basedOn w:val="DefaultParagraphFont"/>
    <w:link w:val="Footer"/>
    <w:uiPriority w:val="99"/>
    <w:rsid w:val="000C7400"/>
    <w:rPr>
      <w:rFonts w:cs="Mangal"/>
      <w:szCs w:val="18"/>
    </w:rPr>
  </w:style>
  <w:style w:type="character" w:customStyle="1" w:styleId="Heading9Char">
    <w:name w:val="Heading 9 Char"/>
    <w:basedOn w:val="DefaultParagraphFont"/>
    <w:link w:val="Heading9"/>
    <w:uiPriority w:val="9"/>
    <w:rsid w:val="005972D0"/>
    <w:rPr>
      <w:rFonts w:ascii="Sylfaen" w:eastAsiaTheme="majorEastAsia" w:hAnsi="Sylfaen" w:cstheme="majorBidi"/>
      <w:b/>
      <w:iCs/>
      <w:color w:val="002060"/>
      <w:sz w:val="22"/>
      <w:szCs w:val="19"/>
    </w:rPr>
  </w:style>
  <w:style w:type="character" w:customStyle="1" w:styleId="Heading8Char">
    <w:name w:val="Heading 8 Char"/>
    <w:basedOn w:val="DefaultParagraphFont"/>
    <w:link w:val="Heading8"/>
    <w:uiPriority w:val="9"/>
    <w:rsid w:val="005972D0"/>
    <w:rPr>
      <w:rFonts w:ascii="Sylfaen" w:eastAsiaTheme="majorEastAsia" w:hAnsi="Sylfaen" w:cstheme="majorBidi"/>
      <w:color w:val="2C2C2C"/>
      <w:sz w:val="21"/>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ambitionbox.com/overview/little-nap-recliners-overview"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3B2897-B488-478C-8A7A-A543FC815581}">
  <we:reference id="wa200010453" version="1.0.0.1" store="en-US" storeType="OMEX"/>
  <we:alternateReferences>
    <we:reference id="wa200010453" version="1.0.0.1" store="wa200010453" storeType="OMEX"/>
  </we:alternateReferences>
  <we:properties>
    <we:property name="claude.fileId" value="&quot;8ba2434c-662f-4a32-a3d4-f451bae9942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154</TotalTime>
  <Pages>11</Pages>
  <Words>4092</Words>
  <Characters>23331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nagar</cp:lastModifiedBy>
  <cp:revision>127</cp:revision>
  <cp:lastPrinted>2026-09-16T13:44:00Z</cp:lastPrinted>
  <dcterms:created xsi:type="dcterms:W3CDTF">2026-06-26T07:14:00Z</dcterms:created>
  <dcterms:modified xsi:type="dcterms:W3CDTF">2026-09-29T07:19:00Z</dcterms:modified>
</cp:coreProperties>
</file>