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b w:val="1"/>
          <w:color w:val="113452"/>
          <w:sz w:val="28"/>
          <w:szCs w:val="28"/>
        </w:rPr>
      </w:pPr>
      <w:r w:rsidDel="00000000" w:rsidR="00000000" w:rsidRPr="00000000">
        <w:rPr>
          <w:rFonts w:ascii="Montserrat" w:cs="Montserrat" w:eastAsia="Montserrat" w:hAnsi="Montserrat"/>
          <w:b w:val="1"/>
          <w:color w:val="113452"/>
          <w:sz w:val="28"/>
          <w:szCs w:val="28"/>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914400</wp:posOffset>
            </wp:positionV>
            <wp:extent cx="1785938" cy="392287"/>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5938" cy="392287"/>
                    </a:xfrm>
                    <a:prstGeom prst="rect"/>
                    <a:ln/>
                  </pic:spPr>
                </pic:pic>
              </a:graphicData>
            </a:graphic>
          </wp:anchor>
        </w:drawing>
      </w:r>
      <w:r w:rsidDel="00000000" w:rsidR="00000000" w:rsidRPr="00000000">
        <w:rPr>
          <w:rFonts w:ascii="Montserrat" w:cs="Montserrat" w:eastAsia="Montserrat" w:hAnsi="Montserrat"/>
          <w:b w:val="1"/>
          <w:color w:val="113452"/>
          <w:sz w:val="28"/>
          <w:szCs w:val="28"/>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b w:val="1"/>
          <w:color w:val="113452"/>
          <w:sz w:val="28"/>
          <w:szCs w:val="28"/>
        </w:rPr>
      </w:pPr>
      <w:r w:rsidDel="00000000" w:rsidR="00000000" w:rsidRPr="00000000">
        <w:rPr>
          <w:rFonts w:ascii="Montserrat" w:cs="Montserrat" w:eastAsia="Montserrat" w:hAnsi="Montserrat"/>
          <w:b w:val="1"/>
          <w:color w:val="113452"/>
          <w:sz w:val="28"/>
          <w:szCs w:val="28"/>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b w:val="1"/>
          <w:color w:val="113452"/>
          <w:sz w:val="32"/>
          <w:szCs w:val="32"/>
        </w:rPr>
      </w:pPr>
      <w:r w:rsidDel="00000000" w:rsidR="00000000" w:rsidRPr="00000000">
        <w:rPr>
          <w:rFonts w:ascii="Montserrat" w:cs="Montserrat" w:eastAsia="Montserrat" w:hAnsi="Montserrat"/>
          <w:b w:val="1"/>
          <w:color w:val="113452"/>
          <w:sz w:val="32"/>
          <w:szCs w:val="32"/>
          <w:rtl w:val="0"/>
        </w:rPr>
        <w:t xml:space="preserve">Lesson Topic: NLP Revision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Montserrat" w:cs="Montserrat" w:eastAsia="Montserrat" w:hAnsi="Montserrat"/>
          <w:b w:val="1"/>
          <w:color w:val="113452"/>
          <w:sz w:val="26"/>
          <w:szCs w:val="26"/>
        </w:rPr>
      </w:pPr>
      <w:r w:rsidDel="00000000" w:rsidR="00000000" w:rsidRPr="00000000">
        <w:rPr>
          <w:rFonts w:ascii="Montserrat" w:cs="Montserrat" w:eastAsia="Montserrat" w:hAnsi="Montserrat"/>
          <w:b w:val="1"/>
          <w:color w:val="113452"/>
          <w:sz w:val="32"/>
          <w:szCs w:val="32"/>
          <w:rtl w:val="0"/>
        </w:rPr>
        <w:t xml:space="preserve">Date:</w:t>
      </w:r>
      <w:r w:rsidDel="00000000" w:rsidR="00000000" w:rsidRPr="00000000">
        <w:rPr>
          <w:rFonts w:ascii="Montserrat" w:cs="Montserrat" w:eastAsia="Montserrat" w:hAnsi="Montserrat"/>
          <w:b w:val="1"/>
          <w:color w:val="c19a4f"/>
          <w:sz w:val="32"/>
          <w:szCs w:val="32"/>
          <w:rtl w:val="0"/>
        </w:rPr>
        <w:t xml:space="preserve"> </w:t>
      </w:r>
      <w:r w:rsidDel="00000000" w:rsidR="00000000" w:rsidRPr="00000000">
        <w:rPr>
          <w:rFonts w:ascii="Montserrat" w:cs="Montserrat" w:eastAsia="Montserrat" w:hAnsi="Montserrat"/>
          <w:b w:val="1"/>
          <w:color w:val="113452"/>
          <w:sz w:val="32"/>
          <w:szCs w:val="32"/>
          <w:rtl w:val="0"/>
        </w:rPr>
        <w:t xml:space="preserve">17 June 2024</w:t>
      </w:r>
      <w:r w:rsidDel="00000000" w:rsidR="00000000" w:rsidRPr="00000000">
        <w:rPr>
          <w:rtl w:val="0"/>
        </w:rPr>
      </w:r>
    </w:p>
    <w:p w:rsidR="00000000" w:rsidDel="00000000" w:rsidP="00000000" w:rsidRDefault="00000000" w:rsidRPr="00000000" w14:paraId="00000005">
      <w:pPr>
        <w:spacing w:after="120" w:before="160" w:lineRule="auto"/>
        <w:rPr>
          <w:rFonts w:ascii="Montserrat" w:cs="Montserrat" w:eastAsia="Montserrat" w:hAnsi="Montserrat"/>
          <w:color w:val="113452"/>
          <w:sz w:val="16"/>
          <w:szCs w:val="16"/>
        </w:rPr>
      </w:pPr>
      <w:r w:rsidDel="00000000" w:rsidR="00000000" w:rsidRPr="00000000">
        <w:rPr>
          <w:rFonts w:ascii="Cabin" w:cs="Cabin" w:eastAsia="Cabin" w:hAnsi="Cabin"/>
          <w:sz w:val="24"/>
          <w:szCs w:val="24"/>
          <w:u w:val="single"/>
        </w:rPr>
        <w:drawing>
          <wp:inline distB="114300" distT="114300" distL="114300" distR="114300">
            <wp:extent cx="5734050" cy="190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190500"/>
                    </a:xfrm>
                    <a:prstGeom prst="rect"/>
                    <a:ln/>
                  </pic:spPr>
                </pic:pic>
              </a:graphicData>
            </a:graphic>
          </wp:inline>
        </w:drawing>
      </w:r>
      <w:r w:rsidDel="00000000" w:rsidR="00000000" w:rsidRPr="00000000">
        <w:rPr>
          <w:rtl w:val="0"/>
        </w:rPr>
      </w:r>
    </w:p>
    <w:tbl>
      <w:tblPr>
        <w:tblStyle w:val="Table1"/>
        <w:tblW w:w="9210.0" w:type="dxa"/>
        <w:jc w:val="left"/>
        <w:tblInd w:w="-105.0" w:type="dxa"/>
        <w:tblLayout w:type="fixed"/>
        <w:tblLook w:val="0600"/>
      </w:tblPr>
      <w:tblGrid>
        <w:gridCol w:w="9210"/>
        <w:tblGridChange w:id="0">
          <w:tblGrid>
            <w:gridCol w:w="9210"/>
          </w:tblGrid>
        </w:tblGridChange>
      </w:tblGrid>
      <w:tr>
        <w:trPr>
          <w:cantSplit w:val="0"/>
          <w:trHeight w:val="1665"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06">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Learning Objectives (4 mins)</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240"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Understand the fundamental concepts of Natural Language Processing</w:t>
            </w:r>
          </w:p>
          <w:p w:rsidR="00000000" w:rsidDel="00000000" w:rsidP="00000000" w:rsidRDefault="00000000" w:rsidRPr="00000000" w14:paraId="00000008">
            <w:pPr>
              <w:widowControl w:val="0"/>
              <w:numPr>
                <w:ilvl w:val="0"/>
                <w:numId w:val="2"/>
              </w:numPr>
              <w:spacing w:after="0" w:afterAutospacing="0" w:before="0" w:beforeAutospacing="0"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Understand commonly used text preprocessing techniques:</w:t>
            </w:r>
            <w:r w:rsidDel="00000000" w:rsidR="00000000" w:rsidRPr="00000000">
              <w:rPr>
                <w:rFonts w:ascii="Montserrat" w:cs="Montserrat" w:eastAsia="Montserrat" w:hAnsi="Montserrat"/>
                <w:i w:val="1"/>
                <w:rtl w:val="0"/>
              </w:rPr>
              <w:t xml:space="preserve"> tokenisation, stemming or lemmatisation, stop-word removal, parts-of-speech (POS) tagging, </w:t>
            </w:r>
            <w:r w:rsidDel="00000000" w:rsidR="00000000" w:rsidRPr="00000000">
              <w:rPr>
                <w:rFonts w:ascii="Montserrat" w:cs="Montserrat" w:eastAsia="Montserrat" w:hAnsi="Montserrat"/>
                <w:rtl w:val="0"/>
              </w:rPr>
              <w:t xml:space="preserve">and </w:t>
            </w:r>
            <w:r w:rsidDel="00000000" w:rsidR="00000000" w:rsidRPr="00000000">
              <w:rPr>
                <w:rFonts w:ascii="Montserrat" w:cs="Montserrat" w:eastAsia="Montserrat" w:hAnsi="Montserrat"/>
                <w:i w:val="1"/>
                <w:rtl w:val="0"/>
              </w:rPr>
              <w:t xml:space="preserve">named entity recognition (NER)</w:t>
            </w:r>
          </w:p>
          <w:p w:rsidR="00000000" w:rsidDel="00000000" w:rsidP="00000000" w:rsidRDefault="00000000" w:rsidRPr="00000000" w14:paraId="00000009">
            <w:pPr>
              <w:widowControl w:val="0"/>
              <w:numPr>
                <w:ilvl w:val="0"/>
                <w:numId w:val="2"/>
              </w:numPr>
              <w:spacing w:after="240" w:before="0" w:beforeAutospacing="0"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Grasp the concept of Text Classification</w:t>
            </w: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Light" w:cs="Montserrat Light" w:eastAsia="Montserrat Light" w:hAnsi="Montserrat Light"/>
          <w:sz w:val="16"/>
          <w:szCs w:val="16"/>
        </w:rPr>
      </w:pPr>
      <w:r w:rsidDel="00000000" w:rsidR="00000000" w:rsidRPr="00000000">
        <w:rPr>
          <w:rtl w:val="0"/>
        </w:rPr>
      </w:r>
    </w:p>
    <w:tbl>
      <w:tblPr>
        <w:tblStyle w:val="Table2"/>
        <w:tblW w:w="9210.0" w:type="dxa"/>
        <w:jc w:val="left"/>
        <w:tblInd w:w="-105.0" w:type="dxa"/>
        <w:tblLayout w:type="fixed"/>
        <w:tblLook w:val="0600"/>
      </w:tblPr>
      <w:tblGrid>
        <w:gridCol w:w="9210"/>
        <w:tblGridChange w:id="0">
          <w:tblGrid>
            <w:gridCol w:w="9210"/>
          </w:tblGrid>
        </w:tblGridChange>
      </w:tblGrid>
      <w:tr>
        <w:trPr>
          <w:cantSplit w:val="0"/>
          <w:trHeight w:val="1665"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0B">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Introduction (2 mins)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Explain to students that the intention is to use this revision session to cover all the fundamental concepts discussed in previous NLP lectures. </w:t>
            </w:r>
            <w:r w:rsidDel="00000000" w:rsidR="00000000" w:rsidRPr="00000000">
              <w:rPr>
                <w:rtl w:val="0"/>
              </w:rPr>
            </w:r>
          </w:p>
        </w:tc>
      </w:tr>
    </w:tbl>
    <w:p w:rsidR="00000000" w:rsidDel="00000000" w:rsidP="00000000" w:rsidRDefault="00000000" w:rsidRPr="00000000" w14:paraId="0000000D">
      <w:pPr>
        <w:spacing w:line="240" w:lineRule="auto"/>
        <w:rPr>
          <w:rFonts w:ascii="Montserrat Light" w:cs="Montserrat Light" w:eastAsia="Montserrat Light" w:hAnsi="Montserrat Light"/>
          <w:sz w:val="16"/>
          <w:szCs w:val="16"/>
        </w:rPr>
      </w:pPr>
      <w:r w:rsidDel="00000000" w:rsidR="00000000" w:rsidRPr="00000000">
        <w:rPr>
          <w:rtl w:val="0"/>
        </w:rPr>
      </w:r>
    </w:p>
    <w:tbl>
      <w:tblPr>
        <w:tblStyle w:val="Table3"/>
        <w:tblW w:w="9210.0" w:type="dxa"/>
        <w:jc w:val="left"/>
        <w:tblInd w:w="-105.0" w:type="dxa"/>
        <w:tblLayout w:type="fixed"/>
        <w:tblLook w:val="0600"/>
      </w:tblPr>
      <w:tblGrid>
        <w:gridCol w:w="9210"/>
        <w:tblGridChange w:id="0">
          <w:tblGrid>
            <w:gridCol w:w="9210"/>
          </w:tblGrid>
        </w:tblGridChange>
      </w:tblGrid>
      <w:tr>
        <w:trPr>
          <w:cantSplit w:val="0"/>
          <w:trHeight w:val="1665"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0E">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Lesson body - Approaches and Activities (20 + 25 + 45 mins)</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This will be the third session dedicated to NLP. So, we will start off with polls to assess the students’ understanding of NLP. After the votes come through, the lecturer should give an extensive explanation of why the answer is what it is (20 mins)</w:t>
            </w:r>
          </w:p>
          <w:p w:rsidR="00000000" w:rsidDel="00000000" w:rsidP="00000000" w:rsidRDefault="00000000" w:rsidRPr="00000000" w14:paraId="00000010">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Notebook walkthrough. Pace should be slow and steps should be explained very clearly. The goal is to ensure students who still voted for NLP when asked what topic to cover next see no need to request for another NLP revisit (25 + 45 mins)</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Light" w:cs="Montserrat Light" w:eastAsia="Montserrat Light" w:hAnsi="Montserrat Light"/>
          <w:sz w:val="16"/>
          <w:szCs w:val="16"/>
        </w:rPr>
      </w:pPr>
      <w:r w:rsidDel="00000000" w:rsidR="00000000" w:rsidRPr="00000000">
        <w:rPr>
          <w:rtl w:val="0"/>
        </w:rPr>
      </w:r>
    </w:p>
    <w:tbl>
      <w:tblPr>
        <w:tblStyle w:val="Table4"/>
        <w:tblW w:w="9210.0" w:type="dxa"/>
        <w:jc w:val="left"/>
        <w:tblInd w:w="-105.0" w:type="dxa"/>
        <w:tblLayout w:type="fixed"/>
        <w:tblLook w:val="0600"/>
      </w:tblPr>
      <w:tblGrid>
        <w:gridCol w:w="9210"/>
        <w:tblGridChange w:id="0">
          <w:tblGrid>
            <w:gridCol w:w="9210"/>
          </w:tblGrid>
        </w:tblGridChange>
      </w:tblGrid>
      <w:tr>
        <w:trPr>
          <w:cantSplit w:val="0"/>
          <w:trHeight w:val="1665"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12">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Checking for Understanding (5 mins)</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Polls to consolidate previous NLP lectures</w:t>
            </w:r>
          </w:p>
          <w:p w:rsidR="00000000" w:rsidDel="00000000" w:rsidP="00000000" w:rsidRDefault="00000000" w:rsidRPr="00000000" w14:paraId="00000014">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Pausing for questions and emoji reactions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Light" w:cs="Montserrat Light" w:eastAsia="Montserrat Light" w:hAnsi="Montserrat Light"/>
          <w:sz w:val="16"/>
          <w:szCs w:val="16"/>
        </w:rPr>
      </w:pPr>
      <w:r w:rsidDel="00000000" w:rsidR="00000000" w:rsidRPr="00000000">
        <w:rPr>
          <w:rtl w:val="0"/>
        </w:rPr>
      </w:r>
    </w:p>
    <w:tbl>
      <w:tblPr>
        <w:tblStyle w:val="Table5"/>
        <w:tblW w:w="9210.0" w:type="dxa"/>
        <w:jc w:val="left"/>
        <w:tblInd w:w="-105.0" w:type="dxa"/>
        <w:tblLayout w:type="fixed"/>
        <w:tblLook w:val="0600"/>
      </w:tblPr>
      <w:tblGrid>
        <w:gridCol w:w="9210"/>
        <w:tblGridChange w:id="0">
          <w:tblGrid>
            <w:gridCol w:w="9210"/>
          </w:tblGrid>
        </w:tblGridChange>
      </w:tblGrid>
      <w:tr>
        <w:trPr>
          <w:cantSplit w:val="0"/>
          <w:trHeight w:val="1665"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16">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Conclusion (4 mins)</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Revisit objectives and unpack how each one was met during the lecture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Light" w:cs="Montserrat Light" w:eastAsia="Montserrat Light" w:hAnsi="Montserrat Light"/>
          <w:sz w:val="16"/>
          <w:szCs w:val="16"/>
        </w:rPr>
      </w:pPr>
      <w:r w:rsidDel="00000000" w:rsidR="00000000" w:rsidRPr="00000000">
        <w:rPr>
          <w:rtl w:val="0"/>
        </w:rPr>
      </w:r>
    </w:p>
    <w:tbl>
      <w:tblPr>
        <w:tblStyle w:val="Table6"/>
        <w:tblW w:w="9210.0" w:type="dxa"/>
        <w:jc w:val="left"/>
        <w:tblInd w:w="-105.0" w:type="dxa"/>
        <w:tblLayout w:type="fixed"/>
        <w:tblLook w:val="0600"/>
      </w:tblPr>
      <w:tblGrid>
        <w:gridCol w:w="9210"/>
        <w:tblGridChange w:id="0">
          <w:tblGrid>
            <w:gridCol w:w="9210"/>
          </w:tblGrid>
        </w:tblGridChange>
      </w:tblGrid>
      <w:tr>
        <w:trPr>
          <w:cantSplit w:val="0"/>
          <w:trHeight w:val="2280" w:hRule="atLeast"/>
          <w:tblHeader w:val="0"/>
        </w:trPr>
        <w:tc>
          <w:tcPr>
            <w:tcBorders>
              <w:top w:color="ffffff" w:space="0" w:sz="6" w:val="single"/>
              <w:left w:color="ffffff" w:space="0" w:sz="6" w:val="single"/>
              <w:bottom w:color="ffffff" w:space="0" w:sz="6" w:val="single"/>
              <w:right w:color="ffffff" w:space="0" w:sz="6" w:val="single"/>
            </w:tcBorders>
            <w:shd w:fill="eaeff5" w:val="clear"/>
            <w:tcMar>
              <w:top w:w="100.0" w:type="dxa"/>
              <w:left w:w="100.0" w:type="dxa"/>
              <w:bottom w:w="100.0" w:type="dxa"/>
              <w:right w:w="100.0" w:type="dxa"/>
            </w:tcMar>
            <w:vAlign w:val="top"/>
          </w:tcPr>
          <w:p w:rsidR="00000000" w:rsidDel="00000000" w:rsidP="00000000" w:rsidRDefault="00000000" w:rsidRPr="00000000" w14:paraId="00000019">
            <w:pPr>
              <w:rPr>
                <w:rFonts w:ascii="Cabin" w:cs="Cabin" w:eastAsia="Cabin" w:hAnsi="Cabin"/>
                <w:b w:val="1"/>
                <w:color w:val="ee6b00"/>
                <w:sz w:val="40"/>
                <w:szCs w:val="40"/>
                <w:shd w:fill="f9cb9c" w:val="clear"/>
              </w:rPr>
            </w:pPr>
            <w:r w:rsidDel="00000000" w:rsidR="00000000" w:rsidRPr="00000000">
              <w:rPr>
                <w:rFonts w:ascii="Montserrat" w:cs="Montserrat" w:eastAsia="Montserrat" w:hAnsi="Montserrat"/>
                <w:b w:val="1"/>
                <w:color w:val="113452"/>
                <w:sz w:val="28"/>
                <w:szCs w:val="28"/>
                <w:rtl w:val="0"/>
              </w:rPr>
              <w:t xml:space="preserve">Review of Lesson Timeline</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Learning Objectives - 4 mins</w:t>
            </w:r>
          </w:p>
          <w:p w:rsidR="00000000" w:rsidDel="00000000" w:rsidP="00000000" w:rsidRDefault="00000000" w:rsidRPr="00000000" w14:paraId="0000001B">
            <w:pPr>
              <w:numPr>
                <w:ilvl w:val="0"/>
                <w:numId w:val="1"/>
              </w:numPr>
              <w:ind w:left="720" w:hanging="360"/>
              <w:rPr>
                <w:rFonts w:ascii="Montserrat Light" w:cs="Montserrat Light" w:eastAsia="Montserrat Light" w:hAnsi="Montserrat Light"/>
                <w:u w:val="none"/>
              </w:rPr>
            </w:pPr>
            <w:r w:rsidDel="00000000" w:rsidR="00000000" w:rsidRPr="00000000">
              <w:rPr>
                <w:rFonts w:ascii="Montserrat Light" w:cs="Montserrat Light" w:eastAsia="Montserrat Light" w:hAnsi="Montserrat Light"/>
                <w:rtl w:val="0"/>
              </w:rPr>
              <w:t xml:space="preserve">Introduction - 2 mins</w:t>
            </w:r>
          </w:p>
          <w:p w:rsidR="00000000" w:rsidDel="00000000" w:rsidP="00000000" w:rsidRDefault="00000000" w:rsidRPr="00000000" w14:paraId="0000001C">
            <w:pPr>
              <w:numPr>
                <w:ilvl w:val="0"/>
                <w:numId w:val="1"/>
              </w:numPr>
              <w:ind w:left="720" w:hanging="360"/>
              <w:rPr>
                <w:rFonts w:ascii="Montserrat Light" w:cs="Montserrat Light" w:eastAsia="Montserrat Light" w:hAnsi="Montserrat Light"/>
                <w:u w:val="none"/>
              </w:rPr>
            </w:pPr>
            <w:r w:rsidDel="00000000" w:rsidR="00000000" w:rsidRPr="00000000">
              <w:rPr>
                <w:rFonts w:ascii="Montserrat Light" w:cs="Montserrat Light" w:eastAsia="Montserrat Light" w:hAnsi="Montserrat Light"/>
                <w:rtl w:val="0"/>
              </w:rPr>
              <w:t xml:space="preserve">Lesson body -Approaches and Activities - 20+ 25 + 45 mins</w:t>
            </w:r>
          </w:p>
          <w:p w:rsidR="00000000" w:rsidDel="00000000" w:rsidP="00000000" w:rsidRDefault="00000000" w:rsidRPr="00000000" w14:paraId="0000001D">
            <w:pPr>
              <w:numPr>
                <w:ilvl w:val="0"/>
                <w:numId w:val="1"/>
              </w:numPr>
              <w:ind w:left="720" w:hanging="360"/>
              <w:rPr>
                <w:rFonts w:ascii="Montserrat Light" w:cs="Montserrat Light" w:eastAsia="Montserrat Light" w:hAnsi="Montserrat Light"/>
                <w:u w:val="none"/>
              </w:rPr>
            </w:pPr>
            <w:r w:rsidDel="00000000" w:rsidR="00000000" w:rsidRPr="00000000">
              <w:rPr>
                <w:rFonts w:ascii="Montserrat Light" w:cs="Montserrat Light" w:eastAsia="Montserrat Light" w:hAnsi="Montserrat Light"/>
                <w:rtl w:val="0"/>
              </w:rPr>
              <w:t xml:space="preserve">Break - 15 mins </w:t>
            </w:r>
          </w:p>
          <w:p w:rsidR="00000000" w:rsidDel="00000000" w:rsidP="00000000" w:rsidRDefault="00000000" w:rsidRPr="00000000" w14:paraId="0000001E">
            <w:pPr>
              <w:numPr>
                <w:ilvl w:val="0"/>
                <w:numId w:val="1"/>
              </w:numPr>
              <w:ind w:left="720" w:hanging="360"/>
              <w:rPr>
                <w:rFonts w:ascii="Montserrat Light" w:cs="Montserrat Light" w:eastAsia="Montserrat Light" w:hAnsi="Montserrat Light"/>
                <w:u w:val="none"/>
              </w:rPr>
            </w:pPr>
            <w:r w:rsidDel="00000000" w:rsidR="00000000" w:rsidRPr="00000000">
              <w:rPr>
                <w:rFonts w:ascii="Montserrat Light" w:cs="Montserrat Light" w:eastAsia="Montserrat Light" w:hAnsi="Montserrat Light"/>
                <w:rtl w:val="0"/>
              </w:rPr>
              <w:t xml:space="preserve">Checking for Understanding - 5 mins</w:t>
            </w:r>
          </w:p>
          <w:p w:rsidR="00000000" w:rsidDel="00000000" w:rsidP="00000000" w:rsidRDefault="00000000" w:rsidRPr="00000000" w14:paraId="0000001F">
            <w:pPr>
              <w:numPr>
                <w:ilvl w:val="0"/>
                <w:numId w:val="1"/>
              </w:numPr>
              <w:ind w:left="720" w:hanging="360"/>
              <w:rPr>
                <w:rFonts w:ascii="Montserrat Light" w:cs="Montserrat Light" w:eastAsia="Montserrat Light" w:hAnsi="Montserrat Light"/>
                <w:u w:val="none"/>
              </w:rPr>
            </w:pPr>
            <w:r w:rsidDel="00000000" w:rsidR="00000000" w:rsidRPr="00000000">
              <w:rPr>
                <w:rFonts w:ascii="Montserrat Light" w:cs="Montserrat Light" w:eastAsia="Montserrat Light" w:hAnsi="Montserrat Light"/>
                <w:rtl w:val="0"/>
              </w:rPr>
              <w:t xml:space="preserve">Conclusion -  4 mins</w:t>
            </w:r>
            <w:r w:rsidDel="00000000" w:rsidR="00000000" w:rsidRPr="00000000">
              <w:rPr>
                <w:rtl w:val="0"/>
              </w:rPr>
            </w:r>
          </w:p>
        </w:tc>
      </w:tr>
    </w:tbl>
    <w:p w:rsidR="00000000" w:rsidDel="00000000" w:rsidP="00000000" w:rsidRDefault="00000000" w:rsidRPr="00000000" w14:paraId="00000020">
      <w:pPr>
        <w:pageBreakBefore w:val="0"/>
        <w:spacing w:after="120" w:before="160" w:lineRule="auto"/>
        <w:rPr>
          <w:rFonts w:ascii="Cabin" w:cs="Cabin" w:eastAsia="Cabin" w:hAnsi="Cabin"/>
          <w:sz w:val="24"/>
          <w:szCs w:val="24"/>
          <w:u w:val="single"/>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-953924</wp:posOffset>
          </wp:positionH>
          <wp:positionV relativeFrom="paragraph">
            <wp:posOffset>504825</wp:posOffset>
          </wp:positionV>
          <wp:extent cx="7635194" cy="37128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635194" cy="37128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60" w:lineRule="auto"/>
      <w:jc w:val="both"/>
    </w:pPr>
    <w:rPr>
      <w:rFonts w:ascii="Montserrat" w:cs="Montserrat" w:eastAsia="Montserrat" w:hAnsi="Montserrat"/>
      <w:b w:val="1"/>
      <w:color w:val="c19a4f"/>
      <w:sz w:val="24"/>
      <w:szCs w:val="24"/>
    </w:rPr>
  </w:style>
  <w:style w:type="paragraph" w:styleId="Heading2">
    <w:name w:val="heading 2"/>
    <w:basedOn w:val="Normal"/>
    <w:next w:val="Normal"/>
    <w:pPr>
      <w:keepNext w:val="1"/>
      <w:keepLines w:val="1"/>
      <w:spacing w:line="300" w:lineRule="auto"/>
    </w:pPr>
    <w:rPr>
      <w:rFonts w:ascii="Montserrat" w:cs="Montserrat" w:eastAsia="Montserrat" w:hAnsi="Montserrat"/>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60" w:lineRule="auto"/>
      <w:jc w:val="center"/>
    </w:pPr>
    <w:rPr>
      <w:rFonts w:ascii="Montserrat" w:cs="Montserrat" w:eastAsia="Montserrat" w:hAnsi="Montserrat"/>
      <w:b w:val="1"/>
      <w:color w:val="113452"/>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