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Spec="center" w:tblpY="1"/>
        <w:tblOverlap w:val="never"/>
        <w:tblW w:w="0" w:type="auto"/>
        <w:tblLayout w:type="fixed"/>
        <w:tblCellMar>
          <w:left w:w="0" w:type="dxa"/>
          <w:right w:w="0" w:type="dxa"/>
        </w:tblCellMar>
        <w:tblLook w:val="04A0" w:firstRow="1" w:lastRow="0" w:firstColumn="1" w:lastColumn="0" w:noHBand="0" w:noVBand="1"/>
      </w:tblPr>
      <w:tblGrid>
        <w:gridCol w:w="2335"/>
        <w:gridCol w:w="2226"/>
        <w:gridCol w:w="2184"/>
        <w:gridCol w:w="2605"/>
      </w:tblGrid>
      <w:tr w:rsidR="00E77A38" w:rsidTr="002D5947">
        <w:trPr>
          <w:cantSplit/>
          <w:trHeight w:val="1520"/>
        </w:trPr>
        <w:tc>
          <w:tcPr>
            <w:tcW w:w="9350" w:type="dxa"/>
            <w:gridSpan w:val="4"/>
          </w:tcPr>
          <w:p w:rsidR="00E77A38" w:rsidRDefault="002D5947" w:rsidP="002D5947">
            <w:r>
              <w:rPr>
                <w:noProof/>
              </w:rPr>
              <w:drawing>
                <wp:anchor distT="0" distB="0" distL="114300" distR="114300" simplePos="0" relativeHeight="251659264" behindDoc="1" locked="0" layoutInCell="1" allowOverlap="1" wp14:anchorId="06EBF1DF" wp14:editId="24AA9F20">
                  <wp:simplePos x="0" y="0"/>
                  <wp:positionH relativeFrom="column">
                    <wp:posOffset>0</wp:posOffset>
                  </wp:positionH>
                  <wp:positionV relativeFrom="page">
                    <wp:posOffset>0</wp:posOffset>
                  </wp:positionV>
                  <wp:extent cx="5972175" cy="10191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_top_main.jpg"/>
                          <pic:cNvPicPr/>
                        </pic:nvPicPr>
                        <pic:blipFill>
                          <a:blip r:embed="rId7">
                            <a:extLst>
                              <a:ext uri="{28A0092B-C50C-407E-A947-70E740481C1C}">
                                <a14:useLocalDpi xmlns:a14="http://schemas.microsoft.com/office/drawing/2010/main" val="0"/>
                              </a:ext>
                            </a:extLst>
                          </a:blip>
                          <a:stretch>
                            <a:fillRect/>
                          </a:stretch>
                        </pic:blipFill>
                        <pic:spPr>
                          <a:xfrm>
                            <a:off x="0" y="0"/>
                            <a:ext cx="5972175" cy="1019175"/>
                          </a:xfrm>
                          <a:prstGeom prst="rect">
                            <a:avLst/>
                          </a:prstGeom>
                        </pic:spPr>
                      </pic:pic>
                    </a:graphicData>
                  </a:graphic>
                  <wp14:sizeRelH relativeFrom="margin">
                    <wp14:pctWidth>0</wp14:pctWidth>
                  </wp14:sizeRelH>
                  <wp14:sizeRelV relativeFrom="margin">
                    <wp14:pctHeight>0</wp14:pctHeight>
                  </wp14:sizeRelV>
                </wp:anchor>
              </w:drawing>
            </w:r>
          </w:p>
        </w:tc>
      </w:tr>
      <w:tr w:rsidR="00771142" w:rsidTr="00361996">
        <w:tc>
          <w:tcPr>
            <w:tcW w:w="2335" w:type="dxa"/>
            <w:shd w:val="clear" w:color="auto" w:fill="auto"/>
            <w:vAlign w:val="center"/>
          </w:tcPr>
          <w:p w:rsidR="00E77A38" w:rsidRDefault="00361996" w:rsidP="00361996">
            <w:pPr>
              <w:jc w:val="center"/>
            </w:pPr>
            <w:hyperlink r:id="rId8" w:history="1">
              <w:r w:rsidR="00E77A38" w:rsidRPr="00361996">
                <w:rPr>
                  <w:rStyle w:val="Hyperlink"/>
                </w:rPr>
                <w:t>Home</w:t>
              </w:r>
            </w:hyperlink>
          </w:p>
        </w:tc>
        <w:tc>
          <w:tcPr>
            <w:tcW w:w="2226" w:type="dxa"/>
            <w:shd w:val="clear" w:color="auto" w:fill="auto"/>
            <w:vAlign w:val="center"/>
          </w:tcPr>
          <w:p w:rsidR="00E77A38" w:rsidRDefault="00361996" w:rsidP="00361996">
            <w:pPr>
              <w:jc w:val="center"/>
            </w:pPr>
            <w:hyperlink r:id="rId9" w:history="1">
              <w:r w:rsidR="00E77A38" w:rsidRPr="00361996">
                <w:rPr>
                  <w:rStyle w:val="Hyperlink"/>
                </w:rPr>
                <w:t>About Us</w:t>
              </w:r>
            </w:hyperlink>
          </w:p>
        </w:tc>
        <w:tc>
          <w:tcPr>
            <w:tcW w:w="2184" w:type="dxa"/>
            <w:shd w:val="clear" w:color="auto" w:fill="auto"/>
            <w:vAlign w:val="center"/>
          </w:tcPr>
          <w:p w:rsidR="00E77A38" w:rsidRDefault="00361996" w:rsidP="00361996">
            <w:pPr>
              <w:jc w:val="center"/>
            </w:pPr>
            <w:r>
              <w:t>Research</w:t>
            </w:r>
          </w:p>
        </w:tc>
        <w:tc>
          <w:tcPr>
            <w:tcW w:w="2605" w:type="dxa"/>
            <w:shd w:val="clear" w:color="auto" w:fill="auto"/>
            <w:vAlign w:val="center"/>
          </w:tcPr>
          <w:p w:rsidR="00E77A38" w:rsidRDefault="00361996" w:rsidP="00361996">
            <w:pPr>
              <w:ind w:firstLine="720"/>
              <w:jc w:val="center"/>
            </w:pPr>
            <w:r>
              <w:t>Alumni</w:t>
            </w:r>
          </w:p>
        </w:tc>
      </w:tr>
      <w:tr w:rsidR="00E77A38" w:rsidTr="00412C47">
        <w:tc>
          <w:tcPr>
            <w:tcW w:w="9350" w:type="dxa"/>
            <w:gridSpan w:val="4"/>
          </w:tcPr>
          <w:p w:rsidR="00E77A38" w:rsidRDefault="00441215" w:rsidP="00412C47">
            <w:r>
              <w:rPr>
                <w:noProof/>
              </w:rPr>
              <w:drawing>
                <wp:inline distT="0" distB="0" distL="0" distR="0">
                  <wp:extent cx="5930900" cy="1700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ishing.jpg"/>
                          <pic:cNvPicPr/>
                        </pic:nvPicPr>
                        <pic:blipFill>
                          <a:blip r:embed="rId10">
                            <a:extLst>
                              <a:ext uri="{28A0092B-C50C-407E-A947-70E740481C1C}">
                                <a14:useLocalDpi xmlns:a14="http://schemas.microsoft.com/office/drawing/2010/main" val="0"/>
                              </a:ext>
                            </a:extLst>
                          </a:blip>
                          <a:stretch>
                            <a:fillRect/>
                          </a:stretch>
                        </pic:blipFill>
                        <pic:spPr>
                          <a:xfrm>
                            <a:off x="0" y="0"/>
                            <a:ext cx="5930900" cy="1700530"/>
                          </a:xfrm>
                          <a:prstGeom prst="rect">
                            <a:avLst/>
                          </a:prstGeom>
                        </pic:spPr>
                      </pic:pic>
                    </a:graphicData>
                  </a:graphic>
                </wp:inline>
              </w:drawing>
            </w:r>
          </w:p>
        </w:tc>
      </w:tr>
      <w:tr w:rsidR="00441215" w:rsidTr="000D7F10">
        <w:trPr>
          <w:trHeight w:val="140"/>
        </w:trPr>
        <w:tc>
          <w:tcPr>
            <w:tcW w:w="2335" w:type="dxa"/>
            <w:shd w:val="clear" w:color="auto" w:fill="DDDDDD"/>
          </w:tcPr>
          <w:p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Faculty &amp; Research Home</w:t>
            </w:r>
          </w:p>
        </w:tc>
        <w:tc>
          <w:tcPr>
            <w:tcW w:w="7015" w:type="dxa"/>
            <w:gridSpan w:val="3"/>
            <w:vMerge w:val="restart"/>
          </w:tcPr>
          <w:tbl>
            <w:tblPr>
              <w:tblStyle w:val="TableGrid"/>
              <w:tblW w:w="7197" w:type="dxa"/>
              <w:tblLayout w:type="fixed"/>
              <w:tblLook w:val="04A0" w:firstRow="1" w:lastRow="0" w:firstColumn="1" w:lastColumn="0" w:noHBand="0" w:noVBand="1"/>
            </w:tblPr>
            <w:tblGrid>
              <w:gridCol w:w="7197"/>
            </w:tblGrid>
            <w:tr w:rsidR="00441215" w:rsidTr="00441215">
              <w:tc>
                <w:tcPr>
                  <w:tcW w:w="7197" w:type="dxa"/>
                </w:tcPr>
                <w:p w:rsidR="00441215" w:rsidRDefault="00441215" w:rsidP="00412C47">
                  <w:pPr>
                    <w:framePr w:wrap="around" w:vAnchor="text" w:hAnchor="text" w:xAlign="center" w:y="1"/>
                    <w:suppressOverlap/>
                  </w:pPr>
                  <w:r>
                    <w:rPr>
                      <w:noProof/>
                    </w:rPr>
                    <w:drawing>
                      <wp:anchor distT="0" distB="0" distL="114300" distR="114300" simplePos="0" relativeHeight="251662336" behindDoc="0" locked="0" layoutInCell="1" allowOverlap="1" wp14:anchorId="10D83A59" wp14:editId="5243149D">
                        <wp:simplePos x="0" y="0"/>
                        <wp:positionH relativeFrom="column">
                          <wp:posOffset>1270</wp:posOffset>
                        </wp:positionH>
                        <wp:positionV relativeFrom="paragraph">
                          <wp:posOffset>0</wp:posOffset>
                        </wp:positionV>
                        <wp:extent cx="4047490" cy="2762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_facultyresearch_mai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7490" cy="276225"/>
                                </a:xfrm>
                                <a:prstGeom prst="rect">
                                  <a:avLst/>
                                </a:prstGeom>
                              </pic:spPr>
                            </pic:pic>
                          </a:graphicData>
                        </a:graphic>
                        <wp14:sizeRelH relativeFrom="margin">
                          <wp14:pctWidth>0</wp14:pctWidth>
                        </wp14:sizeRelH>
                        <wp14:sizeRelV relativeFrom="margin">
                          <wp14:pctHeight>0</wp14:pctHeight>
                        </wp14:sizeRelV>
                      </wp:anchor>
                    </w:drawing>
                  </w:r>
                </w:p>
              </w:tc>
            </w:tr>
          </w:tbl>
          <w:p w:rsidR="00441215" w:rsidRDefault="00B745B2" w:rsidP="00412C47">
            <w:pPr>
              <w:rPr>
                <w:rFonts w:ascii="Consolas" w:hAnsi="Consolas" w:cs="Consolas"/>
                <w:color w:val="222222"/>
                <w:sz w:val="18"/>
                <w:szCs w:val="18"/>
                <w:shd w:val="clear" w:color="auto" w:fill="FFFFFF"/>
              </w:rPr>
            </w:pPr>
            <w:r>
              <w:rPr>
                <w:rFonts w:ascii="Consolas" w:hAnsi="Consolas" w:cs="Consolas"/>
                <w:noProof/>
                <w:color w:val="222222"/>
                <w:sz w:val="18"/>
                <w:szCs w:val="18"/>
                <w:shd w:val="clear" w:color="auto" w:fill="FFFFFF"/>
              </w:rPr>
              <w:drawing>
                <wp:anchor distT="0" distB="0" distL="114300" distR="114300" simplePos="0" relativeHeight="251663360" behindDoc="1" locked="0" layoutInCell="1" allowOverlap="1" wp14:anchorId="3323012E" wp14:editId="60F10346">
                  <wp:simplePos x="0" y="0"/>
                  <wp:positionH relativeFrom="column">
                    <wp:posOffset>3178175</wp:posOffset>
                  </wp:positionH>
                  <wp:positionV relativeFrom="paragraph">
                    <wp:posOffset>79375</wp:posOffset>
                  </wp:positionV>
                  <wp:extent cx="1174750" cy="1619885"/>
                  <wp:effectExtent l="0" t="0" r="6350" b="0"/>
                  <wp:wrapTight wrapText="bothSides">
                    <wp:wrapPolygon edited="0">
                      <wp:start x="0" y="0"/>
                      <wp:lineTo x="0" y="21338"/>
                      <wp:lineTo x="21366" y="21338"/>
                      <wp:lineTo x="213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beladi2.jpg"/>
                          <pic:cNvPicPr/>
                        </pic:nvPicPr>
                        <pic:blipFill>
                          <a:blip r:embed="rId12">
                            <a:extLst>
                              <a:ext uri="{28A0092B-C50C-407E-A947-70E740481C1C}">
                                <a14:useLocalDpi xmlns:a14="http://schemas.microsoft.com/office/drawing/2010/main" val="0"/>
                              </a:ext>
                            </a:extLst>
                          </a:blip>
                          <a:stretch>
                            <a:fillRect/>
                          </a:stretch>
                        </pic:blipFill>
                        <pic:spPr>
                          <a:xfrm>
                            <a:off x="0" y="0"/>
                            <a:ext cx="1174750" cy="1619885"/>
                          </a:xfrm>
                          <a:prstGeom prst="rect">
                            <a:avLst/>
                          </a:prstGeom>
                        </pic:spPr>
                      </pic:pic>
                    </a:graphicData>
                  </a:graphic>
                  <wp14:sizeRelH relativeFrom="margin">
                    <wp14:pctWidth>0</wp14:pctWidth>
                  </wp14:sizeRelH>
                  <wp14:sizeRelV relativeFrom="margin">
                    <wp14:pctHeight>0</wp14:pctHeight>
                  </wp14:sizeRelV>
                </wp:anchor>
              </w:drawing>
            </w:r>
            <w:r w:rsidR="00441215">
              <w:rPr>
                <w:rFonts w:ascii="Consolas" w:hAnsi="Consolas" w:cs="Consolas"/>
                <w:color w:val="222222"/>
                <w:sz w:val="18"/>
                <w:szCs w:val="18"/>
                <w:shd w:val="clear" w:color="auto" w:fill="FFFFFF"/>
              </w:rPr>
              <w:t>Research and teaching are complementary and equally important. Research contributes to the production of knowledge, while teaching is concerned with the distribution of knowledge in society. Teaching without research quickly becomes stereotyped, unexciting --removed from the ever growing frontiers of knowledge, while research without teaching becomes unintelligible and uncommunicative. Continuous interaction with fresh minds through teaching makes research more proactive and highly productive.</w:t>
            </w:r>
          </w:p>
          <w:p w:rsidR="00441215" w:rsidRDefault="00441215" w:rsidP="00412C47">
            <w:pPr>
              <w:rPr>
                <w:rFonts w:ascii="Consolas" w:hAnsi="Consolas" w:cs="Consolas"/>
                <w:color w:val="222222"/>
                <w:sz w:val="18"/>
                <w:szCs w:val="18"/>
                <w:shd w:val="clear" w:color="auto" w:fill="FFFFFF"/>
              </w:rPr>
            </w:pPr>
          </w:p>
          <w:p w:rsidR="00441215" w:rsidRDefault="00441215" w:rsidP="00412C47">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At the UTSA College of Business, we share a commitment to research and publications, which positions us well to absorb quality faculty and students. Research is part of a learning cycle, significantly contributing to the absorption of quality students and retention of quality faculty yielding an institution of higher learning that continuously strives for excellence.</w:t>
            </w:r>
          </w:p>
          <w:p w:rsidR="00441215" w:rsidRDefault="00441215" w:rsidP="00412C47">
            <w:pPr>
              <w:rPr>
                <w:rFonts w:ascii="Consolas" w:hAnsi="Consolas" w:cs="Consolas"/>
                <w:color w:val="222222"/>
                <w:sz w:val="18"/>
                <w:szCs w:val="18"/>
                <w:shd w:val="clear" w:color="auto" w:fill="FFFFFF"/>
              </w:rPr>
            </w:pPr>
          </w:p>
          <w:p w:rsidR="00441215" w:rsidRDefault="00441215" w:rsidP="00412C47">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UTSA College of Business faculty members are conducting research throughout a variety of disciplines and have been recognized by their peers for their accomplishments. The Department of Marketing was ranked 35th nationally, the Department of Accounting was ranked 64th nationally and the Department of Management Science and Statistics was ranked 81st nationally for their research publications according to UT Dallas research rankings for 2015-2016.</w:t>
            </w:r>
          </w:p>
          <w:p w:rsidR="00441215" w:rsidRDefault="00441215" w:rsidP="00412C47">
            <w:pPr>
              <w:rPr>
                <w:rFonts w:ascii="Consolas" w:hAnsi="Consolas" w:cs="Consolas"/>
                <w:color w:val="222222"/>
                <w:sz w:val="18"/>
                <w:szCs w:val="18"/>
                <w:shd w:val="clear" w:color="auto" w:fill="FFFFFF"/>
              </w:rPr>
            </w:pPr>
          </w:p>
          <w:p w:rsidR="00441215" w:rsidRDefault="00441215" w:rsidP="00412C47">
            <w:r>
              <w:rPr>
                <w:rFonts w:ascii="Consolas" w:hAnsi="Consolas" w:cs="Consolas"/>
                <w:color w:val="222222"/>
                <w:sz w:val="18"/>
                <w:szCs w:val="18"/>
                <w:shd w:val="clear" w:color="auto" w:fill="FFFFFF"/>
              </w:rPr>
              <w:t>Innovation needs to be part of the culture at UTSA and embedded in all research planning, processes and infrastructure. Highlighting the importance of funded research, UTSA is putting in place training for faculty, establishing research service centers to support faculty research and creating incentives to encourage faculty to conduct both funded and non-funded research.</w:t>
            </w:r>
          </w:p>
        </w:tc>
      </w:tr>
      <w:tr w:rsidR="00441215" w:rsidTr="000D7F10">
        <w:trPr>
          <w:trHeight w:val="140"/>
        </w:trPr>
        <w:tc>
          <w:tcPr>
            <w:tcW w:w="2335" w:type="dxa"/>
            <w:shd w:val="clear" w:color="auto" w:fill="DDDDDD"/>
          </w:tcPr>
          <w:p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COB Research</w:t>
            </w:r>
          </w:p>
        </w:tc>
        <w:tc>
          <w:tcPr>
            <w:tcW w:w="7015" w:type="dxa"/>
            <w:gridSpan w:val="3"/>
            <w:vMerge/>
          </w:tcPr>
          <w:p w:rsidR="00441215" w:rsidRDefault="00441215" w:rsidP="00412C47">
            <w:pPr>
              <w:rPr>
                <w:noProof/>
              </w:rPr>
            </w:pPr>
          </w:p>
        </w:tc>
      </w:tr>
      <w:tr w:rsidR="00441215" w:rsidTr="000D7F10">
        <w:trPr>
          <w:trHeight w:val="140"/>
        </w:trPr>
        <w:tc>
          <w:tcPr>
            <w:tcW w:w="2335" w:type="dxa"/>
            <w:shd w:val="clear" w:color="auto" w:fill="DDDDDD"/>
          </w:tcPr>
          <w:p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Undergraduate Research</w:t>
            </w:r>
          </w:p>
        </w:tc>
        <w:tc>
          <w:tcPr>
            <w:tcW w:w="7015" w:type="dxa"/>
            <w:gridSpan w:val="3"/>
            <w:vMerge/>
          </w:tcPr>
          <w:p w:rsidR="00441215" w:rsidRDefault="00441215" w:rsidP="00412C47">
            <w:pPr>
              <w:rPr>
                <w:noProof/>
              </w:rPr>
            </w:pPr>
          </w:p>
        </w:tc>
      </w:tr>
      <w:tr w:rsidR="00441215" w:rsidTr="000D7F10">
        <w:trPr>
          <w:trHeight w:val="140"/>
        </w:trPr>
        <w:tc>
          <w:tcPr>
            <w:tcW w:w="2335" w:type="dxa"/>
            <w:shd w:val="clear" w:color="auto" w:fill="DDDDDD"/>
          </w:tcPr>
          <w:p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UTSA Research</w:t>
            </w:r>
          </w:p>
        </w:tc>
        <w:tc>
          <w:tcPr>
            <w:tcW w:w="7015" w:type="dxa"/>
            <w:gridSpan w:val="3"/>
            <w:vMerge/>
          </w:tcPr>
          <w:p w:rsidR="00441215" w:rsidRDefault="00441215" w:rsidP="00412C47">
            <w:pPr>
              <w:rPr>
                <w:noProof/>
              </w:rPr>
            </w:pPr>
          </w:p>
        </w:tc>
      </w:tr>
      <w:tr w:rsidR="00441215" w:rsidTr="000D7F10">
        <w:trPr>
          <w:trHeight w:val="140"/>
        </w:trPr>
        <w:tc>
          <w:tcPr>
            <w:tcW w:w="2335" w:type="dxa"/>
            <w:shd w:val="clear" w:color="auto" w:fill="DDDDDD"/>
          </w:tcPr>
          <w:p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Faculty Directory</w:t>
            </w:r>
          </w:p>
        </w:tc>
        <w:tc>
          <w:tcPr>
            <w:tcW w:w="7015" w:type="dxa"/>
            <w:gridSpan w:val="3"/>
            <w:vMerge/>
          </w:tcPr>
          <w:p w:rsidR="00441215" w:rsidRDefault="00441215" w:rsidP="00412C47">
            <w:pPr>
              <w:rPr>
                <w:noProof/>
              </w:rPr>
            </w:pPr>
          </w:p>
        </w:tc>
      </w:tr>
      <w:tr w:rsidR="00441215" w:rsidTr="000D7F10">
        <w:trPr>
          <w:trHeight w:val="140"/>
        </w:trPr>
        <w:tc>
          <w:tcPr>
            <w:tcW w:w="2335" w:type="dxa"/>
            <w:shd w:val="clear" w:color="auto" w:fill="DDDDDD"/>
          </w:tcPr>
          <w:p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Faculty Chairs &amp; Fellows</w:t>
            </w:r>
          </w:p>
        </w:tc>
        <w:tc>
          <w:tcPr>
            <w:tcW w:w="7015" w:type="dxa"/>
            <w:gridSpan w:val="3"/>
            <w:vMerge/>
          </w:tcPr>
          <w:p w:rsidR="00441215" w:rsidRDefault="00441215" w:rsidP="00412C47">
            <w:pPr>
              <w:rPr>
                <w:noProof/>
              </w:rPr>
            </w:pPr>
          </w:p>
        </w:tc>
      </w:tr>
      <w:tr w:rsidR="00441215" w:rsidTr="000D7F10">
        <w:trPr>
          <w:trHeight w:val="140"/>
        </w:trPr>
        <w:tc>
          <w:tcPr>
            <w:tcW w:w="2335" w:type="dxa"/>
            <w:shd w:val="clear" w:color="auto" w:fill="DDDDDD"/>
          </w:tcPr>
          <w:p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Journals</w:t>
            </w:r>
          </w:p>
        </w:tc>
        <w:tc>
          <w:tcPr>
            <w:tcW w:w="7015" w:type="dxa"/>
            <w:gridSpan w:val="3"/>
            <w:vMerge/>
          </w:tcPr>
          <w:p w:rsidR="00441215" w:rsidRDefault="00441215" w:rsidP="00412C47">
            <w:pPr>
              <w:rPr>
                <w:noProof/>
              </w:rPr>
            </w:pPr>
          </w:p>
        </w:tc>
      </w:tr>
      <w:tr w:rsidR="00441215" w:rsidTr="000D7F10">
        <w:trPr>
          <w:trHeight w:val="140"/>
        </w:trPr>
        <w:tc>
          <w:tcPr>
            <w:tcW w:w="2335" w:type="dxa"/>
            <w:shd w:val="clear" w:color="auto" w:fill="DDDDDD"/>
          </w:tcPr>
          <w:p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UTSA Academy of Distinguished Researchers</w:t>
            </w:r>
          </w:p>
        </w:tc>
        <w:tc>
          <w:tcPr>
            <w:tcW w:w="7015" w:type="dxa"/>
            <w:gridSpan w:val="3"/>
            <w:vMerge/>
          </w:tcPr>
          <w:p w:rsidR="00441215" w:rsidRDefault="00441215" w:rsidP="00412C47">
            <w:pPr>
              <w:rPr>
                <w:noProof/>
              </w:rPr>
            </w:pPr>
          </w:p>
        </w:tc>
      </w:tr>
      <w:tr w:rsidR="00441215" w:rsidTr="000D7F10">
        <w:trPr>
          <w:trHeight w:val="140"/>
        </w:trPr>
        <w:tc>
          <w:tcPr>
            <w:tcW w:w="2335" w:type="dxa"/>
            <w:shd w:val="clear" w:color="auto" w:fill="DDDDDD"/>
          </w:tcPr>
          <w:p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Working Paper Series</w:t>
            </w:r>
          </w:p>
        </w:tc>
        <w:tc>
          <w:tcPr>
            <w:tcW w:w="7015" w:type="dxa"/>
            <w:gridSpan w:val="3"/>
            <w:vMerge/>
          </w:tcPr>
          <w:p w:rsidR="00441215" w:rsidRDefault="00441215" w:rsidP="00412C47">
            <w:pPr>
              <w:rPr>
                <w:noProof/>
              </w:rPr>
            </w:pPr>
          </w:p>
        </w:tc>
      </w:tr>
      <w:tr w:rsidR="00441215" w:rsidTr="000D7F10">
        <w:trPr>
          <w:trHeight w:val="140"/>
        </w:trPr>
        <w:tc>
          <w:tcPr>
            <w:tcW w:w="2335" w:type="dxa"/>
            <w:shd w:val="clear" w:color="auto" w:fill="DDDDDD"/>
          </w:tcPr>
          <w:p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Selected Faculty Publications</w:t>
            </w:r>
          </w:p>
        </w:tc>
        <w:tc>
          <w:tcPr>
            <w:tcW w:w="7015" w:type="dxa"/>
            <w:gridSpan w:val="3"/>
            <w:vMerge/>
          </w:tcPr>
          <w:p w:rsidR="00441215" w:rsidRDefault="00441215" w:rsidP="00412C47">
            <w:pPr>
              <w:rPr>
                <w:noProof/>
              </w:rPr>
            </w:pPr>
          </w:p>
        </w:tc>
      </w:tr>
      <w:tr w:rsidR="00441215" w:rsidTr="000D7F10">
        <w:trPr>
          <w:trHeight w:val="140"/>
        </w:trPr>
        <w:tc>
          <w:tcPr>
            <w:tcW w:w="2335" w:type="dxa"/>
            <w:shd w:val="clear" w:color="auto" w:fill="DDDDDD"/>
          </w:tcPr>
          <w:p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Faculty Openings</w:t>
            </w:r>
          </w:p>
        </w:tc>
        <w:tc>
          <w:tcPr>
            <w:tcW w:w="7015" w:type="dxa"/>
            <w:gridSpan w:val="3"/>
            <w:vMerge/>
          </w:tcPr>
          <w:p w:rsidR="00441215" w:rsidRDefault="00441215" w:rsidP="00412C47">
            <w:pPr>
              <w:rPr>
                <w:noProof/>
              </w:rPr>
            </w:pPr>
          </w:p>
        </w:tc>
      </w:tr>
      <w:tr w:rsidR="00441215" w:rsidTr="000D7F10">
        <w:trPr>
          <w:trHeight w:val="140"/>
        </w:trPr>
        <w:tc>
          <w:tcPr>
            <w:tcW w:w="2335" w:type="dxa"/>
            <w:shd w:val="clear" w:color="auto" w:fill="DDDDDD"/>
          </w:tcPr>
          <w:p w:rsidR="00441215" w:rsidRPr="00E57084" w:rsidRDefault="00441215" w:rsidP="00412C47">
            <w:pPr>
              <w:rPr>
                <w:rFonts w:ascii="Times New Roman" w:hAnsi="Times New Roman" w:cs="Times New Roman"/>
                <w:color w:val="222222"/>
                <w:sz w:val="18"/>
                <w:szCs w:val="18"/>
                <w:shd w:val="clear" w:color="auto" w:fill="FFFFFF"/>
              </w:rPr>
            </w:pPr>
            <w:r w:rsidRPr="00E57084">
              <w:rPr>
                <w:rFonts w:ascii="Times New Roman" w:hAnsi="Times New Roman" w:cs="Times New Roman"/>
                <w:color w:val="222222"/>
                <w:sz w:val="18"/>
                <w:szCs w:val="18"/>
                <w:shd w:val="clear" w:color="auto" w:fill="FFFFFF"/>
              </w:rPr>
              <w:t>Faculty Course Buyout</w:t>
            </w:r>
          </w:p>
        </w:tc>
        <w:tc>
          <w:tcPr>
            <w:tcW w:w="7015" w:type="dxa"/>
            <w:gridSpan w:val="3"/>
            <w:vMerge/>
          </w:tcPr>
          <w:p w:rsidR="00441215" w:rsidRDefault="00441215" w:rsidP="00412C47">
            <w:pPr>
              <w:rPr>
                <w:noProof/>
              </w:rPr>
            </w:pPr>
          </w:p>
        </w:tc>
      </w:tr>
      <w:tr w:rsidR="00441215" w:rsidTr="000D7F10">
        <w:trPr>
          <w:trHeight w:val="140"/>
        </w:trPr>
        <w:tc>
          <w:tcPr>
            <w:tcW w:w="2335" w:type="dxa"/>
            <w:shd w:val="clear" w:color="auto" w:fill="DDDDDD"/>
          </w:tcPr>
          <w:p w:rsidR="00441215" w:rsidRPr="00E57084" w:rsidRDefault="00441215" w:rsidP="00412C47">
            <w:pPr>
              <w:rPr>
                <w:rFonts w:ascii="Times New Roman" w:hAnsi="Times New Roman" w:cs="Times New Roman"/>
              </w:rPr>
            </w:pPr>
          </w:p>
        </w:tc>
        <w:tc>
          <w:tcPr>
            <w:tcW w:w="7015" w:type="dxa"/>
            <w:gridSpan w:val="3"/>
            <w:vMerge/>
          </w:tcPr>
          <w:p w:rsidR="00441215" w:rsidRDefault="00441215" w:rsidP="00412C47">
            <w:pPr>
              <w:rPr>
                <w:noProof/>
              </w:rPr>
            </w:pPr>
          </w:p>
        </w:tc>
      </w:tr>
    </w:tbl>
    <w:p w:rsidR="00A225E3" w:rsidRDefault="009C4508">
      <w:bookmarkStart w:id="0" w:name="_GoBack"/>
      <w:bookmarkEnd w:id="0"/>
    </w:p>
    <w:sectPr w:rsidR="00A225E3" w:rsidSect="000D7F10">
      <w:footerReference w:type="default" r:id="rId13"/>
      <w:pgSz w:w="12240" w:h="15840"/>
      <w:pgMar w:top="720" w:right="245" w:bottom="720" w:left="24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508" w:rsidRDefault="009C4508" w:rsidP="000D7F10">
      <w:r>
        <w:separator/>
      </w:r>
    </w:p>
  </w:endnote>
  <w:endnote w:type="continuationSeparator" w:id="0">
    <w:p w:rsidR="009C4508" w:rsidRDefault="009C4508" w:rsidP="000D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F10" w:rsidRPr="000D7F10" w:rsidRDefault="000D7F10" w:rsidP="000D7F10">
    <w:pPr>
      <w:pStyle w:val="Footer"/>
      <w:rPr>
        <w:sz w:val="20"/>
      </w:rPr>
    </w:pPr>
    <w:hyperlink r:id="rId1" w:history="1">
      <w:r w:rsidRPr="000D7F10">
        <w:rPr>
          <w:rStyle w:val="Hyperlink"/>
          <w:sz w:val="20"/>
        </w:rPr>
        <w:t>© The University of Texas at San Antonio</w:t>
      </w:r>
    </w:hyperlink>
    <w:r w:rsidRPr="000D7F10">
      <w:rPr>
        <w:sz w:val="20"/>
      </w:rPr>
      <w:t> | One UTSA Circle, San Antonio TX 78249 | Information: 210-458-4011 | UTSA Police: 210-458-4242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508" w:rsidRDefault="009C4508" w:rsidP="000D7F10">
      <w:r>
        <w:separator/>
      </w:r>
    </w:p>
  </w:footnote>
  <w:footnote w:type="continuationSeparator" w:id="0">
    <w:p w:rsidR="009C4508" w:rsidRDefault="009C4508" w:rsidP="000D7F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o:colormru v:ext="edit" colors="#09396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38"/>
    <w:rsid w:val="000D7F10"/>
    <w:rsid w:val="00116D44"/>
    <w:rsid w:val="002D5947"/>
    <w:rsid w:val="00361996"/>
    <w:rsid w:val="00412C47"/>
    <w:rsid w:val="00441215"/>
    <w:rsid w:val="00771142"/>
    <w:rsid w:val="009C4508"/>
    <w:rsid w:val="00AE3FE4"/>
    <w:rsid w:val="00B745B2"/>
    <w:rsid w:val="00C27DF2"/>
    <w:rsid w:val="00E57084"/>
    <w:rsid w:val="00E7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93968"/>
    </o:shapedefaults>
    <o:shapelayout v:ext="edit">
      <o:idmap v:ext="edit" data="1"/>
    </o:shapelayout>
  </w:shapeDefaults>
  <w:decimalSymbol w:val="."/>
  <w:listSeparator w:val=","/>
  <w14:docId w14:val="36D48B63"/>
  <w14:defaultImageDpi w14:val="32767"/>
  <w15:chartTrackingRefBased/>
  <w15:docId w15:val="{94C3E27D-217B-0542-A95A-B5DCAB05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996"/>
    <w:rPr>
      <w:color w:val="0563C1" w:themeColor="hyperlink"/>
      <w:u w:val="single"/>
    </w:rPr>
  </w:style>
  <w:style w:type="paragraph" w:styleId="Header">
    <w:name w:val="header"/>
    <w:basedOn w:val="Normal"/>
    <w:link w:val="HeaderChar"/>
    <w:uiPriority w:val="99"/>
    <w:unhideWhenUsed/>
    <w:rsid w:val="000D7F10"/>
    <w:pPr>
      <w:tabs>
        <w:tab w:val="center" w:pos="4680"/>
        <w:tab w:val="right" w:pos="9360"/>
      </w:tabs>
    </w:pPr>
  </w:style>
  <w:style w:type="character" w:customStyle="1" w:styleId="HeaderChar">
    <w:name w:val="Header Char"/>
    <w:basedOn w:val="DefaultParagraphFont"/>
    <w:link w:val="Header"/>
    <w:uiPriority w:val="99"/>
    <w:rsid w:val="000D7F10"/>
  </w:style>
  <w:style w:type="paragraph" w:styleId="Footer">
    <w:name w:val="footer"/>
    <w:basedOn w:val="Normal"/>
    <w:link w:val="FooterChar"/>
    <w:uiPriority w:val="99"/>
    <w:unhideWhenUsed/>
    <w:rsid w:val="000D7F10"/>
    <w:pPr>
      <w:tabs>
        <w:tab w:val="center" w:pos="4680"/>
        <w:tab w:val="right" w:pos="9360"/>
      </w:tabs>
    </w:pPr>
  </w:style>
  <w:style w:type="character" w:customStyle="1" w:styleId="FooterChar">
    <w:name w:val="Footer Char"/>
    <w:basedOn w:val="DefaultParagraphFont"/>
    <w:link w:val="Footer"/>
    <w:uiPriority w:val="99"/>
    <w:rsid w:val="000D7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TSA_Home.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UTSA_AboutUs.ht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uts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0D34E-66BC-4323-8A7D-086041DBC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ankita.sahai18@gmail.com</dc:creator>
  <cp:keywords/>
  <dc:description/>
  <cp:lastModifiedBy>Aman Gupta</cp:lastModifiedBy>
  <cp:revision>7</cp:revision>
  <dcterms:created xsi:type="dcterms:W3CDTF">2018-01-24T01:38:00Z</dcterms:created>
  <dcterms:modified xsi:type="dcterms:W3CDTF">2018-02-05T18:42:00Z</dcterms:modified>
</cp:coreProperties>
</file>