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7962F1" w14:textId="25B78B1D" w:rsidR="00566A24" w:rsidRDefault="00566A24" w:rsidP="00566A24">
      <w:r>
        <w:rPr>
          <w:noProof/>
        </w:rPr>
        <w:drawing>
          <wp:anchor distT="0" distB="0" distL="114300" distR="114300" simplePos="0" relativeHeight="251659264" behindDoc="0" locked="0" layoutInCell="1" allowOverlap="1" wp14:anchorId="62EABEE4" wp14:editId="687EAB98">
            <wp:simplePos x="0" y="0"/>
            <wp:positionH relativeFrom="margin">
              <wp:align>right</wp:align>
            </wp:positionH>
            <wp:positionV relativeFrom="paragraph">
              <wp:posOffset>1977</wp:posOffset>
            </wp:positionV>
            <wp:extent cx="1466850" cy="733425"/>
            <wp:effectExtent l="0" t="0" r="0" b="9525"/>
            <wp:wrapNone/>
            <wp:docPr id="158609430" name="Picture 1" descr="A black and grey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09430" name="Picture 1" descr="A black and grey logo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D58507" w14:textId="0B9D234D" w:rsidR="00566A24" w:rsidRDefault="00566A24" w:rsidP="00566A24"/>
    <w:p w14:paraId="675D3056" w14:textId="390C1D9D" w:rsidR="00566A24" w:rsidRDefault="00566A24" w:rsidP="00566A24"/>
    <w:p w14:paraId="7D14486D" w14:textId="036EE071" w:rsidR="00566A24" w:rsidRDefault="00566A24" w:rsidP="00566A24">
      <w:pPr>
        <w:jc w:val="center"/>
        <w:rPr>
          <w:b/>
          <w:bCs/>
          <w:sz w:val="32"/>
          <w:szCs w:val="32"/>
          <w:u w:val="single"/>
        </w:rPr>
      </w:pPr>
    </w:p>
    <w:p w14:paraId="77B5AB2D" w14:textId="4397A35A" w:rsidR="000134DE" w:rsidRPr="000134DE" w:rsidRDefault="000134DE" w:rsidP="000134DE">
      <w:pPr>
        <w:pStyle w:val="NoSpacing"/>
        <w:rPr>
          <w:b/>
          <w:bCs/>
        </w:rPr>
      </w:pPr>
      <w:r w:rsidRPr="000134DE">
        <w:rPr>
          <w:b/>
          <w:bCs/>
        </w:rPr>
        <w:t>Group</w:t>
      </w:r>
    </w:p>
    <w:p w14:paraId="7A4897E7" w14:textId="160772AD" w:rsidR="000134DE" w:rsidRDefault="000134DE" w:rsidP="000134DE">
      <w:pPr>
        <w:pStyle w:val="NoSpacing"/>
        <w:numPr>
          <w:ilvl w:val="0"/>
          <w:numId w:val="1"/>
        </w:numPr>
      </w:pPr>
      <w:r w:rsidRPr="000134DE">
        <w:t>Dubai CW PG Thursday Group 6</w:t>
      </w:r>
    </w:p>
    <w:p w14:paraId="35B3759D" w14:textId="2AE8CD61" w:rsidR="000134DE" w:rsidRPr="000134DE" w:rsidRDefault="000134DE" w:rsidP="000134DE">
      <w:pPr>
        <w:pStyle w:val="NoSpacing"/>
      </w:pPr>
    </w:p>
    <w:p w14:paraId="4AAAC82D" w14:textId="1FDD30C9" w:rsidR="000134DE" w:rsidRPr="000134DE" w:rsidRDefault="000134DE" w:rsidP="000134DE">
      <w:pPr>
        <w:pStyle w:val="NoSpacing"/>
        <w:rPr>
          <w:b/>
          <w:bCs/>
        </w:rPr>
      </w:pPr>
      <w:r w:rsidRPr="000134DE">
        <w:rPr>
          <w:b/>
          <w:bCs/>
        </w:rPr>
        <w:t>Group Members</w:t>
      </w:r>
    </w:p>
    <w:p w14:paraId="1862820C" w14:textId="370A47F2" w:rsidR="00C24C1F" w:rsidRDefault="00C24C1F" w:rsidP="00C24C1F">
      <w:pPr>
        <w:pStyle w:val="NoSpacing"/>
        <w:numPr>
          <w:ilvl w:val="0"/>
          <w:numId w:val="1"/>
        </w:numPr>
      </w:pPr>
      <w:r>
        <w:t>Pratibha Yadubanshi</w:t>
      </w:r>
    </w:p>
    <w:p w14:paraId="5103F380" w14:textId="1DA9DBD0" w:rsidR="000134DE" w:rsidRDefault="000134DE" w:rsidP="000134DE">
      <w:pPr>
        <w:pStyle w:val="NoSpacing"/>
        <w:numPr>
          <w:ilvl w:val="0"/>
          <w:numId w:val="1"/>
        </w:numPr>
      </w:pPr>
      <w:r>
        <w:t>Mohamed Aman</w:t>
      </w:r>
    </w:p>
    <w:p w14:paraId="58887C65" w14:textId="54CE18F1" w:rsidR="000134DE" w:rsidRDefault="000134DE" w:rsidP="000134DE">
      <w:pPr>
        <w:pStyle w:val="NoSpacing"/>
        <w:numPr>
          <w:ilvl w:val="0"/>
          <w:numId w:val="1"/>
        </w:numPr>
      </w:pPr>
      <w:r>
        <w:t>Faizan Watare</w:t>
      </w:r>
    </w:p>
    <w:p w14:paraId="2B54A4B1" w14:textId="55559256" w:rsidR="000134DE" w:rsidRDefault="000134DE" w:rsidP="000134DE">
      <w:pPr>
        <w:pStyle w:val="NoSpacing"/>
        <w:numPr>
          <w:ilvl w:val="0"/>
          <w:numId w:val="1"/>
        </w:numPr>
      </w:pPr>
      <w:r>
        <w:t>Fardeen Khan</w:t>
      </w:r>
    </w:p>
    <w:p w14:paraId="0C0B6E74" w14:textId="77777777" w:rsidR="00C24C1F" w:rsidRDefault="00C24C1F" w:rsidP="000134DE">
      <w:pPr>
        <w:pStyle w:val="NoSpacing"/>
      </w:pPr>
    </w:p>
    <w:p w14:paraId="26D254D0" w14:textId="288C3130" w:rsidR="000134DE" w:rsidRPr="000134DE" w:rsidRDefault="000134DE" w:rsidP="000134DE">
      <w:pPr>
        <w:pStyle w:val="NoSpacing"/>
      </w:pPr>
    </w:p>
    <w:p w14:paraId="698CC490" w14:textId="1015E32A" w:rsidR="000134DE" w:rsidRPr="00240E5C" w:rsidRDefault="00566A24" w:rsidP="00240E5C">
      <w:pPr>
        <w:jc w:val="center"/>
        <w:rPr>
          <w:b/>
          <w:bCs/>
          <w:sz w:val="32"/>
          <w:szCs w:val="32"/>
          <w:u w:val="single"/>
        </w:rPr>
      </w:pPr>
      <w:r w:rsidRPr="00566A24">
        <w:rPr>
          <w:b/>
          <w:bCs/>
          <w:sz w:val="32"/>
          <w:szCs w:val="32"/>
          <w:u w:val="single"/>
        </w:rPr>
        <w:t xml:space="preserve">F21DL Coursework Part </w:t>
      </w:r>
      <w:r w:rsidR="00156E00">
        <w:rPr>
          <w:b/>
          <w:bCs/>
          <w:sz w:val="32"/>
          <w:szCs w:val="32"/>
          <w:u w:val="single"/>
        </w:rPr>
        <w:t>2</w:t>
      </w:r>
      <w:r w:rsidRPr="00566A24">
        <w:rPr>
          <w:b/>
          <w:bCs/>
          <w:sz w:val="32"/>
          <w:szCs w:val="32"/>
          <w:u w:val="single"/>
        </w:rPr>
        <w:t xml:space="preserve"> – </w:t>
      </w:r>
      <w:r w:rsidR="00156E00">
        <w:rPr>
          <w:b/>
          <w:bCs/>
          <w:sz w:val="32"/>
          <w:szCs w:val="32"/>
          <w:u w:val="single"/>
        </w:rPr>
        <w:t>Clustering</w:t>
      </w:r>
    </w:p>
    <w:p w14:paraId="4D2904A0" w14:textId="7FC9A8F2" w:rsidR="000134DE" w:rsidRDefault="000134DE" w:rsidP="002946AE">
      <w:r w:rsidRPr="000134DE">
        <w:t xml:space="preserve">In this report, we present the results and findings from Part </w:t>
      </w:r>
      <w:r w:rsidR="002946AE">
        <w:t>2</w:t>
      </w:r>
      <w:r w:rsidRPr="000134DE">
        <w:t xml:space="preserve"> of </w:t>
      </w:r>
      <w:r w:rsidR="00C24C1F">
        <w:t>the</w:t>
      </w:r>
      <w:r w:rsidRPr="000134DE">
        <w:t xml:space="preserve"> </w:t>
      </w:r>
      <w:r w:rsidR="002946AE">
        <w:t xml:space="preserve">coursework. </w:t>
      </w:r>
      <w:r w:rsidR="002946AE" w:rsidRPr="002946AE">
        <w:t>The primary objectives were to apply various clustering algorithms, explore their performance, evaluate the optimal number of clusters, and compare clustering results with Bayesian classification.</w:t>
      </w:r>
      <w:r w:rsidR="002946AE">
        <w:t xml:space="preserve"> </w:t>
      </w:r>
      <w:r w:rsidRPr="000134DE">
        <w:t xml:space="preserve">This part of the </w:t>
      </w:r>
      <w:r w:rsidR="002946AE">
        <w:t>coursework</w:t>
      </w:r>
      <w:r w:rsidRPr="000134DE">
        <w:t xml:space="preserve"> allowed us to conduct </w:t>
      </w:r>
      <w:r>
        <w:t xml:space="preserve">experiments based on the lectures from week </w:t>
      </w:r>
      <w:r w:rsidR="002946AE">
        <w:t>7 – 9.</w:t>
      </w:r>
    </w:p>
    <w:p w14:paraId="2BFEFA34" w14:textId="77777777" w:rsidR="003C0BC7" w:rsidRDefault="003C0BC7" w:rsidP="002946AE"/>
    <w:p w14:paraId="1D984D29" w14:textId="54328F50" w:rsidR="00B65066" w:rsidRPr="004249CE" w:rsidRDefault="00B65066" w:rsidP="00B65066">
      <w:pPr>
        <w:rPr>
          <w:b/>
          <w:bCs/>
        </w:rPr>
      </w:pPr>
      <w:r>
        <w:rPr>
          <w:b/>
          <w:bCs/>
        </w:rPr>
        <w:t>Data Preprocessing</w:t>
      </w:r>
    </w:p>
    <w:p w14:paraId="40BC9476" w14:textId="766348BE" w:rsidR="00B65066" w:rsidRDefault="00B65066" w:rsidP="000134DE">
      <w:r>
        <w:t xml:space="preserve">We imported the complete dataset and extracted only 2 classes from it (class 1 and 2) as both had almost same number of datapoints (around 2250). </w:t>
      </w:r>
      <w:r w:rsidR="00F520B6">
        <w:t>Then</w:t>
      </w:r>
      <w:r w:rsidR="00F520B6" w:rsidRPr="00F520B6">
        <w:t xml:space="preserve"> applied feature selection based on correlation. The top 10 features for each class were selected</w:t>
      </w:r>
      <w:r w:rsidR="00F520B6">
        <w:t xml:space="preserve"> as it gave the highest scores in our part1 of the coursework</w:t>
      </w:r>
      <w:r w:rsidR="00A018CA">
        <w:t xml:space="preserve">. </w:t>
      </w:r>
      <w:r w:rsidR="00F520B6" w:rsidRPr="00F520B6">
        <w:t>We normalized the dataset using Min-Max scal</w:t>
      </w:r>
      <w:r w:rsidR="00F520B6">
        <w:t xml:space="preserve">er </w:t>
      </w:r>
      <w:r>
        <w:t xml:space="preserve">and used </w:t>
      </w:r>
      <w:r w:rsidR="008479BC">
        <w:t xml:space="preserve">principal component analysis (PCA) to reduce the </w:t>
      </w:r>
      <w:r w:rsidR="008479BC">
        <w:rPr>
          <w:noProof/>
        </w:rPr>
        <w:t xml:space="preserve">dimensionality to two components </w:t>
      </w:r>
      <w:r w:rsidR="00A018CA">
        <w:rPr>
          <w:noProof/>
        </w:rPr>
        <w:t>for selecting most infomative featuers and</w:t>
      </w:r>
      <w:r w:rsidR="008479BC">
        <w:rPr>
          <w:noProof/>
        </w:rPr>
        <w:t xml:space="preserve"> easy visualization</w:t>
      </w:r>
      <w:r w:rsidR="008479BC">
        <w:t>. This dimensionality reduced dataset is used for further analysis.</w:t>
      </w:r>
    </w:p>
    <w:p w14:paraId="5C324DCE" w14:textId="77777777" w:rsidR="008479BC" w:rsidRPr="00B65066" w:rsidRDefault="008479BC" w:rsidP="000134DE"/>
    <w:p w14:paraId="47D322FD" w14:textId="23DF1886" w:rsidR="000134DE" w:rsidRPr="004249CE" w:rsidRDefault="002946AE" w:rsidP="000134DE">
      <w:pPr>
        <w:rPr>
          <w:b/>
          <w:bCs/>
        </w:rPr>
      </w:pPr>
      <w:r>
        <w:rPr>
          <w:b/>
          <w:bCs/>
        </w:rPr>
        <w:t>K-Means Clustering</w:t>
      </w:r>
    </w:p>
    <w:p w14:paraId="085C1890" w14:textId="67DB080C" w:rsidR="005368C6" w:rsidRDefault="00B65066" w:rsidP="00817DDB">
      <w:pPr>
        <w:pStyle w:val="ListParagraph"/>
        <w:ind w:left="0"/>
        <w:rPr>
          <w:noProof/>
        </w:rPr>
      </w:pPr>
      <w:r>
        <w:rPr>
          <w:noProof/>
        </w:rPr>
        <w:t xml:space="preserve">We began our clustering analysis by using the K-Means algorithm. After applying K-Means clustering with varying values of k (number of clusters), we assessed the quality of the clustering through three key metrics: Inertia, Silhouette Score, and Homogeneity Score. These metrics provided insights into the effectiveness and the ability of K-Means to correctly group data points. The results </w:t>
      </w:r>
      <w:r w:rsidR="00F520B6">
        <w:rPr>
          <w:noProof/>
        </w:rPr>
        <w:t>are;</w:t>
      </w:r>
    </w:p>
    <w:tbl>
      <w:tblPr>
        <w:tblStyle w:val="TableGrid"/>
        <w:tblW w:w="9637" w:type="dxa"/>
        <w:jc w:val="center"/>
        <w:tblLayout w:type="fixed"/>
        <w:tblLook w:val="04A0" w:firstRow="1" w:lastRow="0" w:firstColumn="1" w:lastColumn="0" w:noHBand="0" w:noVBand="1"/>
      </w:tblPr>
      <w:tblGrid>
        <w:gridCol w:w="1474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</w:tblGrid>
      <w:tr w:rsidR="005368C6" w14:paraId="093676CC" w14:textId="77777777" w:rsidTr="005368C6">
        <w:trPr>
          <w:trHeight w:val="340"/>
          <w:jc w:val="center"/>
        </w:trPr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7DE0BD8" w14:textId="77777777" w:rsidR="00DE46A4" w:rsidRDefault="00DE46A4" w:rsidP="00B86D42"/>
        </w:tc>
        <w:tc>
          <w:tcPr>
            <w:tcW w:w="907" w:type="dxa"/>
            <w:tcBorders>
              <w:left w:val="single" w:sz="4" w:space="0" w:color="auto"/>
            </w:tcBorders>
            <w:shd w:val="clear" w:color="auto" w:fill="BDD6EE" w:themeFill="accent5" w:themeFillTint="66"/>
            <w:vAlign w:val="center"/>
          </w:tcPr>
          <w:p w14:paraId="0C791EA9" w14:textId="2E40DDB2" w:rsidR="00DE46A4" w:rsidRPr="00FC3E0C" w:rsidRDefault="00DE46A4" w:rsidP="00DE46A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K=2</w:t>
            </w:r>
          </w:p>
        </w:tc>
        <w:tc>
          <w:tcPr>
            <w:tcW w:w="907" w:type="dxa"/>
            <w:shd w:val="clear" w:color="auto" w:fill="BDD6EE" w:themeFill="accent5" w:themeFillTint="66"/>
            <w:vAlign w:val="center"/>
          </w:tcPr>
          <w:p w14:paraId="4BD686E4" w14:textId="33300C42" w:rsidR="00DE46A4" w:rsidRDefault="00DE46A4" w:rsidP="00DE46A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K=3</w:t>
            </w:r>
          </w:p>
        </w:tc>
        <w:tc>
          <w:tcPr>
            <w:tcW w:w="907" w:type="dxa"/>
            <w:shd w:val="clear" w:color="auto" w:fill="BDD6EE" w:themeFill="accent5" w:themeFillTint="66"/>
            <w:vAlign w:val="center"/>
          </w:tcPr>
          <w:p w14:paraId="27009156" w14:textId="71265244" w:rsidR="00DE46A4" w:rsidRDefault="00DE46A4" w:rsidP="00DE46A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K=4</w:t>
            </w:r>
          </w:p>
        </w:tc>
        <w:tc>
          <w:tcPr>
            <w:tcW w:w="907" w:type="dxa"/>
            <w:shd w:val="clear" w:color="auto" w:fill="BDD6EE" w:themeFill="accent5" w:themeFillTint="66"/>
            <w:vAlign w:val="center"/>
          </w:tcPr>
          <w:p w14:paraId="18A71028" w14:textId="6F68224D" w:rsidR="00DE46A4" w:rsidRDefault="00DE46A4" w:rsidP="00DE46A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K=5</w:t>
            </w:r>
          </w:p>
        </w:tc>
        <w:tc>
          <w:tcPr>
            <w:tcW w:w="907" w:type="dxa"/>
            <w:shd w:val="clear" w:color="auto" w:fill="BDD6EE" w:themeFill="accent5" w:themeFillTint="66"/>
            <w:vAlign w:val="center"/>
          </w:tcPr>
          <w:p w14:paraId="4AB3B0CF" w14:textId="1D15DB13" w:rsidR="00DE46A4" w:rsidRDefault="00DE46A4" w:rsidP="00DE46A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K=6</w:t>
            </w:r>
          </w:p>
        </w:tc>
        <w:tc>
          <w:tcPr>
            <w:tcW w:w="907" w:type="dxa"/>
            <w:shd w:val="clear" w:color="auto" w:fill="BDD6EE" w:themeFill="accent5" w:themeFillTint="66"/>
            <w:vAlign w:val="center"/>
          </w:tcPr>
          <w:p w14:paraId="4216D58A" w14:textId="4A6DA202" w:rsidR="00DE46A4" w:rsidRDefault="00DE46A4" w:rsidP="00DE46A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K=7</w:t>
            </w:r>
          </w:p>
        </w:tc>
        <w:tc>
          <w:tcPr>
            <w:tcW w:w="907" w:type="dxa"/>
            <w:shd w:val="clear" w:color="auto" w:fill="BDD6EE" w:themeFill="accent5" w:themeFillTint="66"/>
            <w:vAlign w:val="center"/>
          </w:tcPr>
          <w:p w14:paraId="479A2FE3" w14:textId="765A0399" w:rsidR="00DE46A4" w:rsidRDefault="00DE46A4" w:rsidP="00DE46A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K=8</w:t>
            </w:r>
          </w:p>
        </w:tc>
        <w:tc>
          <w:tcPr>
            <w:tcW w:w="907" w:type="dxa"/>
            <w:shd w:val="clear" w:color="auto" w:fill="BDD6EE" w:themeFill="accent5" w:themeFillTint="66"/>
            <w:vAlign w:val="center"/>
          </w:tcPr>
          <w:p w14:paraId="7EE35437" w14:textId="07215588" w:rsidR="00DE46A4" w:rsidRDefault="00DE46A4" w:rsidP="00DE46A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K=9</w:t>
            </w:r>
          </w:p>
        </w:tc>
        <w:tc>
          <w:tcPr>
            <w:tcW w:w="907" w:type="dxa"/>
            <w:shd w:val="clear" w:color="auto" w:fill="BDD6EE" w:themeFill="accent5" w:themeFillTint="66"/>
            <w:vAlign w:val="center"/>
          </w:tcPr>
          <w:p w14:paraId="1D99EDEC" w14:textId="19245C48" w:rsidR="00DE46A4" w:rsidRPr="00FC3E0C" w:rsidRDefault="00DE46A4" w:rsidP="00DE46A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K=10</w:t>
            </w:r>
          </w:p>
        </w:tc>
      </w:tr>
      <w:tr w:rsidR="005368C6" w14:paraId="78C59437" w14:textId="77777777" w:rsidTr="005368C6">
        <w:trPr>
          <w:trHeight w:val="537"/>
          <w:jc w:val="center"/>
        </w:trPr>
        <w:tc>
          <w:tcPr>
            <w:tcW w:w="1474" w:type="dxa"/>
            <w:tcBorders>
              <w:top w:val="single" w:sz="4" w:space="0" w:color="auto"/>
            </w:tcBorders>
            <w:vAlign w:val="center"/>
          </w:tcPr>
          <w:p w14:paraId="097830ED" w14:textId="7CE0048F" w:rsidR="00DE46A4" w:rsidRPr="00DE46A4" w:rsidRDefault="00DE46A4" w:rsidP="00DE46A4">
            <w:pPr>
              <w:rPr>
                <w:b/>
                <w:bCs/>
              </w:rPr>
            </w:pPr>
            <w:r w:rsidRPr="00DE46A4">
              <w:rPr>
                <w:b/>
                <w:bCs/>
              </w:rPr>
              <w:t>Inertia</w:t>
            </w:r>
          </w:p>
        </w:tc>
        <w:tc>
          <w:tcPr>
            <w:tcW w:w="907" w:type="dxa"/>
            <w:vAlign w:val="center"/>
          </w:tcPr>
          <w:p w14:paraId="62F9AC24" w14:textId="43CD5E06" w:rsidR="00DE46A4" w:rsidRPr="004F2C62" w:rsidRDefault="00FD3F69" w:rsidP="00DE46A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2270</w:t>
            </w:r>
          </w:p>
        </w:tc>
        <w:tc>
          <w:tcPr>
            <w:tcW w:w="907" w:type="dxa"/>
            <w:vAlign w:val="center"/>
          </w:tcPr>
          <w:p w14:paraId="5A1693FA" w14:textId="28E43EF0" w:rsidR="00DE46A4" w:rsidRPr="004F2C62" w:rsidRDefault="00FD3F69" w:rsidP="00DE46A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1472</w:t>
            </w:r>
          </w:p>
        </w:tc>
        <w:tc>
          <w:tcPr>
            <w:tcW w:w="907" w:type="dxa"/>
            <w:vAlign w:val="center"/>
          </w:tcPr>
          <w:p w14:paraId="7D0DCF48" w14:textId="250FF943" w:rsidR="00DE46A4" w:rsidRPr="004F2C62" w:rsidRDefault="00FD3F69" w:rsidP="00DE46A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1153</w:t>
            </w:r>
          </w:p>
        </w:tc>
        <w:tc>
          <w:tcPr>
            <w:tcW w:w="907" w:type="dxa"/>
            <w:vAlign w:val="center"/>
          </w:tcPr>
          <w:p w14:paraId="5C643430" w14:textId="3DD39AC4" w:rsidR="00DE46A4" w:rsidRPr="004F2C62" w:rsidRDefault="00FD3F69" w:rsidP="00DE46A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873</w:t>
            </w:r>
          </w:p>
        </w:tc>
        <w:tc>
          <w:tcPr>
            <w:tcW w:w="907" w:type="dxa"/>
            <w:vAlign w:val="center"/>
          </w:tcPr>
          <w:p w14:paraId="1C5CECF9" w14:textId="3944A751" w:rsidR="00DE46A4" w:rsidRPr="004F2C62" w:rsidRDefault="00FD3F69" w:rsidP="00DE46A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728</w:t>
            </w:r>
          </w:p>
        </w:tc>
        <w:tc>
          <w:tcPr>
            <w:tcW w:w="907" w:type="dxa"/>
            <w:vAlign w:val="center"/>
          </w:tcPr>
          <w:p w14:paraId="1A844B09" w14:textId="6659EFB7" w:rsidR="00DE46A4" w:rsidRPr="004F2C62" w:rsidRDefault="00FD3F69" w:rsidP="00DE46A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606</w:t>
            </w:r>
          </w:p>
        </w:tc>
        <w:tc>
          <w:tcPr>
            <w:tcW w:w="907" w:type="dxa"/>
            <w:vAlign w:val="center"/>
          </w:tcPr>
          <w:p w14:paraId="0C3161E5" w14:textId="4217FA7D" w:rsidR="00DE46A4" w:rsidRPr="004F2C62" w:rsidRDefault="00FD3F69" w:rsidP="00DE46A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528</w:t>
            </w:r>
          </w:p>
        </w:tc>
        <w:tc>
          <w:tcPr>
            <w:tcW w:w="907" w:type="dxa"/>
            <w:vAlign w:val="center"/>
          </w:tcPr>
          <w:p w14:paraId="3A3E39B9" w14:textId="7795742D" w:rsidR="00DE46A4" w:rsidRPr="004F2C62" w:rsidRDefault="00FD3F69" w:rsidP="00DE46A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470</w:t>
            </w:r>
          </w:p>
        </w:tc>
        <w:tc>
          <w:tcPr>
            <w:tcW w:w="907" w:type="dxa"/>
            <w:vAlign w:val="center"/>
          </w:tcPr>
          <w:p w14:paraId="1F4DDC30" w14:textId="1DA9A7A3" w:rsidR="00DE46A4" w:rsidRPr="004F2C62" w:rsidRDefault="00FD3F69" w:rsidP="00DE46A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413</w:t>
            </w:r>
          </w:p>
        </w:tc>
      </w:tr>
      <w:tr w:rsidR="005368C6" w14:paraId="39EEA7DB" w14:textId="77777777" w:rsidTr="005368C6">
        <w:trPr>
          <w:trHeight w:val="537"/>
          <w:jc w:val="center"/>
        </w:trPr>
        <w:tc>
          <w:tcPr>
            <w:tcW w:w="1474" w:type="dxa"/>
            <w:vAlign w:val="center"/>
          </w:tcPr>
          <w:p w14:paraId="35AC9F19" w14:textId="39CC5A27" w:rsidR="00DE46A4" w:rsidRPr="00DE46A4" w:rsidRDefault="00DE46A4" w:rsidP="00DE46A4">
            <w:pPr>
              <w:rPr>
                <w:b/>
                <w:bCs/>
              </w:rPr>
            </w:pPr>
            <w:r w:rsidRPr="00DE46A4">
              <w:rPr>
                <w:b/>
                <w:bCs/>
              </w:rPr>
              <w:t>Silhouette Score</w:t>
            </w:r>
          </w:p>
        </w:tc>
        <w:tc>
          <w:tcPr>
            <w:tcW w:w="907" w:type="dxa"/>
            <w:vAlign w:val="center"/>
          </w:tcPr>
          <w:p w14:paraId="3A605DA5" w14:textId="7139FBE7" w:rsidR="00DE46A4" w:rsidRPr="00FC3E0C" w:rsidRDefault="00FD3F69" w:rsidP="00DE46A4">
            <w:pPr>
              <w:jc w:val="center"/>
            </w:pPr>
            <w:r>
              <w:t>0.53</w:t>
            </w:r>
          </w:p>
        </w:tc>
        <w:tc>
          <w:tcPr>
            <w:tcW w:w="907" w:type="dxa"/>
            <w:vAlign w:val="center"/>
          </w:tcPr>
          <w:p w14:paraId="07FDC8E3" w14:textId="4D0582E2" w:rsidR="00DE46A4" w:rsidRPr="00027084" w:rsidRDefault="00FD3F69" w:rsidP="00DE46A4">
            <w:pPr>
              <w:jc w:val="center"/>
            </w:pPr>
            <w:r>
              <w:t>0.44</w:t>
            </w:r>
          </w:p>
        </w:tc>
        <w:tc>
          <w:tcPr>
            <w:tcW w:w="907" w:type="dxa"/>
            <w:vAlign w:val="center"/>
          </w:tcPr>
          <w:p w14:paraId="4ED5739D" w14:textId="71FE5433" w:rsidR="00DE46A4" w:rsidRPr="00027084" w:rsidRDefault="00FD3F69" w:rsidP="00DE46A4">
            <w:pPr>
              <w:jc w:val="center"/>
            </w:pPr>
            <w:r>
              <w:t>0.39</w:t>
            </w:r>
          </w:p>
        </w:tc>
        <w:tc>
          <w:tcPr>
            <w:tcW w:w="907" w:type="dxa"/>
            <w:vAlign w:val="center"/>
          </w:tcPr>
          <w:p w14:paraId="3B8E0E6A" w14:textId="7A41EF55" w:rsidR="00DE46A4" w:rsidRPr="00027084" w:rsidRDefault="00FD3F69" w:rsidP="00DE46A4">
            <w:pPr>
              <w:jc w:val="center"/>
            </w:pPr>
            <w:r>
              <w:t>0.40</w:t>
            </w:r>
          </w:p>
        </w:tc>
        <w:tc>
          <w:tcPr>
            <w:tcW w:w="907" w:type="dxa"/>
            <w:vAlign w:val="center"/>
          </w:tcPr>
          <w:p w14:paraId="5D101935" w14:textId="2030E3C7" w:rsidR="00DE46A4" w:rsidRPr="00027084" w:rsidRDefault="00FD3F69" w:rsidP="00DE46A4">
            <w:pPr>
              <w:jc w:val="center"/>
            </w:pPr>
            <w:r>
              <w:t>0.38</w:t>
            </w:r>
          </w:p>
        </w:tc>
        <w:tc>
          <w:tcPr>
            <w:tcW w:w="907" w:type="dxa"/>
            <w:vAlign w:val="center"/>
          </w:tcPr>
          <w:p w14:paraId="7B8B2A8B" w14:textId="1E66F653" w:rsidR="00DE46A4" w:rsidRPr="00027084" w:rsidRDefault="00FD3F69" w:rsidP="00DE46A4">
            <w:pPr>
              <w:jc w:val="center"/>
            </w:pPr>
            <w:r>
              <w:t>0.38</w:t>
            </w:r>
          </w:p>
        </w:tc>
        <w:tc>
          <w:tcPr>
            <w:tcW w:w="907" w:type="dxa"/>
            <w:vAlign w:val="center"/>
          </w:tcPr>
          <w:p w14:paraId="5A523005" w14:textId="7B09A314" w:rsidR="00DE46A4" w:rsidRPr="00027084" w:rsidRDefault="00FD3F69" w:rsidP="00DE46A4">
            <w:pPr>
              <w:jc w:val="center"/>
            </w:pPr>
            <w:r>
              <w:t>0.38</w:t>
            </w:r>
          </w:p>
        </w:tc>
        <w:tc>
          <w:tcPr>
            <w:tcW w:w="907" w:type="dxa"/>
            <w:vAlign w:val="center"/>
          </w:tcPr>
          <w:p w14:paraId="2D7469BA" w14:textId="1C563D19" w:rsidR="00DE46A4" w:rsidRPr="00027084" w:rsidRDefault="00FD3F69" w:rsidP="00DE46A4">
            <w:pPr>
              <w:jc w:val="center"/>
            </w:pPr>
            <w:r>
              <w:t>0.38</w:t>
            </w:r>
          </w:p>
        </w:tc>
        <w:tc>
          <w:tcPr>
            <w:tcW w:w="907" w:type="dxa"/>
            <w:vAlign w:val="center"/>
          </w:tcPr>
          <w:p w14:paraId="1DF55B6F" w14:textId="594A04C9" w:rsidR="00DE46A4" w:rsidRPr="00027084" w:rsidRDefault="00FD3F69" w:rsidP="00DE46A4">
            <w:pPr>
              <w:jc w:val="center"/>
            </w:pPr>
            <w:r>
              <w:t>0.38</w:t>
            </w:r>
          </w:p>
        </w:tc>
      </w:tr>
      <w:tr w:rsidR="005368C6" w14:paraId="5A7BEEC2" w14:textId="77777777" w:rsidTr="005368C6">
        <w:trPr>
          <w:trHeight w:val="537"/>
          <w:jc w:val="center"/>
        </w:trPr>
        <w:tc>
          <w:tcPr>
            <w:tcW w:w="1474" w:type="dxa"/>
            <w:vAlign w:val="center"/>
          </w:tcPr>
          <w:p w14:paraId="0A6505D9" w14:textId="797ECBBC" w:rsidR="00DE46A4" w:rsidRPr="00DE46A4" w:rsidRDefault="00DE46A4" w:rsidP="00DE46A4">
            <w:pPr>
              <w:rPr>
                <w:b/>
                <w:bCs/>
              </w:rPr>
            </w:pPr>
            <w:r w:rsidRPr="00DE46A4">
              <w:rPr>
                <w:b/>
                <w:bCs/>
              </w:rPr>
              <w:t>Homogeneity Score</w:t>
            </w:r>
          </w:p>
        </w:tc>
        <w:tc>
          <w:tcPr>
            <w:tcW w:w="907" w:type="dxa"/>
            <w:vAlign w:val="center"/>
          </w:tcPr>
          <w:p w14:paraId="609E14FF" w14:textId="6E45AA4B" w:rsidR="00DE46A4" w:rsidRPr="00FC3E0C" w:rsidRDefault="00FD3F69" w:rsidP="00DE46A4">
            <w:pPr>
              <w:jc w:val="center"/>
            </w:pPr>
            <w:r>
              <w:t>0.003</w:t>
            </w:r>
          </w:p>
        </w:tc>
        <w:tc>
          <w:tcPr>
            <w:tcW w:w="907" w:type="dxa"/>
            <w:vAlign w:val="center"/>
          </w:tcPr>
          <w:p w14:paraId="478D9795" w14:textId="30C7F85A" w:rsidR="00DE46A4" w:rsidRPr="00027084" w:rsidRDefault="00FD3F69" w:rsidP="00DE46A4">
            <w:pPr>
              <w:jc w:val="center"/>
            </w:pPr>
            <w:r>
              <w:t>0.016</w:t>
            </w:r>
          </w:p>
        </w:tc>
        <w:tc>
          <w:tcPr>
            <w:tcW w:w="907" w:type="dxa"/>
            <w:vAlign w:val="center"/>
          </w:tcPr>
          <w:p w14:paraId="288D923E" w14:textId="4945C774" w:rsidR="00DE46A4" w:rsidRPr="00027084" w:rsidRDefault="00FD3F69" w:rsidP="00DE46A4">
            <w:pPr>
              <w:jc w:val="center"/>
            </w:pPr>
            <w:r>
              <w:t>0.074</w:t>
            </w:r>
          </w:p>
        </w:tc>
        <w:tc>
          <w:tcPr>
            <w:tcW w:w="907" w:type="dxa"/>
            <w:vAlign w:val="center"/>
          </w:tcPr>
          <w:p w14:paraId="4CE9F6A9" w14:textId="65D15BBF" w:rsidR="00DE46A4" w:rsidRPr="00027084" w:rsidRDefault="00FD3F69" w:rsidP="00DE46A4">
            <w:pPr>
              <w:jc w:val="center"/>
            </w:pPr>
            <w:r>
              <w:t>0.154</w:t>
            </w:r>
          </w:p>
        </w:tc>
        <w:tc>
          <w:tcPr>
            <w:tcW w:w="907" w:type="dxa"/>
            <w:vAlign w:val="center"/>
          </w:tcPr>
          <w:p w14:paraId="27597688" w14:textId="667D2438" w:rsidR="00DE46A4" w:rsidRPr="00027084" w:rsidRDefault="00FD3F69" w:rsidP="00DE46A4">
            <w:pPr>
              <w:jc w:val="center"/>
            </w:pPr>
            <w:r>
              <w:t>0.203</w:t>
            </w:r>
          </w:p>
        </w:tc>
        <w:tc>
          <w:tcPr>
            <w:tcW w:w="907" w:type="dxa"/>
            <w:vAlign w:val="center"/>
          </w:tcPr>
          <w:p w14:paraId="0E389956" w14:textId="7DC6BF79" w:rsidR="00DE46A4" w:rsidRPr="00027084" w:rsidRDefault="00FD3F69" w:rsidP="00DE46A4">
            <w:pPr>
              <w:jc w:val="center"/>
            </w:pPr>
            <w:r>
              <w:t>0.268</w:t>
            </w:r>
          </w:p>
        </w:tc>
        <w:tc>
          <w:tcPr>
            <w:tcW w:w="907" w:type="dxa"/>
            <w:vAlign w:val="center"/>
          </w:tcPr>
          <w:p w14:paraId="5E288828" w14:textId="7BFFAA4D" w:rsidR="00DE46A4" w:rsidRPr="00027084" w:rsidRDefault="00FD3F69" w:rsidP="00DE46A4">
            <w:pPr>
              <w:jc w:val="center"/>
            </w:pPr>
            <w:r>
              <w:t>0.286</w:t>
            </w:r>
          </w:p>
        </w:tc>
        <w:tc>
          <w:tcPr>
            <w:tcW w:w="907" w:type="dxa"/>
            <w:vAlign w:val="center"/>
          </w:tcPr>
          <w:p w14:paraId="7B329A41" w14:textId="0EA3A5EA" w:rsidR="00DE46A4" w:rsidRPr="00027084" w:rsidRDefault="00FD3F69" w:rsidP="00DE46A4">
            <w:pPr>
              <w:jc w:val="center"/>
            </w:pPr>
            <w:r>
              <w:t>0.364</w:t>
            </w:r>
          </w:p>
        </w:tc>
        <w:tc>
          <w:tcPr>
            <w:tcW w:w="907" w:type="dxa"/>
            <w:vAlign w:val="center"/>
          </w:tcPr>
          <w:p w14:paraId="2B985933" w14:textId="69F1F384" w:rsidR="00DE46A4" w:rsidRPr="00027084" w:rsidRDefault="00FD3F69" w:rsidP="00DE46A4">
            <w:pPr>
              <w:jc w:val="center"/>
            </w:pPr>
            <w:r>
              <w:t>0.425</w:t>
            </w:r>
          </w:p>
        </w:tc>
      </w:tr>
    </w:tbl>
    <w:p w14:paraId="4782AC08" w14:textId="6ACE8725" w:rsidR="00DE46A4" w:rsidRDefault="00817DDB" w:rsidP="00817DDB">
      <w:pPr>
        <w:pStyle w:val="ListParagraph"/>
        <w:ind w:left="0"/>
        <w:jc w:val="center"/>
        <w:rPr>
          <w:noProof/>
        </w:rPr>
      </w:pPr>
      <w:r w:rsidRPr="00817DDB"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102378AD" wp14:editId="6F4626F8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5731510" cy="1878330"/>
            <wp:effectExtent l="0" t="0" r="2540" b="7620"/>
            <wp:wrapTopAndBottom/>
            <wp:docPr id="18023079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307975" name="Pictur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8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82B4BF" w14:textId="7511BAA4" w:rsidR="00B65066" w:rsidRDefault="00B65066" w:rsidP="00817DDB">
      <w:pPr>
        <w:pStyle w:val="ListParagraph"/>
        <w:ind w:left="0"/>
        <w:rPr>
          <w:noProof/>
        </w:rPr>
      </w:pPr>
      <w:r>
        <w:rPr>
          <w:noProof/>
        </w:rPr>
        <w:t>These metrics revealed that K-Means performed relatively well for k=</w:t>
      </w:r>
      <w:r w:rsidR="00FD3F69">
        <w:rPr>
          <w:noProof/>
        </w:rPr>
        <w:t>2</w:t>
      </w:r>
      <w:r>
        <w:rPr>
          <w:noProof/>
        </w:rPr>
        <w:t>, with a high Silhouette Score</w:t>
      </w:r>
      <w:r w:rsidR="00C24C1F">
        <w:rPr>
          <w:noProof/>
        </w:rPr>
        <w:t xml:space="preserve"> </w:t>
      </w:r>
      <w:r>
        <w:rPr>
          <w:noProof/>
        </w:rPr>
        <w:t>suggesting meaningful clustering. The low Inertia indicated tight clusters. However, as k increased, the clustering quality seemed to deteriorate.</w:t>
      </w:r>
    </w:p>
    <w:p w14:paraId="438BB0E9" w14:textId="4B8AB8B3" w:rsidR="00C86025" w:rsidRDefault="00C86025" w:rsidP="00C86025">
      <w:pPr>
        <w:pStyle w:val="ListParagraph"/>
        <w:ind w:left="0"/>
        <w:rPr>
          <w:noProof/>
        </w:rPr>
      </w:pPr>
      <w:r>
        <w:rPr>
          <w:noProof/>
        </w:rPr>
        <w:t xml:space="preserve">To evaluate the quality of clusters generated by K-Means, we used the silhouette score, which measures how well data points are assigned to their own cluster compared to other clusters. </w:t>
      </w:r>
    </w:p>
    <w:p w14:paraId="7AEAFD99" w14:textId="2178B899" w:rsidR="00817DDB" w:rsidRDefault="00C86025" w:rsidP="00C86025">
      <w:pPr>
        <w:pStyle w:val="ListParagraph"/>
        <w:ind w:left="0"/>
        <w:rPr>
          <w:noProof/>
        </w:rPr>
      </w:pPr>
      <w:r>
        <w:rPr>
          <w:noProof/>
        </w:rPr>
        <w:t>Below is the visualization of silhouette scores for different values of k (number of clusters). This visualization allow</w:t>
      </w:r>
      <w:r w:rsidR="00C24C1F">
        <w:rPr>
          <w:noProof/>
        </w:rPr>
        <w:t>ed</w:t>
      </w:r>
      <w:r>
        <w:rPr>
          <w:noProof/>
        </w:rPr>
        <w:t xml:space="preserve"> us to identify the optimal number of clusters, as indicated by the peak silhouette score:</w:t>
      </w:r>
    </w:p>
    <w:p w14:paraId="0CFDA239" w14:textId="11E9CC63" w:rsidR="00817DDB" w:rsidRDefault="00817DDB" w:rsidP="00817DDB">
      <w:pPr>
        <w:pStyle w:val="ListParagraph"/>
        <w:ind w:left="0"/>
        <w:jc w:val="center"/>
        <w:rPr>
          <w:noProof/>
        </w:rPr>
      </w:pPr>
      <w:r>
        <w:rPr>
          <w:noProof/>
        </w:rPr>
        <w:drawing>
          <wp:inline distT="0" distB="0" distL="0" distR="0" wp14:anchorId="6B3160B1" wp14:editId="0DE6C0CA">
            <wp:extent cx="5793601" cy="1841103"/>
            <wp:effectExtent l="0" t="0" r="0" b="6985"/>
            <wp:docPr id="17908458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845874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3601" cy="184110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FA49188" w14:textId="185A0385" w:rsidR="00B65066" w:rsidRDefault="00C86025" w:rsidP="00817DDB">
      <w:r w:rsidRPr="00C86025">
        <w:t>As observed in the plot, the silhouette score is highest when k</w:t>
      </w:r>
      <w:r w:rsidR="00C47CA0">
        <w:t>=</w:t>
      </w:r>
      <w:r w:rsidR="00FD3F69">
        <w:t>2</w:t>
      </w:r>
      <w:r w:rsidRPr="00C86025">
        <w:t xml:space="preserve">. This suggests that dividing the data into </w:t>
      </w:r>
      <w:r w:rsidR="00FD3F69">
        <w:t>two</w:t>
      </w:r>
      <w:r w:rsidRPr="00C86025">
        <w:t xml:space="preserve"> clusters is most appropriate, as it maximizes the separation between clusters while ensuring the consistency of data points within each cluster.</w:t>
      </w:r>
    </w:p>
    <w:p w14:paraId="63DA5F66" w14:textId="77777777" w:rsidR="00C86025" w:rsidRDefault="00C86025" w:rsidP="00817DDB"/>
    <w:p w14:paraId="5698AB3C" w14:textId="14752B15" w:rsidR="00870D46" w:rsidRPr="00870D46" w:rsidRDefault="00C47CA0" w:rsidP="00027084">
      <w:pPr>
        <w:rPr>
          <w:b/>
          <w:bCs/>
        </w:rPr>
      </w:pPr>
      <w:r>
        <w:rPr>
          <w:b/>
          <w:bCs/>
        </w:rPr>
        <w:t>Gaussian Mixture Model (GMM)</w:t>
      </w:r>
    </w:p>
    <w:p w14:paraId="3542F01D" w14:textId="0837E5C3" w:rsidR="00C47CA0" w:rsidRDefault="00C47CA0" w:rsidP="00C47CA0">
      <w:r>
        <w:t>We extended our analysis by applying a Gaussian Mixture Model (GMM). Similar to K-Means, we evaluated GMM using metrics like Silhouette Score and Homogeneity Score, but GMM also provided insights into the number of components that best fit the data.</w:t>
      </w:r>
    </w:p>
    <w:p w14:paraId="6FBE8DE4" w14:textId="28DD1B2E" w:rsidR="00C47CA0" w:rsidRDefault="00C47CA0" w:rsidP="00C47CA0">
      <w:r>
        <w:t>The results for GMM were as follows:</w:t>
      </w:r>
    </w:p>
    <w:tbl>
      <w:tblPr>
        <w:tblStyle w:val="TableGrid"/>
        <w:tblW w:w="9637" w:type="dxa"/>
        <w:jc w:val="center"/>
        <w:tblLayout w:type="fixed"/>
        <w:tblLook w:val="04A0" w:firstRow="1" w:lastRow="0" w:firstColumn="1" w:lastColumn="0" w:noHBand="0" w:noVBand="1"/>
      </w:tblPr>
      <w:tblGrid>
        <w:gridCol w:w="1474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</w:tblGrid>
      <w:tr w:rsidR="00C47CA0" w14:paraId="2F2B0C40" w14:textId="77777777" w:rsidTr="00847C70">
        <w:trPr>
          <w:trHeight w:val="340"/>
          <w:jc w:val="center"/>
        </w:trPr>
        <w:tc>
          <w:tcPr>
            <w:tcW w:w="147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CA3F5F3" w14:textId="77777777" w:rsidR="00C47CA0" w:rsidRDefault="00C47CA0" w:rsidP="00B86D42"/>
        </w:tc>
        <w:tc>
          <w:tcPr>
            <w:tcW w:w="8163" w:type="dxa"/>
            <w:gridSpan w:val="9"/>
            <w:tcBorders>
              <w:left w:val="single" w:sz="4" w:space="0" w:color="auto"/>
            </w:tcBorders>
            <w:shd w:val="clear" w:color="auto" w:fill="BDD6EE" w:themeFill="accent5" w:themeFillTint="66"/>
            <w:vAlign w:val="center"/>
          </w:tcPr>
          <w:p w14:paraId="5B859828" w14:textId="5EA69EF5" w:rsidR="00C47CA0" w:rsidRDefault="00C47CA0" w:rsidP="00B86D4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n_components</w:t>
            </w:r>
          </w:p>
        </w:tc>
      </w:tr>
      <w:tr w:rsidR="00C47CA0" w14:paraId="372AA60C" w14:textId="77777777" w:rsidTr="00C47CA0">
        <w:trPr>
          <w:trHeight w:val="340"/>
          <w:jc w:val="center"/>
        </w:trPr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D0DB9F2" w14:textId="77777777" w:rsidR="00C47CA0" w:rsidRDefault="00C47CA0" w:rsidP="00B86D42"/>
        </w:tc>
        <w:tc>
          <w:tcPr>
            <w:tcW w:w="907" w:type="dxa"/>
            <w:tcBorders>
              <w:left w:val="single" w:sz="4" w:space="0" w:color="auto"/>
            </w:tcBorders>
            <w:shd w:val="clear" w:color="auto" w:fill="BDD6EE" w:themeFill="accent5" w:themeFillTint="66"/>
            <w:vAlign w:val="center"/>
          </w:tcPr>
          <w:p w14:paraId="12A36F4E" w14:textId="3E1502B0" w:rsidR="00C47CA0" w:rsidRPr="00FC3E0C" w:rsidRDefault="00C47CA0" w:rsidP="00B86D4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907" w:type="dxa"/>
            <w:shd w:val="clear" w:color="auto" w:fill="BDD6EE" w:themeFill="accent5" w:themeFillTint="66"/>
            <w:vAlign w:val="center"/>
          </w:tcPr>
          <w:p w14:paraId="22F1B684" w14:textId="47150190" w:rsidR="00C47CA0" w:rsidRDefault="00C47CA0" w:rsidP="00B86D4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907" w:type="dxa"/>
            <w:shd w:val="clear" w:color="auto" w:fill="BDD6EE" w:themeFill="accent5" w:themeFillTint="66"/>
            <w:vAlign w:val="center"/>
          </w:tcPr>
          <w:p w14:paraId="2DF39BC1" w14:textId="0BE9D32C" w:rsidR="00C47CA0" w:rsidRDefault="00C47CA0" w:rsidP="00B86D4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907" w:type="dxa"/>
            <w:shd w:val="clear" w:color="auto" w:fill="BDD6EE" w:themeFill="accent5" w:themeFillTint="66"/>
            <w:vAlign w:val="center"/>
          </w:tcPr>
          <w:p w14:paraId="75AAFE9F" w14:textId="2456FB01" w:rsidR="00C47CA0" w:rsidRDefault="00C47CA0" w:rsidP="00B86D4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907" w:type="dxa"/>
            <w:shd w:val="clear" w:color="auto" w:fill="BDD6EE" w:themeFill="accent5" w:themeFillTint="66"/>
            <w:vAlign w:val="center"/>
          </w:tcPr>
          <w:p w14:paraId="3BF70CDA" w14:textId="37E81BCC" w:rsidR="00C47CA0" w:rsidRDefault="00C47CA0" w:rsidP="00B86D4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907" w:type="dxa"/>
            <w:shd w:val="clear" w:color="auto" w:fill="BDD6EE" w:themeFill="accent5" w:themeFillTint="66"/>
            <w:vAlign w:val="center"/>
          </w:tcPr>
          <w:p w14:paraId="0FB4E10A" w14:textId="5E7F310E" w:rsidR="00C47CA0" w:rsidRDefault="00C47CA0" w:rsidP="00B86D4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907" w:type="dxa"/>
            <w:shd w:val="clear" w:color="auto" w:fill="BDD6EE" w:themeFill="accent5" w:themeFillTint="66"/>
            <w:vAlign w:val="center"/>
          </w:tcPr>
          <w:p w14:paraId="2929E7F1" w14:textId="5089DF05" w:rsidR="00C47CA0" w:rsidRDefault="00C47CA0" w:rsidP="00B86D4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907" w:type="dxa"/>
            <w:shd w:val="clear" w:color="auto" w:fill="BDD6EE" w:themeFill="accent5" w:themeFillTint="66"/>
            <w:vAlign w:val="center"/>
          </w:tcPr>
          <w:p w14:paraId="47B3E1F1" w14:textId="543DA319" w:rsidR="00C47CA0" w:rsidRDefault="00C47CA0" w:rsidP="00B86D4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</w:p>
        </w:tc>
        <w:tc>
          <w:tcPr>
            <w:tcW w:w="907" w:type="dxa"/>
            <w:shd w:val="clear" w:color="auto" w:fill="BDD6EE" w:themeFill="accent5" w:themeFillTint="66"/>
            <w:vAlign w:val="center"/>
          </w:tcPr>
          <w:p w14:paraId="5AEFA8C6" w14:textId="2BDC2761" w:rsidR="00C47CA0" w:rsidRPr="00FC3E0C" w:rsidRDefault="00C47CA0" w:rsidP="00B86D4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</w:tr>
      <w:tr w:rsidR="00C47CA0" w14:paraId="09E11D25" w14:textId="77777777" w:rsidTr="00B86D42">
        <w:trPr>
          <w:trHeight w:val="537"/>
          <w:jc w:val="center"/>
        </w:trPr>
        <w:tc>
          <w:tcPr>
            <w:tcW w:w="1474" w:type="dxa"/>
            <w:vAlign w:val="center"/>
          </w:tcPr>
          <w:p w14:paraId="609E8080" w14:textId="77777777" w:rsidR="00C47CA0" w:rsidRPr="00DE46A4" w:rsidRDefault="00C47CA0" w:rsidP="00B86D42">
            <w:pPr>
              <w:rPr>
                <w:b/>
                <w:bCs/>
              </w:rPr>
            </w:pPr>
            <w:r w:rsidRPr="00DE46A4">
              <w:rPr>
                <w:b/>
                <w:bCs/>
              </w:rPr>
              <w:t>Silhouette Score</w:t>
            </w:r>
          </w:p>
        </w:tc>
        <w:tc>
          <w:tcPr>
            <w:tcW w:w="907" w:type="dxa"/>
            <w:vAlign w:val="center"/>
          </w:tcPr>
          <w:p w14:paraId="3BB4A137" w14:textId="4989230D" w:rsidR="00C47CA0" w:rsidRPr="00FC3E0C" w:rsidRDefault="00FD3F69" w:rsidP="00B86D42">
            <w:pPr>
              <w:jc w:val="center"/>
            </w:pPr>
            <w:r>
              <w:t>0.52</w:t>
            </w:r>
          </w:p>
        </w:tc>
        <w:tc>
          <w:tcPr>
            <w:tcW w:w="907" w:type="dxa"/>
            <w:vAlign w:val="center"/>
          </w:tcPr>
          <w:p w14:paraId="1B999858" w14:textId="0FEFFFB4" w:rsidR="00C47CA0" w:rsidRPr="00027084" w:rsidRDefault="00FD3F69" w:rsidP="00B86D42">
            <w:pPr>
              <w:jc w:val="center"/>
            </w:pPr>
            <w:r>
              <w:t>0.41</w:t>
            </w:r>
          </w:p>
        </w:tc>
        <w:tc>
          <w:tcPr>
            <w:tcW w:w="907" w:type="dxa"/>
            <w:vAlign w:val="center"/>
          </w:tcPr>
          <w:p w14:paraId="6E7627E1" w14:textId="523DED26" w:rsidR="00C47CA0" w:rsidRPr="00027084" w:rsidRDefault="00FD3F69" w:rsidP="00B86D42">
            <w:pPr>
              <w:jc w:val="center"/>
            </w:pPr>
            <w:r>
              <w:t>0.36</w:t>
            </w:r>
          </w:p>
        </w:tc>
        <w:tc>
          <w:tcPr>
            <w:tcW w:w="907" w:type="dxa"/>
            <w:vAlign w:val="center"/>
          </w:tcPr>
          <w:p w14:paraId="45E4E09E" w14:textId="1BE284D1" w:rsidR="00C47CA0" w:rsidRPr="00027084" w:rsidRDefault="00FD3F69" w:rsidP="00B86D42">
            <w:pPr>
              <w:jc w:val="center"/>
            </w:pPr>
            <w:r>
              <w:t>0.35</w:t>
            </w:r>
          </w:p>
        </w:tc>
        <w:tc>
          <w:tcPr>
            <w:tcW w:w="907" w:type="dxa"/>
            <w:vAlign w:val="center"/>
          </w:tcPr>
          <w:p w14:paraId="7889ED3B" w14:textId="43792F05" w:rsidR="00C47CA0" w:rsidRPr="00027084" w:rsidRDefault="00FD3F69" w:rsidP="00B86D42">
            <w:pPr>
              <w:jc w:val="center"/>
            </w:pPr>
            <w:r>
              <w:t>0.33</w:t>
            </w:r>
          </w:p>
        </w:tc>
        <w:tc>
          <w:tcPr>
            <w:tcW w:w="907" w:type="dxa"/>
            <w:vAlign w:val="center"/>
          </w:tcPr>
          <w:p w14:paraId="5E5ED67C" w14:textId="1FF55A04" w:rsidR="00C47CA0" w:rsidRPr="00027084" w:rsidRDefault="00FD3F69" w:rsidP="00FD3F69">
            <w:r>
              <w:t>0.30</w:t>
            </w:r>
          </w:p>
        </w:tc>
        <w:tc>
          <w:tcPr>
            <w:tcW w:w="907" w:type="dxa"/>
            <w:vAlign w:val="center"/>
          </w:tcPr>
          <w:p w14:paraId="77573C2B" w14:textId="5FE1B4EC" w:rsidR="00C47CA0" w:rsidRPr="00027084" w:rsidRDefault="00FD3F69" w:rsidP="00B86D42">
            <w:pPr>
              <w:jc w:val="center"/>
            </w:pPr>
            <w:r>
              <w:t>0.23</w:t>
            </w:r>
          </w:p>
        </w:tc>
        <w:tc>
          <w:tcPr>
            <w:tcW w:w="907" w:type="dxa"/>
            <w:vAlign w:val="center"/>
          </w:tcPr>
          <w:p w14:paraId="68AC37C1" w14:textId="6CCA5ED5" w:rsidR="00C47CA0" w:rsidRPr="00027084" w:rsidRDefault="00FD3F69" w:rsidP="00B86D42">
            <w:pPr>
              <w:jc w:val="center"/>
            </w:pPr>
            <w:r>
              <w:t>0.30</w:t>
            </w:r>
          </w:p>
        </w:tc>
        <w:tc>
          <w:tcPr>
            <w:tcW w:w="907" w:type="dxa"/>
            <w:vAlign w:val="center"/>
          </w:tcPr>
          <w:p w14:paraId="31E3C3F3" w14:textId="72EDA48D" w:rsidR="00C47CA0" w:rsidRPr="00027084" w:rsidRDefault="00FD3F69" w:rsidP="00B86D42">
            <w:pPr>
              <w:jc w:val="center"/>
            </w:pPr>
            <w:r>
              <w:t>0.30</w:t>
            </w:r>
          </w:p>
        </w:tc>
      </w:tr>
      <w:tr w:rsidR="00C47CA0" w14:paraId="185B21F2" w14:textId="77777777" w:rsidTr="00B86D42">
        <w:trPr>
          <w:trHeight w:val="537"/>
          <w:jc w:val="center"/>
        </w:trPr>
        <w:tc>
          <w:tcPr>
            <w:tcW w:w="1474" w:type="dxa"/>
            <w:vAlign w:val="center"/>
          </w:tcPr>
          <w:p w14:paraId="1C27BC15" w14:textId="77777777" w:rsidR="00C47CA0" w:rsidRPr="00DE46A4" w:rsidRDefault="00C47CA0" w:rsidP="00B86D42">
            <w:pPr>
              <w:rPr>
                <w:b/>
                <w:bCs/>
              </w:rPr>
            </w:pPr>
            <w:r w:rsidRPr="00DE46A4">
              <w:rPr>
                <w:b/>
                <w:bCs/>
              </w:rPr>
              <w:t>Homogeneity Score</w:t>
            </w:r>
          </w:p>
        </w:tc>
        <w:tc>
          <w:tcPr>
            <w:tcW w:w="907" w:type="dxa"/>
            <w:vAlign w:val="center"/>
          </w:tcPr>
          <w:p w14:paraId="3B67287A" w14:textId="18B0F461" w:rsidR="00C47CA0" w:rsidRPr="00FC3E0C" w:rsidRDefault="00FD3F69" w:rsidP="00B86D42">
            <w:pPr>
              <w:jc w:val="center"/>
            </w:pPr>
            <w:r>
              <w:t>0.001</w:t>
            </w:r>
          </w:p>
        </w:tc>
        <w:tc>
          <w:tcPr>
            <w:tcW w:w="907" w:type="dxa"/>
            <w:vAlign w:val="center"/>
          </w:tcPr>
          <w:p w14:paraId="7F88A8A8" w14:textId="69A372CB" w:rsidR="00C47CA0" w:rsidRPr="00027084" w:rsidRDefault="00FD3F69" w:rsidP="00B86D42">
            <w:pPr>
              <w:jc w:val="center"/>
            </w:pPr>
            <w:r>
              <w:t>0.020</w:t>
            </w:r>
          </w:p>
        </w:tc>
        <w:tc>
          <w:tcPr>
            <w:tcW w:w="907" w:type="dxa"/>
            <w:vAlign w:val="center"/>
          </w:tcPr>
          <w:p w14:paraId="38BB3B27" w14:textId="3C776C97" w:rsidR="00C47CA0" w:rsidRPr="00027084" w:rsidRDefault="00FD3F69" w:rsidP="00B86D42">
            <w:pPr>
              <w:jc w:val="center"/>
            </w:pPr>
            <w:r>
              <w:t>0.146</w:t>
            </w:r>
          </w:p>
        </w:tc>
        <w:tc>
          <w:tcPr>
            <w:tcW w:w="907" w:type="dxa"/>
            <w:vAlign w:val="center"/>
          </w:tcPr>
          <w:p w14:paraId="01D92668" w14:textId="40A0F365" w:rsidR="00C47CA0" w:rsidRPr="00027084" w:rsidRDefault="00FD3F69" w:rsidP="00B86D42">
            <w:pPr>
              <w:jc w:val="center"/>
            </w:pPr>
            <w:r>
              <w:t>0.196</w:t>
            </w:r>
          </w:p>
        </w:tc>
        <w:tc>
          <w:tcPr>
            <w:tcW w:w="907" w:type="dxa"/>
            <w:vAlign w:val="center"/>
          </w:tcPr>
          <w:p w14:paraId="02A31217" w14:textId="09D935B8" w:rsidR="00C47CA0" w:rsidRPr="00027084" w:rsidRDefault="00FD3F69" w:rsidP="00B86D42">
            <w:pPr>
              <w:jc w:val="center"/>
            </w:pPr>
            <w:r>
              <w:t>0.295</w:t>
            </w:r>
          </w:p>
        </w:tc>
        <w:tc>
          <w:tcPr>
            <w:tcW w:w="907" w:type="dxa"/>
            <w:vAlign w:val="center"/>
          </w:tcPr>
          <w:p w14:paraId="44F9B993" w14:textId="5E5C1F09" w:rsidR="00C47CA0" w:rsidRPr="00027084" w:rsidRDefault="00FD3F69" w:rsidP="00B86D42">
            <w:pPr>
              <w:jc w:val="center"/>
            </w:pPr>
            <w:r>
              <w:t>0.379</w:t>
            </w:r>
          </w:p>
        </w:tc>
        <w:tc>
          <w:tcPr>
            <w:tcW w:w="907" w:type="dxa"/>
            <w:vAlign w:val="center"/>
          </w:tcPr>
          <w:p w14:paraId="3B51163D" w14:textId="275C5111" w:rsidR="00C47CA0" w:rsidRPr="00027084" w:rsidRDefault="00FD3F69" w:rsidP="00B86D42">
            <w:pPr>
              <w:jc w:val="center"/>
            </w:pPr>
            <w:r>
              <w:t>0.467</w:t>
            </w:r>
          </w:p>
        </w:tc>
        <w:tc>
          <w:tcPr>
            <w:tcW w:w="907" w:type="dxa"/>
            <w:vAlign w:val="center"/>
          </w:tcPr>
          <w:p w14:paraId="30CEEC31" w14:textId="2E2F5959" w:rsidR="00C47CA0" w:rsidRPr="00027084" w:rsidRDefault="00FD3F69" w:rsidP="00B86D42">
            <w:pPr>
              <w:jc w:val="center"/>
            </w:pPr>
            <w:r>
              <w:t>0.474</w:t>
            </w:r>
          </w:p>
        </w:tc>
        <w:tc>
          <w:tcPr>
            <w:tcW w:w="907" w:type="dxa"/>
            <w:vAlign w:val="center"/>
          </w:tcPr>
          <w:p w14:paraId="0D47D8F7" w14:textId="392E9F35" w:rsidR="00C47CA0" w:rsidRPr="00027084" w:rsidRDefault="00FD3F69" w:rsidP="00B86D42">
            <w:pPr>
              <w:jc w:val="center"/>
            </w:pPr>
            <w:r>
              <w:t>0.454</w:t>
            </w:r>
          </w:p>
        </w:tc>
      </w:tr>
    </w:tbl>
    <w:p w14:paraId="0F69E782" w14:textId="6CE32072" w:rsidR="00C47CA0" w:rsidRDefault="00C47CA0" w:rsidP="00C47CA0">
      <w:pPr>
        <w:jc w:val="center"/>
      </w:pPr>
      <w:r w:rsidRPr="00C47CA0">
        <w:rPr>
          <w:noProof/>
        </w:rPr>
        <w:lastRenderedPageBreak/>
        <w:drawing>
          <wp:inline distT="0" distB="0" distL="0" distR="0" wp14:anchorId="6060946C" wp14:editId="76BE82EB">
            <wp:extent cx="4157594" cy="2143229"/>
            <wp:effectExtent l="0" t="0" r="0" b="0"/>
            <wp:docPr id="19473606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360622" name="Picture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7594" cy="2143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FD4B0" w14:textId="2F4E7EE7" w:rsidR="00C83945" w:rsidRDefault="00C47CA0" w:rsidP="00C47CA0">
      <w:r>
        <w:t>GMM revealed a positive performance, particularly with n_components=</w:t>
      </w:r>
      <w:r w:rsidR="00FD3F69">
        <w:t>2</w:t>
      </w:r>
      <w:r>
        <w:t>, which was consistent with the results from K-Means. GMM successfully estimated the number of components that best represented the data. However, the silhouette scores for GMM seemed to be lower compared to K-Means.</w:t>
      </w:r>
    </w:p>
    <w:p w14:paraId="3A2CF12F" w14:textId="19C4A441" w:rsidR="00C47CA0" w:rsidRDefault="00C47CA0" w:rsidP="00F124D6"/>
    <w:p w14:paraId="303556A2" w14:textId="77777777" w:rsidR="00897BD9" w:rsidRDefault="00897BD9" w:rsidP="0001765F">
      <w:pPr>
        <w:rPr>
          <w:b/>
          <w:bCs/>
        </w:rPr>
      </w:pPr>
      <w:r w:rsidRPr="00897BD9">
        <w:rPr>
          <w:b/>
          <w:bCs/>
        </w:rPr>
        <w:t>Hierarchical Clustering</w:t>
      </w:r>
    </w:p>
    <w:p w14:paraId="0037A7FE" w14:textId="46CEB331" w:rsidR="00897BD9" w:rsidRDefault="00897BD9" w:rsidP="00F124D6">
      <w:r w:rsidRPr="00897BD9">
        <w:t xml:space="preserve">In this step, we </w:t>
      </w:r>
      <w:r>
        <w:t>ran</w:t>
      </w:r>
      <w:r w:rsidRPr="00897BD9">
        <w:t xml:space="preserve"> hierarchical clustering and visualized the results through a dendrogram. This hierarchical approach provided insights into the hierarchical structure of the data and allowed us to identify possible clusters within data.</w:t>
      </w:r>
    </w:p>
    <w:p w14:paraId="2613E233" w14:textId="3EA5F869" w:rsidR="00D643A1" w:rsidRDefault="00897BD9" w:rsidP="00F124D6">
      <w:r w:rsidRPr="00897BD9">
        <w:rPr>
          <w:noProof/>
        </w:rPr>
        <w:drawing>
          <wp:inline distT="0" distB="0" distL="0" distR="0" wp14:anchorId="1CE607D8" wp14:editId="3511564D">
            <wp:extent cx="5680502" cy="3133090"/>
            <wp:effectExtent l="0" t="0" r="0" b="0"/>
            <wp:docPr id="10012932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293225" name="Picture 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0502" cy="313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0D130" w14:textId="42B57DB0" w:rsidR="0086167C" w:rsidRDefault="004262E0" w:rsidP="004D37BC">
      <w:pPr>
        <w:rPr>
          <w:noProof/>
        </w:rPr>
      </w:pPr>
      <w:r w:rsidRPr="004262E0">
        <w:rPr>
          <w:noProof/>
        </w:rPr>
        <w:t xml:space="preserve">  </w:t>
      </w:r>
    </w:p>
    <w:p w14:paraId="1F004450" w14:textId="77777777" w:rsidR="00C1759B" w:rsidRDefault="00C1759B" w:rsidP="004D37BC">
      <w:pPr>
        <w:rPr>
          <w:noProof/>
        </w:rPr>
      </w:pPr>
    </w:p>
    <w:p w14:paraId="66C1C457" w14:textId="77777777" w:rsidR="00C1759B" w:rsidRDefault="00C1759B" w:rsidP="004D37BC">
      <w:pPr>
        <w:rPr>
          <w:noProof/>
        </w:rPr>
      </w:pPr>
    </w:p>
    <w:p w14:paraId="464CFCB6" w14:textId="77777777" w:rsidR="00C1759B" w:rsidRDefault="00C1759B" w:rsidP="004D37BC"/>
    <w:p w14:paraId="0F83F116" w14:textId="02684F02" w:rsidR="003A7898" w:rsidRPr="003A7898" w:rsidRDefault="003A7898" w:rsidP="003A7898">
      <w:pPr>
        <w:rPr>
          <w:b/>
          <w:bCs/>
        </w:rPr>
      </w:pPr>
      <w:r>
        <w:rPr>
          <w:b/>
          <w:bCs/>
        </w:rPr>
        <w:lastRenderedPageBreak/>
        <w:t>Additional Analysis</w:t>
      </w:r>
      <w:r w:rsidR="00234A44">
        <w:rPr>
          <w:b/>
          <w:bCs/>
        </w:rPr>
        <w:t xml:space="preserve"> using t-SNE</w:t>
      </w:r>
    </w:p>
    <w:p w14:paraId="336C45D9" w14:textId="793F0B3D" w:rsidR="00234A44" w:rsidRDefault="00234A44" w:rsidP="00234A44">
      <w:r>
        <w:t xml:space="preserve">As an additional exploration, we applied t-SNE, a dimensionality reduction technique that aimed to visualize the data in a lower-dimensional space. </w:t>
      </w:r>
      <w:r w:rsidR="00C1759B">
        <w:t>We visualized the original data points using t-SNE visualization.</w:t>
      </w:r>
      <w:r w:rsidR="00374538" w:rsidRPr="00374538">
        <w:t xml:space="preserve"> We then applied K-Means clustering to the t-SNE-transformed data. We experimented with different values of K to identify the optimal number of clusters.</w:t>
      </w:r>
    </w:p>
    <w:p w14:paraId="5BC06E3F" w14:textId="04CE4B0F" w:rsidR="00234A44" w:rsidRDefault="00C1759B" w:rsidP="00C1759B">
      <w:pPr>
        <w:jc w:val="center"/>
      </w:pPr>
      <w:r w:rsidRPr="00C1759B">
        <w:rPr>
          <w:noProof/>
        </w:rPr>
        <w:drawing>
          <wp:inline distT="0" distB="0" distL="0" distR="0" wp14:anchorId="58EAA872" wp14:editId="2F340402">
            <wp:extent cx="2520000" cy="1990402"/>
            <wp:effectExtent l="0" t="0" r="0" b="0"/>
            <wp:docPr id="15646428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642857" name="Picture 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1990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</w:t>
      </w:r>
      <w:r w:rsidRPr="00C1759B">
        <w:rPr>
          <w:noProof/>
        </w:rPr>
        <w:drawing>
          <wp:inline distT="0" distB="0" distL="0" distR="0" wp14:anchorId="3F1B995F" wp14:editId="4ED555D3">
            <wp:extent cx="2480832" cy="1962904"/>
            <wp:effectExtent l="0" t="0" r="0" b="0"/>
            <wp:docPr id="1940787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787137" name="Picture 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0832" cy="1962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24D9E" w14:textId="42B42CFD" w:rsidR="00234A44" w:rsidRDefault="00234A44" w:rsidP="00234A44">
      <w:r>
        <w:t xml:space="preserve">The t-SNE </w:t>
      </w:r>
      <w:r w:rsidR="00374538">
        <w:t>metrics (</w:t>
      </w:r>
      <w:r w:rsidR="00FD3F69">
        <w:t>silhouette</w:t>
      </w:r>
      <w:r w:rsidR="00374538">
        <w:t xml:space="preserve"> score and homogeneity score)</w:t>
      </w:r>
      <w:r>
        <w:t xml:space="preserve"> for varying values of k (the number of clusters) were as follows:</w:t>
      </w:r>
    </w:p>
    <w:p w14:paraId="70785AFF" w14:textId="672963C3" w:rsidR="00234A44" w:rsidRDefault="00374538" w:rsidP="00234A44">
      <w:r w:rsidRPr="00374538">
        <w:rPr>
          <w:noProof/>
        </w:rPr>
        <w:drawing>
          <wp:inline distT="0" distB="0" distL="0" distR="0" wp14:anchorId="39E52554" wp14:editId="224ED7FA">
            <wp:extent cx="5731510" cy="1879973"/>
            <wp:effectExtent l="0" t="0" r="2540" b="6350"/>
            <wp:docPr id="1672482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482102" name="Picture 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9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373D0" w14:textId="77777777" w:rsidR="00234A44" w:rsidRDefault="00234A44" w:rsidP="003A7898"/>
    <w:p w14:paraId="0D5CBBF8" w14:textId="77777777" w:rsidR="00C1759B" w:rsidRPr="00234A44" w:rsidRDefault="00C1759B" w:rsidP="003A7898"/>
    <w:p w14:paraId="652AD3F7" w14:textId="46C1BA75" w:rsidR="003A7898" w:rsidRDefault="003A7898" w:rsidP="003A7898">
      <w:pPr>
        <w:rPr>
          <w:b/>
          <w:bCs/>
        </w:rPr>
      </w:pPr>
      <w:r>
        <w:rPr>
          <w:b/>
          <w:bCs/>
        </w:rPr>
        <w:t>Conclusion</w:t>
      </w:r>
    </w:p>
    <w:p w14:paraId="59097638" w14:textId="7E90AADC" w:rsidR="008666BA" w:rsidRDefault="008666BA" w:rsidP="008666BA">
      <w:r>
        <w:t>K-Means and GMM both demonstrated relatively good performance with k=</w:t>
      </w:r>
      <w:r w:rsidR="000F394C">
        <w:t>2</w:t>
      </w:r>
      <w:r>
        <w:t>, indicating meaningful clustering within the data. The Silhouette Score and Homogeneity Score suggested that this was the optimal number of clusters for our dataset.</w:t>
      </w:r>
    </w:p>
    <w:p w14:paraId="5B092E2A" w14:textId="77777777" w:rsidR="008666BA" w:rsidRDefault="008666BA" w:rsidP="008666BA">
      <w:r>
        <w:t>Hierarchical clustering provided a hierarchical view of the data, offering potential insights into its structure.</w:t>
      </w:r>
    </w:p>
    <w:p w14:paraId="3AEF6393" w14:textId="7AA0F3AE" w:rsidR="00C01B90" w:rsidRDefault="008666BA" w:rsidP="008C7AB3">
      <w:r>
        <w:t>t-SNE provided meaningful visualizations.</w:t>
      </w:r>
    </w:p>
    <w:p w14:paraId="3BE6959C" w14:textId="03FB65E1" w:rsidR="00263C22" w:rsidRPr="008C7AB3" w:rsidRDefault="00263C22" w:rsidP="00263C22">
      <w:pPr>
        <w:pStyle w:val="ListParagraph"/>
        <w:numPr>
          <w:ilvl w:val="0"/>
          <w:numId w:val="12"/>
        </w:numPr>
        <w:rPr>
          <w:rStyle w:val="Hyperlink"/>
          <w:color w:val="auto"/>
          <w:u w:val="none"/>
        </w:rPr>
      </w:pPr>
      <w:r>
        <w:t xml:space="preserve">Github Link: </w:t>
      </w:r>
      <w:hyperlink r:id="rId17" w:history="1">
        <w:r w:rsidRPr="00D91D7F">
          <w:rPr>
            <w:rStyle w:val="Hyperlink"/>
          </w:rPr>
          <w:t>https://github.com/amannuhman/F21DL-CW</w:t>
        </w:r>
      </w:hyperlink>
    </w:p>
    <w:p w14:paraId="2C70B712" w14:textId="77777777" w:rsidR="008C7AB3" w:rsidRDefault="008C7AB3" w:rsidP="008C7AB3">
      <w:pPr>
        <w:pStyle w:val="ListParagraph"/>
        <w:ind w:left="360"/>
        <w:rPr>
          <w:rStyle w:val="Hyperlink"/>
        </w:rPr>
      </w:pPr>
    </w:p>
    <w:p w14:paraId="5E2A7F33" w14:textId="77777777" w:rsidR="008C7AB3" w:rsidRDefault="008C7AB3" w:rsidP="008C7AB3">
      <w:pPr>
        <w:pStyle w:val="ListParagraph"/>
        <w:ind w:left="360"/>
      </w:pPr>
    </w:p>
    <w:p w14:paraId="4CD4692C" w14:textId="0CCBE25C" w:rsidR="0086167C" w:rsidRPr="00C01B90" w:rsidRDefault="00414871" w:rsidP="00C01B90">
      <w:pPr>
        <w:jc w:val="center"/>
        <w:rPr>
          <w:b/>
          <w:bCs/>
        </w:rPr>
      </w:pPr>
      <w:r w:rsidRPr="00414871">
        <w:rPr>
          <w:b/>
          <w:bCs/>
        </w:rPr>
        <w:t>Thank You</w:t>
      </w:r>
    </w:p>
    <w:sectPr w:rsidR="0086167C" w:rsidRPr="00C01B90">
      <w:footerReference w:type="defaul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3EF420" w14:textId="77777777" w:rsidR="002A7E8C" w:rsidRDefault="002A7E8C" w:rsidP="006A3FEC">
      <w:pPr>
        <w:spacing w:after="0" w:line="240" w:lineRule="auto"/>
      </w:pPr>
      <w:r>
        <w:separator/>
      </w:r>
    </w:p>
  </w:endnote>
  <w:endnote w:type="continuationSeparator" w:id="0">
    <w:p w14:paraId="5E571559" w14:textId="77777777" w:rsidR="002A7E8C" w:rsidRDefault="002A7E8C" w:rsidP="006A3F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29337218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590349B9" w14:textId="7583EF79" w:rsidR="006A3FEC" w:rsidRDefault="006A3FEC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F5B865A" w14:textId="77777777" w:rsidR="006A3FEC" w:rsidRDefault="006A3F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06DB79" w14:textId="77777777" w:rsidR="002A7E8C" w:rsidRDefault="002A7E8C" w:rsidP="006A3FEC">
      <w:pPr>
        <w:spacing w:after="0" w:line="240" w:lineRule="auto"/>
      </w:pPr>
      <w:r>
        <w:separator/>
      </w:r>
    </w:p>
  </w:footnote>
  <w:footnote w:type="continuationSeparator" w:id="0">
    <w:p w14:paraId="70954145" w14:textId="77777777" w:rsidR="002A7E8C" w:rsidRDefault="002A7E8C" w:rsidP="006A3F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16417"/>
    <w:multiLevelType w:val="hybridMultilevel"/>
    <w:tmpl w:val="B352EF3C"/>
    <w:lvl w:ilvl="0" w:tplc="4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AF649C8"/>
    <w:multiLevelType w:val="hybridMultilevel"/>
    <w:tmpl w:val="9AB80052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D1556E"/>
    <w:multiLevelType w:val="hybridMultilevel"/>
    <w:tmpl w:val="FE466A78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551649"/>
    <w:multiLevelType w:val="hybridMultilevel"/>
    <w:tmpl w:val="D020F7B8"/>
    <w:lvl w:ilvl="0" w:tplc="4C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B224BAF"/>
    <w:multiLevelType w:val="hybridMultilevel"/>
    <w:tmpl w:val="647C8240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B45205"/>
    <w:multiLevelType w:val="hybridMultilevel"/>
    <w:tmpl w:val="604463C0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9B1F49"/>
    <w:multiLevelType w:val="hybridMultilevel"/>
    <w:tmpl w:val="971CA4EE"/>
    <w:lvl w:ilvl="0" w:tplc="4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8C3CE9"/>
    <w:multiLevelType w:val="hybridMultilevel"/>
    <w:tmpl w:val="0EC28F3C"/>
    <w:lvl w:ilvl="0" w:tplc="4C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08662B8"/>
    <w:multiLevelType w:val="hybridMultilevel"/>
    <w:tmpl w:val="FFE6BA6E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5C319C"/>
    <w:multiLevelType w:val="hybridMultilevel"/>
    <w:tmpl w:val="E73C7698"/>
    <w:lvl w:ilvl="0" w:tplc="4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3C30D4"/>
    <w:multiLevelType w:val="hybridMultilevel"/>
    <w:tmpl w:val="AF560A9A"/>
    <w:lvl w:ilvl="0" w:tplc="4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4775281"/>
    <w:multiLevelType w:val="hybridMultilevel"/>
    <w:tmpl w:val="AFEED3F2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7246950">
    <w:abstractNumId w:val="2"/>
  </w:num>
  <w:num w:numId="2" w16cid:durableId="1417364756">
    <w:abstractNumId w:val="8"/>
  </w:num>
  <w:num w:numId="3" w16cid:durableId="399641382">
    <w:abstractNumId w:val="10"/>
  </w:num>
  <w:num w:numId="4" w16cid:durableId="2000645776">
    <w:abstractNumId w:val="6"/>
  </w:num>
  <w:num w:numId="5" w16cid:durableId="1979265261">
    <w:abstractNumId w:val="4"/>
  </w:num>
  <w:num w:numId="6" w16cid:durableId="1538815541">
    <w:abstractNumId w:val="1"/>
  </w:num>
  <w:num w:numId="7" w16cid:durableId="510265599">
    <w:abstractNumId w:val="0"/>
  </w:num>
  <w:num w:numId="8" w16cid:durableId="433592924">
    <w:abstractNumId w:val="3"/>
  </w:num>
  <w:num w:numId="9" w16cid:durableId="1595212581">
    <w:abstractNumId w:val="9"/>
  </w:num>
  <w:num w:numId="10" w16cid:durableId="1465388530">
    <w:abstractNumId w:val="5"/>
  </w:num>
  <w:num w:numId="11" w16cid:durableId="1215891098">
    <w:abstractNumId w:val="11"/>
  </w:num>
  <w:num w:numId="12" w16cid:durableId="29356405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A24"/>
    <w:rsid w:val="000134DE"/>
    <w:rsid w:val="0001765F"/>
    <w:rsid w:val="00027084"/>
    <w:rsid w:val="00030BA2"/>
    <w:rsid w:val="00075E72"/>
    <w:rsid w:val="0009733A"/>
    <w:rsid w:val="000C1395"/>
    <w:rsid w:val="000F394C"/>
    <w:rsid w:val="000F7DBC"/>
    <w:rsid w:val="00156E00"/>
    <w:rsid w:val="00172E0A"/>
    <w:rsid w:val="001903FB"/>
    <w:rsid w:val="001B30CF"/>
    <w:rsid w:val="00223380"/>
    <w:rsid w:val="00234A44"/>
    <w:rsid w:val="00240E5C"/>
    <w:rsid w:val="00244D10"/>
    <w:rsid w:val="00263C22"/>
    <w:rsid w:val="002946AE"/>
    <w:rsid w:val="002A7E8C"/>
    <w:rsid w:val="002D3A08"/>
    <w:rsid w:val="002E6184"/>
    <w:rsid w:val="00374538"/>
    <w:rsid w:val="00397A20"/>
    <w:rsid w:val="003A7898"/>
    <w:rsid w:val="003C0BC7"/>
    <w:rsid w:val="003C1BF5"/>
    <w:rsid w:val="004034A3"/>
    <w:rsid w:val="00414871"/>
    <w:rsid w:val="004249CE"/>
    <w:rsid w:val="004262E0"/>
    <w:rsid w:val="004D37BC"/>
    <w:rsid w:val="004F2C62"/>
    <w:rsid w:val="0050698A"/>
    <w:rsid w:val="005163B3"/>
    <w:rsid w:val="005224D0"/>
    <w:rsid w:val="005368C6"/>
    <w:rsid w:val="0054206A"/>
    <w:rsid w:val="00566A24"/>
    <w:rsid w:val="00582092"/>
    <w:rsid w:val="005B08EC"/>
    <w:rsid w:val="00612B4D"/>
    <w:rsid w:val="0064635B"/>
    <w:rsid w:val="00666B48"/>
    <w:rsid w:val="006A3FEC"/>
    <w:rsid w:val="006B645A"/>
    <w:rsid w:val="006F5B4B"/>
    <w:rsid w:val="006F76F4"/>
    <w:rsid w:val="00711DFD"/>
    <w:rsid w:val="00791AC6"/>
    <w:rsid w:val="007A2411"/>
    <w:rsid w:val="007D4870"/>
    <w:rsid w:val="0080749F"/>
    <w:rsid w:val="00817DDB"/>
    <w:rsid w:val="00830DE1"/>
    <w:rsid w:val="008479BC"/>
    <w:rsid w:val="0086167C"/>
    <w:rsid w:val="008666BA"/>
    <w:rsid w:val="00870D46"/>
    <w:rsid w:val="0088758F"/>
    <w:rsid w:val="008949BF"/>
    <w:rsid w:val="00897BD9"/>
    <w:rsid w:val="008C7AB3"/>
    <w:rsid w:val="0090450F"/>
    <w:rsid w:val="00922586"/>
    <w:rsid w:val="00A018CA"/>
    <w:rsid w:val="00A8799F"/>
    <w:rsid w:val="00AA5858"/>
    <w:rsid w:val="00AC560C"/>
    <w:rsid w:val="00AC5E0D"/>
    <w:rsid w:val="00B65066"/>
    <w:rsid w:val="00B848A4"/>
    <w:rsid w:val="00BA742E"/>
    <w:rsid w:val="00BB40A0"/>
    <w:rsid w:val="00BE04B1"/>
    <w:rsid w:val="00BE7CED"/>
    <w:rsid w:val="00C01B90"/>
    <w:rsid w:val="00C1759B"/>
    <w:rsid w:val="00C24C1F"/>
    <w:rsid w:val="00C47CA0"/>
    <w:rsid w:val="00C62A12"/>
    <w:rsid w:val="00C815BC"/>
    <w:rsid w:val="00C83945"/>
    <w:rsid w:val="00C847E6"/>
    <w:rsid w:val="00C86025"/>
    <w:rsid w:val="00CA6F7A"/>
    <w:rsid w:val="00CA6FED"/>
    <w:rsid w:val="00CE6AEC"/>
    <w:rsid w:val="00D0161F"/>
    <w:rsid w:val="00D56039"/>
    <w:rsid w:val="00D643A1"/>
    <w:rsid w:val="00D80482"/>
    <w:rsid w:val="00DB064A"/>
    <w:rsid w:val="00DB5773"/>
    <w:rsid w:val="00DE46A4"/>
    <w:rsid w:val="00E7087E"/>
    <w:rsid w:val="00EC5E3C"/>
    <w:rsid w:val="00F05480"/>
    <w:rsid w:val="00F124D6"/>
    <w:rsid w:val="00F1647D"/>
    <w:rsid w:val="00F34808"/>
    <w:rsid w:val="00F520B6"/>
    <w:rsid w:val="00F957E0"/>
    <w:rsid w:val="00FC3E0C"/>
    <w:rsid w:val="00FD3F69"/>
    <w:rsid w:val="00FF4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ED7A6"/>
  <w15:chartTrackingRefBased/>
  <w15:docId w15:val="{D4436C9F-A952-43A9-8427-C6C6657CD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7C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34DE"/>
    <w:pPr>
      <w:ind w:left="720"/>
      <w:contextualSpacing/>
    </w:pPr>
  </w:style>
  <w:style w:type="paragraph" w:styleId="NoSpacing">
    <w:name w:val="No Spacing"/>
    <w:uiPriority w:val="1"/>
    <w:qFormat/>
    <w:rsid w:val="000134DE"/>
    <w:pPr>
      <w:spacing w:after="0" w:line="240" w:lineRule="auto"/>
    </w:pPr>
  </w:style>
  <w:style w:type="table" w:styleId="TableGrid">
    <w:name w:val="Table Grid"/>
    <w:basedOn w:val="TableNormal"/>
    <w:uiPriority w:val="39"/>
    <w:rsid w:val="00075E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A3F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3FEC"/>
  </w:style>
  <w:style w:type="paragraph" w:styleId="Footer">
    <w:name w:val="footer"/>
    <w:basedOn w:val="Normal"/>
    <w:link w:val="FooterChar"/>
    <w:uiPriority w:val="99"/>
    <w:unhideWhenUsed/>
    <w:rsid w:val="006A3F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3FEC"/>
  </w:style>
  <w:style w:type="character" w:styleId="Hyperlink">
    <w:name w:val="Hyperlink"/>
    <w:basedOn w:val="DefaultParagraphFont"/>
    <w:uiPriority w:val="99"/>
    <w:unhideWhenUsed/>
    <w:rsid w:val="00263C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3C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343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8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github.com/amannuhman/F21DL-CW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etlp.hw.ac.uk/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01D691-C7C5-4854-B0FF-0318A1A716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1618</TotalTime>
  <Pages>1</Pages>
  <Words>716</Words>
  <Characters>4087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Aman</dc:creator>
  <cp:keywords/>
  <dc:description/>
  <cp:lastModifiedBy>Mohamed Aman</cp:lastModifiedBy>
  <cp:revision>64</cp:revision>
  <cp:lastPrinted>2023-11-05T19:46:00Z</cp:lastPrinted>
  <dcterms:created xsi:type="dcterms:W3CDTF">2023-10-15T07:08:00Z</dcterms:created>
  <dcterms:modified xsi:type="dcterms:W3CDTF">2023-11-05T19:46:00Z</dcterms:modified>
</cp:coreProperties>
</file>