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077C" w14:textId="15073745" w:rsidR="00274B90" w:rsidRPr="00C824E7" w:rsidRDefault="00274B90">
      <w:pPr>
        <w:rPr>
          <w:rFonts w:ascii="EB Garamond" w:hAnsi="EB Garamond" w:cs="EB Garamond"/>
          <w:b/>
          <w:bCs/>
        </w:rPr>
      </w:pPr>
      <w:r w:rsidRPr="00C824E7">
        <w:rPr>
          <w:rFonts w:ascii="EB Garamond" w:hAnsi="EB Garamond" w:cs="EB Garamond"/>
          <w:b/>
          <w:bCs/>
        </w:rPr>
        <w:t>Articles</w:t>
      </w:r>
      <w:r w:rsidR="00831A4E" w:rsidRPr="00C824E7">
        <w:rPr>
          <w:rFonts w:ascii="EB Garamond" w:hAnsi="EB Garamond" w:cs="EB Garamond"/>
          <w:b/>
          <w:bCs/>
        </w:rPr>
        <w:t xml:space="preserve"> for Opinion Writing</w:t>
      </w:r>
    </w:p>
    <w:p w14:paraId="51EF217D" w14:textId="0B980FB0" w:rsidR="008E1B5F" w:rsidRPr="00C824E7" w:rsidRDefault="00274B90">
      <w:pPr>
        <w:rPr>
          <w:rFonts w:ascii="EB Garamond" w:hAnsi="EB Garamond" w:cs="EB Garamond"/>
          <w:b/>
          <w:bCs/>
        </w:rPr>
      </w:pPr>
      <w:r w:rsidRPr="00C824E7">
        <w:rPr>
          <w:rFonts w:ascii="EB Garamond" w:hAnsi="EB Garamond" w:cs="EB Garamond"/>
          <w:b/>
          <w:bCs/>
        </w:rPr>
        <w:t xml:space="preserve">Topic 1 </w:t>
      </w:r>
      <w:r w:rsidR="00B272DF" w:rsidRPr="00C824E7">
        <w:rPr>
          <w:rFonts w:ascii="EB Garamond" w:hAnsi="EB Garamond" w:cs="EB Garamond"/>
          <w:b/>
          <w:bCs/>
        </w:rPr>
        <w:t>–Inflation</w:t>
      </w:r>
      <w:r w:rsidR="008E1B5F" w:rsidRPr="00C824E7">
        <w:rPr>
          <w:rFonts w:ascii="EB Garamond" w:hAnsi="EB Garamond" w:cs="EB Garamond"/>
          <w:b/>
          <w:bCs/>
        </w:rPr>
        <w:t xml:space="preserve"> </w:t>
      </w:r>
    </w:p>
    <w:p w14:paraId="2775455E" w14:textId="0126C297" w:rsidR="008E1B5F" w:rsidRPr="00C824E7" w:rsidRDefault="00B272DF">
      <w:pPr>
        <w:rPr>
          <w:rFonts w:ascii="EB Garamond" w:hAnsi="EB Garamond" w:cs="EB Garamond"/>
        </w:rPr>
      </w:pPr>
      <w:r w:rsidRPr="00C824E7">
        <w:rPr>
          <w:rFonts w:ascii="EB Garamond" w:hAnsi="EB Garamond" w:cs="EB Garamond"/>
        </w:rPr>
        <w:t>Financial Times</w:t>
      </w:r>
    </w:p>
    <w:p w14:paraId="266F304F" w14:textId="39E56A2A" w:rsidR="00B272DF" w:rsidRPr="00C824E7" w:rsidRDefault="0082499B">
      <w:pPr>
        <w:rPr>
          <w:rFonts w:ascii="EB Garamond" w:hAnsi="EB Garamond" w:cs="EB Garamond"/>
        </w:rPr>
      </w:pPr>
      <w:hyperlink r:id="rId4" w:history="1">
        <w:r w:rsidR="00B272DF" w:rsidRPr="00C824E7">
          <w:rPr>
            <w:rStyle w:val="Hyperlink"/>
            <w:rFonts w:ascii="EB Garamond" w:hAnsi="EB Garamond" w:cs="EB Garamond"/>
          </w:rPr>
          <w:t>https://www.ft.com/content/570e9180-45fb-4157-9727-553c2471c309</w:t>
        </w:r>
      </w:hyperlink>
    </w:p>
    <w:p w14:paraId="7EB1F1CC" w14:textId="0910B4E6" w:rsidR="008E1B5F" w:rsidRPr="00C824E7" w:rsidRDefault="008E1B5F">
      <w:pPr>
        <w:rPr>
          <w:rFonts w:ascii="EB Garamond" w:hAnsi="EB Garamond" w:cs="EB Garamond"/>
        </w:rPr>
      </w:pPr>
      <w:r w:rsidRPr="00C824E7">
        <w:rPr>
          <w:rFonts w:ascii="EB Garamond" w:hAnsi="EB Garamond" w:cs="EB Garamond"/>
        </w:rPr>
        <w:t>Wall Street Journal</w:t>
      </w:r>
    </w:p>
    <w:p w14:paraId="60F89FBD" w14:textId="5D24E5CE" w:rsidR="00A9497D" w:rsidRPr="00C824E7" w:rsidRDefault="0082499B">
      <w:pPr>
        <w:rPr>
          <w:rFonts w:ascii="EB Garamond" w:hAnsi="EB Garamond" w:cs="EB Garamond"/>
        </w:rPr>
      </w:pPr>
      <w:hyperlink r:id="rId5" w:history="1">
        <w:r w:rsidR="00A9497D" w:rsidRPr="00C824E7">
          <w:rPr>
            <w:rStyle w:val="Hyperlink"/>
            <w:rFonts w:ascii="EB Garamond" w:hAnsi="EB Garamond" w:cs="EB Garamond"/>
          </w:rPr>
          <w:t>https://www.wsj.com/articles/some-but-not-all-of-the-price-jump-is-transitory-11620839990</w:t>
        </w:r>
      </w:hyperlink>
    </w:p>
    <w:p w14:paraId="7D06878B" w14:textId="77777777" w:rsidR="00A9497D" w:rsidRPr="00C824E7" w:rsidRDefault="00A9497D">
      <w:pPr>
        <w:rPr>
          <w:rFonts w:ascii="EB Garamond" w:hAnsi="EB Garamond" w:cs="EB Garamond"/>
        </w:rPr>
      </w:pPr>
    </w:p>
    <w:p w14:paraId="0C0A4FFA" w14:textId="3E681D41" w:rsidR="008E1B5F" w:rsidRPr="00C824E7" w:rsidRDefault="00274B90">
      <w:pPr>
        <w:rPr>
          <w:rFonts w:ascii="EB Garamond" w:hAnsi="EB Garamond" w:cs="EB Garamond"/>
          <w:b/>
          <w:bCs/>
        </w:rPr>
      </w:pPr>
      <w:r w:rsidRPr="00C824E7">
        <w:rPr>
          <w:rFonts w:ascii="EB Garamond" w:hAnsi="EB Garamond" w:cs="EB Garamond"/>
          <w:b/>
          <w:bCs/>
        </w:rPr>
        <w:t xml:space="preserve">Topic 2 - </w:t>
      </w:r>
      <w:r w:rsidR="008E1B5F" w:rsidRPr="00C824E7">
        <w:rPr>
          <w:rFonts w:ascii="EB Garamond" w:hAnsi="EB Garamond" w:cs="EB Garamond"/>
          <w:b/>
          <w:bCs/>
        </w:rPr>
        <w:t xml:space="preserve">Labor Market </w:t>
      </w:r>
    </w:p>
    <w:p w14:paraId="2D038562" w14:textId="77777777" w:rsidR="008E1B5F" w:rsidRPr="00C824E7" w:rsidRDefault="008E1B5F" w:rsidP="008E1B5F">
      <w:pPr>
        <w:rPr>
          <w:rFonts w:ascii="EB Garamond" w:hAnsi="EB Garamond" w:cs="EB Garamond"/>
        </w:rPr>
      </w:pPr>
      <w:r w:rsidRPr="00C824E7">
        <w:rPr>
          <w:rFonts w:ascii="EB Garamond" w:hAnsi="EB Garamond" w:cs="EB Garamond"/>
        </w:rPr>
        <w:t xml:space="preserve">NYTimes </w:t>
      </w:r>
    </w:p>
    <w:p w14:paraId="1AF7BC2A" w14:textId="29CB255B" w:rsidR="00A9497D" w:rsidRPr="00C824E7" w:rsidRDefault="0082499B">
      <w:pPr>
        <w:rPr>
          <w:rFonts w:ascii="EB Garamond" w:hAnsi="EB Garamond" w:cs="EB Garamond"/>
        </w:rPr>
      </w:pPr>
      <w:hyperlink r:id="rId6" w:history="1">
        <w:r w:rsidR="00831A4E" w:rsidRPr="00C824E7">
          <w:rPr>
            <w:rStyle w:val="Hyperlink"/>
            <w:rFonts w:ascii="EB Garamond" w:hAnsi="EB Garamond" w:cs="EB Garamond"/>
          </w:rPr>
          <w:t>https://www.nytimes.com/2021/11/05/opinion/great-resignation-quit-job.html</w:t>
        </w:r>
      </w:hyperlink>
    </w:p>
    <w:p w14:paraId="31868AFB" w14:textId="26C85065" w:rsidR="008E1B5F" w:rsidRPr="00C824E7" w:rsidRDefault="00831A4E">
      <w:pPr>
        <w:rPr>
          <w:rFonts w:ascii="EB Garamond" w:hAnsi="EB Garamond" w:cs="EB Garamond"/>
        </w:rPr>
      </w:pPr>
      <w:r w:rsidRPr="00C824E7">
        <w:rPr>
          <w:rFonts w:ascii="EB Garamond" w:hAnsi="EB Garamond" w:cs="EB Garamond"/>
        </w:rPr>
        <w:t>Financial Times</w:t>
      </w:r>
    </w:p>
    <w:p w14:paraId="24F35F7A" w14:textId="66496549" w:rsidR="008E1B5F" w:rsidRPr="00C824E7" w:rsidRDefault="0082499B">
      <w:pPr>
        <w:rPr>
          <w:rFonts w:ascii="EB Garamond" w:hAnsi="EB Garamond" w:cs="EB Garamond"/>
        </w:rPr>
      </w:pPr>
      <w:hyperlink r:id="rId7" w:history="1">
        <w:r w:rsidR="00831A4E" w:rsidRPr="00C824E7">
          <w:rPr>
            <w:rStyle w:val="Hyperlink"/>
            <w:rFonts w:ascii="EB Garamond" w:hAnsi="EB Garamond" w:cs="EB Garamond"/>
          </w:rPr>
          <w:t>https://www.ft.com/content/3cff0294-4c4d-4e29-b482-1f6f41889399</w:t>
        </w:r>
      </w:hyperlink>
    </w:p>
    <w:p w14:paraId="59918DAD" w14:textId="77777777" w:rsidR="00831A4E" w:rsidRPr="00C824E7" w:rsidRDefault="00831A4E">
      <w:pPr>
        <w:rPr>
          <w:rFonts w:ascii="EB Garamond" w:hAnsi="EB Garamond" w:cs="EB Garamond"/>
        </w:rPr>
      </w:pPr>
    </w:p>
    <w:p w14:paraId="2287CB85" w14:textId="63333D7B" w:rsidR="008E1B5F" w:rsidRPr="00C824E7" w:rsidRDefault="00274B90">
      <w:pPr>
        <w:rPr>
          <w:rFonts w:ascii="EB Garamond" w:hAnsi="EB Garamond" w:cs="EB Garamond"/>
          <w:b/>
          <w:bCs/>
        </w:rPr>
      </w:pPr>
      <w:r w:rsidRPr="00C824E7">
        <w:rPr>
          <w:rFonts w:ascii="EB Garamond" w:hAnsi="EB Garamond" w:cs="EB Garamond"/>
          <w:b/>
          <w:bCs/>
        </w:rPr>
        <w:t xml:space="preserve">Topic 3 </w:t>
      </w:r>
      <w:r w:rsidR="00B272DF" w:rsidRPr="00C824E7">
        <w:rPr>
          <w:rFonts w:ascii="EB Garamond" w:hAnsi="EB Garamond" w:cs="EB Garamond"/>
          <w:b/>
          <w:bCs/>
        </w:rPr>
        <w:t>–</w:t>
      </w:r>
      <w:r w:rsidRPr="00C824E7">
        <w:rPr>
          <w:rFonts w:ascii="EB Garamond" w:hAnsi="EB Garamond" w:cs="EB Garamond"/>
          <w:b/>
          <w:bCs/>
        </w:rPr>
        <w:t xml:space="preserve"> </w:t>
      </w:r>
      <w:r w:rsidR="00B272DF" w:rsidRPr="00C824E7">
        <w:rPr>
          <w:rFonts w:ascii="EB Garamond" w:hAnsi="EB Garamond" w:cs="EB Garamond"/>
          <w:b/>
          <w:bCs/>
        </w:rPr>
        <w:t>Global Corporate Tax</w:t>
      </w:r>
    </w:p>
    <w:p w14:paraId="799F9046" w14:textId="0A0D8125" w:rsidR="008E1B5F" w:rsidRPr="00C824E7" w:rsidRDefault="00B272DF">
      <w:pPr>
        <w:rPr>
          <w:rFonts w:ascii="EB Garamond" w:hAnsi="EB Garamond" w:cs="EB Garamond"/>
        </w:rPr>
      </w:pPr>
      <w:r w:rsidRPr="00C824E7">
        <w:rPr>
          <w:rFonts w:ascii="EB Garamond" w:hAnsi="EB Garamond" w:cs="EB Garamond"/>
        </w:rPr>
        <w:t>New York</w:t>
      </w:r>
      <w:r w:rsidR="008E1B5F" w:rsidRPr="00C824E7">
        <w:rPr>
          <w:rFonts w:ascii="EB Garamond" w:hAnsi="EB Garamond" w:cs="EB Garamond"/>
        </w:rPr>
        <w:t xml:space="preserve"> Times</w:t>
      </w:r>
    </w:p>
    <w:p w14:paraId="0F88F33D" w14:textId="41685C52" w:rsidR="00B272DF" w:rsidRPr="00C824E7" w:rsidRDefault="0082499B">
      <w:pPr>
        <w:rPr>
          <w:rFonts w:ascii="EB Garamond" w:hAnsi="EB Garamond" w:cs="EB Garamond"/>
        </w:rPr>
      </w:pPr>
      <w:hyperlink r:id="rId8" w:history="1">
        <w:r w:rsidR="00B272DF" w:rsidRPr="00C824E7">
          <w:rPr>
            <w:rStyle w:val="Hyperlink"/>
            <w:rFonts w:ascii="EB Garamond" w:hAnsi="EB Garamond" w:cs="EB Garamond"/>
          </w:rPr>
          <w:t>https://www.nytimes.com/2021/10/29/us/politics/g20-global-tax-deal.html</w:t>
        </w:r>
      </w:hyperlink>
    </w:p>
    <w:p w14:paraId="3F173C49" w14:textId="3F8940D5" w:rsidR="00274B90" w:rsidRPr="00C824E7" w:rsidRDefault="00274B90">
      <w:pPr>
        <w:rPr>
          <w:rFonts w:ascii="EB Garamond" w:hAnsi="EB Garamond" w:cs="EB Garamond"/>
        </w:rPr>
      </w:pPr>
      <w:r w:rsidRPr="00C824E7">
        <w:rPr>
          <w:rFonts w:ascii="EB Garamond" w:hAnsi="EB Garamond" w:cs="EB Garamond"/>
        </w:rPr>
        <w:t>Wall Street Journal</w:t>
      </w:r>
    </w:p>
    <w:p w14:paraId="6D28B168" w14:textId="467D8652" w:rsidR="00274B90" w:rsidRPr="00C824E7" w:rsidRDefault="0082499B" w:rsidP="00B272DF">
      <w:pPr>
        <w:rPr>
          <w:rFonts w:ascii="EB Garamond" w:hAnsi="EB Garamond" w:cs="EB Garamond"/>
        </w:rPr>
      </w:pPr>
      <w:hyperlink r:id="rId9" w:history="1">
        <w:r w:rsidR="00B272DF" w:rsidRPr="00C824E7">
          <w:rPr>
            <w:rStyle w:val="Hyperlink"/>
            <w:rFonts w:ascii="EB Garamond" w:hAnsi="EB Garamond" w:cs="EB Garamond"/>
          </w:rPr>
          <w:t>https://www.wsj.com/articles/g-20-to-back-tax-overhaul-that-makes-rich-countries-big-winners-11635586202</w:t>
        </w:r>
      </w:hyperlink>
    </w:p>
    <w:p w14:paraId="1C2612B9" w14:textId="77777777" w:rsidR="00B272DF" w:rsidRDefault="00B272DF" w:rsidP="00B272DF"/>
    <w:sectPr w:rsidR="00B27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Euphemia">
    <w:altName w:val="Euphemia"/>
    <w:charset w:val="00"/>
    <w:family w:val="swiss"/>
    <w:pitch w:val="variable"/>
    <w:sig w:usb0="8000006F" w:usb1="0000004A" w:usb2="00002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 Garamond">
    <w:panose1 w:val="00000000000000000000"/>
    <w:charset w:val="00"/>
    <w:family w:val="auto"/>
    <w:pitch w:val="variable"/>
    <w:sig w:usb0="E00002FF" w:usb1="5201E4F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2NTEzsrAwsDA0NTRS0lEKTi0uzszPAykwqQUAZSexmiwAAAA="/>
  </w:docVars>
  <w:rsids>
    <w:rsidRoot w:val="00EB4665"/>
    <w:rsid w:val="00023EDB"/>
    <w:rsid w:val="00274B90"/>
    <w:rsid w:val="002A436F"/>
    <w:rsid w:val="00394C26"/>
    <w:rsid w:val="004E46DC"/>
    <w:rsid w:val="0082499B"/>
    <w:rsid w:val="00831A4E"/>
    <w:rsid w:val="008E1B5F"/>
    <w:rsid w:val="00A9497D"/>
    <w:rsid w:val="00AD0AC4"/>
    <w:rsid w:val="00B272DF"/>
    <w:rsid w:val="00B334ED"/>
    <w:rsid w:val="00C824E7"/>
    <w:rsid w:val="00E639FF"/>
    <w:rsid w:val="00EB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B4A58"/>
  <w15:chartTrackingRefBased/>
  <w15:docId w15:val="{26C84830-2388-4735-BBB1-C43CFEB7C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Euphemia" w:eastAsiaTheme="minorHAnsi" w:hAnsi="Euphem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46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6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46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1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ytimes.com/2021/10/29/us/politics/g20-global-tax-deal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t.com/content/3cff0294-4c4d-4e29-b482-1f6f4188939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ytimes.com/2021/11/05/opinion/great-resignation-quit-job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sj.com/articles/some-but-not-all-of-the-price-jump-is-transitory-1162083999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ft.com/content/570e9180-45fb-4157-9727-553c2471c309" TargetMode="External"/><Relationship Id="rId9" Type="http://schemas.openxmlformats.org/officeDocument/2006/relationships/hyperlink" Target="https://www.wsj.com/articles/g-20-to-back-tax-overhaul-that-makes-rich-countries-big-winners-116355862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3547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Desai</dc:creator>
  <cp:keywords/>
  <dc:description/>
  <cp:lastModifiedBy>Aman Desai</cp:lastModifiedBy>
  <cp:revision>7</cp:revision>
  <dcterms:created xsi:type="dcterms:W3CDTF">2021-05-01T14:57:00Z</dcterms:created>
  <dcterms:modified xsi:type="dcterms:W3CDTF">2022-05-03T23:45:00Z</dcterms:modified>
</cp:coreProperties>
</file>