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071D" w14:textId="77777777" w:rsidR="00CD3FD9" w:rsidRDefault="00CD3FD9" w:rsidP="00CD3FD9">
      <w:pPr>
        <w:spacing w:line="560" w:lineRule="exact"/>
        <w:ind w:firstLine="420"/>
        <w:jc w:val="center"/>
      </w:pPr>
      <w:r>
        <w:rPr>
          <w:rFonts w:hint="eastAsia"/>
        </w:rPr>
        <w:t>表</w:t>
      </w:r>
      <w:r>
        <w:rPr>
          <w:rFonts w:hint="eastAsia"/>
        </w:rPr>
        <w:t xml:space="preserve">1 </w:t>
      </w:r>
      <w:r>
        <w:rPr>
          <w:rFonts w:hint="eastAsia"/>
        </w:rPr>
        <w:t>审计整改信息管理系统系统功能模块表</w:t>
      </w:r>
    </w:p>
    <w:tbl>
      <w:tblPr>
        <w:tblStyle w:val="a3"/>
        <w:tblW w:w="0" w:type="auto"/>
        <w:jc w:val="center"/>
        <w:tblLook w:val="04A0" w:firstRow="1" w:lastRow="0" w:firstColumn="1" w:lastColumn="0" w:noHBand="0" w:noVBand="1"/>
      </w:tblPr>
      <w:tblGrid>
        <w:gridCol w:w="964"/>
        <w:gridCol w:w="2126"/>
        <w:gridCol w:w="1560"/>
        <w:gridCol w:w="3452"/>
      </w:tblGrid>
      <w:tr w:rsidR="00E07475" w14:paraId="2A054528" w14:textId="77777777" w:rsidTr="0012252F">
        <w:trPr>
          <w:trHeight w:val="857"/>
          <w:jc w:val="center"/>
        </w:trPr>
        <w:tc>
          <w:tcPr>
            <w:tcW w:w="964" w:type="dxa"/>
          </w:tcPr>
          <w:p w14:paraId="769ED041" w14:textId="77777777" w:rsidR="00CD3FD9" w:rsidRPr="001D5C07" w:rsidRDefault="00CD3FD9" w:rsidP="0012252F">
            <w:pPr>
              <w:spacing w:line="560" w:lineRule="exact"/>
              <w:jc w:val="center"/>
              <w:rPr>
                <w:b/>
              </w:rPr>
            </w:pPr>
            <w:r w:rsidRPr="001D5C07">
              <w:rPr>
                <w:b/>
              </w:rPr>
              <w:t>序号</w:t>
            </w:r>
          </w:p>
        </w:tc>
        <w:tc>
          <w:tcPr>
            <w:tcW w:w="2126" w:type="dxa"/>
          </w:tcPr>
          <w:p w14:paraId="45A83D08" w14:textId="77777777" w:rsidR="00CD3FD9" w:rsidRPr="001D5C07" w:rsidRDefault="00CD3FD9" w:rsidP="0012252F">
            <w:pPr>
              <w:spacing w:line="560" w:lineRule="exact"/>
              <w:jc w:val="center"/>
              <w:rPr>
                <w:b/>
              </w:rPr>
            </w:pPr>
            <w:r w:rsidRPr="001D5C07">
              <w:rPr>
                <w:b/>
              </w:rPr>
              <w:t>模块名称</w:t>
            </w:r>
          </w:p>
        </w:tc>
        <w:tc>
          <w:tcPr>
            <w:tcW w:w="1560" w:type="dxa"/>
          </w:tcPr>
          <w:p w14:paraId="623A39A4" w14:textId="77777777" w:rsidR="00CD3FD9" w:rsidRPr="001D5C07" w:rsidRDefault="00CD3FD9" w:rsidP="0012252F">
            <w:pPr>
              <w:spacing w:line="560" w:lineRule="exact"/>
              <w:jc w:val="center"/>
              <w:rPr>
                <w:b/>
              </w:rPr>
            </w:pPr>
            <w:r w:rsidRPr="001D5C07">
              <w:rPr>
                <w:b/>
              </w:rPr>
              <w:t>功能名称</w:t>
            </w:r>
          </w:p>
        </w:tc>
        <w:tc>
          <w:tcPr>
            <w:tcW w:w="3452" w:type="dxa"/>
          </w:tcPr>
          <w:p w14:paraId="6EC22B55" w14:textId="77777777" w:rsidR="00CD3FD9" w:rsidRPr="001D5C07" w:rsidRDefault="00CD3FD9" w:rsidP="0012252F">
            <w:pPr>
              <w:spacing w:line="560" w:lineRule="exact"/>
              <w:jc w:val="center"/>
              <w:rPr>
                <w:b/>
              </w:rPr>
            </w:pPr>
            <w:r w:rsidRPr="001D5C07">
              <w:rPr>
                <w:b/>
              </w:rPr>
              <w:t>建设内容</w:t>
            </w:r>
          </w:p>
        </w:tc>
      </w:tr>
      <w:tr w:rsidR="00E07475" w14:paraId="1B9C7E72" w14:textId="77777777" w:rsidTr="0012252F">
        <w:trPr>
          <w:trHeight w:val="235"/>
          <w:jc w:val="center"/>
        </w:trPr>
        <w:tc>
          <w:tcPr>
            <w:tcW w:w="964" w:type="dxa"/>
            <w:vMerge w:val="restart"/>
          </w:tcPr>
          <w:p w14:paraId="273ACAF4" w14:textId="77777777" w:rsidR="00CE1BC4" w:rsidRDefault="00CE1BC4" w:rsidP="0012252F">
            <w:pPr>
              <w:spacing w:line="560" w:lineRule="exact"/>
              <w:jc w:val="center"/>
            </w:pPr>
            <w:r>
              <w:t>1</w:t>
            </w:r>
          </w:p>
        </w:tc>
        <w:tc>
          <w:tcPr>
            <w:tcW w:w="2126" w:type="dxa"/>
            <w:vMerge w:val="restart"/>
          </w:tcPr>
          <w:p w14:paraId="1588A7B1" w14:textId="77777777" w:rsidR="00CE1BC4" w:rsidRDefault="00CE1BC4" w:rsidP="0012252F">
            <w:pPr>
              <w:spacing w:line="560" w:lineRule="exact"/>
              <w:jc w:val="center"/>
            </w:pPr>
            <w:r>
              <w:t>整改项目管理模块</w:t>
            </w:r>
          </w:p>
        </w:tc>
        <w:tc>
          <w:tcPr>
            <w:tcW w:w="1560" w:type="dxa"/>
          </w:tcPr>
          <w:p w14:paraId="3695FBDB" w14:textId="77777777" w:rsidR="00CE1BC4" w:rsidRDefault="00CE1BC4" w:rsidP="0012252F">
            <w:pPr>
              <w:spacing w:line="560" w:lineRule="exact"/>
              <w:jc w:val="center"/>
            </w:pPr>
            <w:r>
              <w:t>新增项目</w:t>
            </w:r>
          </w:p>
        </w:tc>
        <w:tc>
          <w:tcPr>
            <w:tcW w:w="3452" w:type="dxa"/>
          </w:tcPr>
          <w:p w14:paraId="32EBD022" w14:textId="03EB50FA" w:rsidR="00CE1BC4" w:rsidRDefault="00CE1BC4" w:rsidP="0012252F">
            <w:pPr>
              <w:spacing w:line="560" w:lineRule="exact"/>
              <w:jc w:val="left"/>
              <w:rPr>
                <w:rFonts w:hint="eastAsia"/>
              </w:rPr>
            </w:pPr>
            <w:r>
              <w:t>选择输入内容：报文（公文或专报）</w:t>
            </w:r>
            <w:r w:rsidR="00A64E4F">
              <w:rPr>
                <w:rFonts w:hint="eastAsia"/>
              </w:rPr>
              <w:t>内容</w:t>
            </w:r>
            <w:r w:rsidR="007852BF">
              <w:rPr>
                <w:rFonts w:hint="eastAsia"/>
              </w:rPr>
              <w:t>；</w:t>
            </w:r>
            <w:r w:rsidR="00A64E4F">
              <w:rPr>
                <w:rFonts w:hint="eastAsia"/>
              </w:rPr>
              <w:t>报文表必要字段内容</w:t>
            </w:r>
            <w:r w:rsidR="007852BF">
              <w:rPr>
                <w:rFonts w:hint="eastAsia"/>
              </w:rPr>
              <w:t>。</w:t>
            </w:r>
            <w:r w:rsidR="00A64E4F">
              <w:rPr>
                <w:rFonts w:hint="eastAsia"/>
              </w:rPr>
              <w:t>自此一个审计项目建立完成。</w:t>
            </w:r>
          </w:p>
        </w:tc>
      </w:tr>
      <w:tr w:rsidR="00E07475" w14:paraId="2731670C" w14:textId="77777777" w:rsidTr="0012252F">
        <w:trPr>
          <w:trHeight w:val="235"/>
          <w:jc w:val="center"/>
        </w:trPr>
        <w:tc>
          <w:tcPr>
            <w:tcW w:w="964" w:type="dxa"/>
            <w:vMerge/>
          </w:tcPr>
          <w:p w14:paraId="5DABA9F0" w14:textId="77777777" w:rsidR="00CE1BC4" w:rsidRDefault="00CE1BC4" w:rsidP="0012252F">
            <w:pPr>
              <w:spacing w:line="560" w:lineRule="exact"/>
              <w:jc w:val="center"/>
            </w:pPr>
          </w:p>
        </w:tc>
        <w:tc>
          <w:tcPr>
            <w:tcW w:w="2126" w:type="dxa"/>
            <w:vMerge/>
          </w:tcPr>
          <w:p w14:paraId="1DA343D1" w14:textId="77777777" w:rsidR="00CE1BC4" w:rsidRDefault="00CE1BC4" w:rsidP="0012252F">
            <w:pPr>
              <w:spacing w:line="560" w:lineRule="exact"/>
              <w:jc w:val="center"/>
            </w:pPr>
          </w:p>
        </w:tc>
        <w:tc>
          <w:tcPr>
            <w:tcW w:w="1560" w:type="dxa"/>
          </w:tcPr>
          <w:p w14:paraId="1B6D646C" w14:textId="73BE9084" w:rsidR="00CE1BC4" w:rsidRDefault="00CE1BC4" w:rsidP="0012252F">
            <w:pPr>
              <w:spacing w:line="560" w:lineRule="exact"/>
              <w:jc w:val="center"/>
            </w:pPr>
            <w:r>
              <w:t>项目</w:t>
            </w:r>
            <w:r w:rsidR="00462DDC">
              <w:rPr>
                <w:rFonts w:hint="eastAsia"/>
              </w:rPr>
              <w:t>查看</w:t>
            </w:r>
            <w:r w:rsidR="00AE583F">
              <w:rPr>
                <w:rFonts w:hint="eastAsia"/>
              </w:rPr>
              <w:t>与</w:t>
            </w:r>
            <w:r w:rsidR="003276FA">
              <w:rPr>
                <w:rFonts w:hint="eastAsia"/>
              </w:rPr>
              <w:t>信息</w:t>
            </w:r>
            <w:r w:rsidR="00AE583F">
              <w:rPr>
                <w:rFonts w:hint="eastAsia"/>
              </w:rPr>
              <w:t>完善</w:t>
            </w:r>
          </w:p>
        </w:tc>
        <w:tc>
          <w:tcPr>
            <w:tcW w:w="3452" w:type="dxa"/>
          </w:tcPr>
          <w:p w14:paraId="54E544EA" w14:textId="0EAE7200" w:rsidR="00CE1BC4" w:rsidRPr="00462DDC" w:rsidRDefault="00CE1BC4" w:rsidP="00462DDC">
            <w:pPr>
              <w:pStyle w:val="a8"/>
              <w:numPr>
                <w:ilvl w:val="0"/>
                <w:numId w:val="1"/>
              </w:numPr>
              <w:spacing w:line="560" w:lineRule="exact"/>
              <w:ind w:firstLineChars="0"/>
              <w:jc w:val="left"/>
              <w:rPr>
                <w:rFonts w:hint="eastAsia"/>
              </w:rPr>
            </w:pPr>
            <w:r w:rsidRPr="00462DDC">
              <w:t>针对纳入管理的项目，查看项目相关的问题、</w:t>
            </w:r>
            <w:r w:rsidR="001B628A">
              <w:rPr>
                <w:rFonts w:hint="eastAsia"/>
              </w:rPr>
              <w:t>报文表字段内容、</w:t>
            </w:r>
            <w:r w:rsidR="000E0052">
              <w:rPr>
                <w:rFonts w:hint="eastAsia"/>
              </w:rPr>
              <w:t>发文、</w:t>
            </w:r>
            <w:r w:rsidRPr="00462DDC">
              <w:t>批文等内容</w:t>
            </w:r>
            <w:r w:rsidR="00462DDC" w:rsidRPr="00462DDC">
              <w:rPr>
                <w:rFonts w:hint="eastAsia"/>
              </w:rPr>
              <w:t>；</w:t>
            </w:r>
          </w:p>
          <w:p w14:paraId="2EDFBF8E" w14:textId="77486EDA" w:rsidR="00462DDC" w:rsidRPr="00462DDC" w:rsidRDefault="00462DDC" w:rsidP="00462DDC">
            <w:pPr>
              <w:pStyle w:val="a8"/>
              <w:numPr>
                <w:ilvl w:val="0"/>
                <w:numId w:val="1"/>
              </w:numPr>
              <w:spacing w:line="560" w:lineRule="exact"/>
              <w:ind w:firstLineChars="0"/>
              <w:jc w:val="left"/>
            </w:pPr>
            <w:r w:rsidRPr="00462DDC">
              <w:rPr>
                <w:rFonts w:hint="eastAsia"/>
              </w:rPr>
              <w:t>发文导入：导入发文号和发文内容以及必要字段信息；</w:t>
            </w:r>
          </w:p>
          <w:p w14:paraId="0C137ECD" w14:textId="34EE604D" w:rsidR="00462DDC" w:rsidRPr="00462DDC" w:rsidRDefault="00462DDC" w:rsidP="00462DDC">
            <w:pPr>
              <w:pStyle w:val="a8"/>
              <w:numPr>
                <w:ilvl w:val="0"/>
                <w:numId w:val="1"/>
              </w:numPr>
              <w:spacing w:line="560" w:lineRule="exact"/>
              <w:ind w:firstLineChars="0"/>
              <w:jc w:val="left"/>
            </w:pPr>
            <w:r w:rsidRPr="00462DDC">
              <w:rPr>
                <w:rFonts w:hint="eastAsia"/>
              </w:rPr>
              <w:t>收文导入：导入收文号；</w:t>
            </w:r>
          </w:p>
          <w:p w14:paraId="1936F021" w14:textId="7C51B4D5" w:rsidR="00462DDC" w:rsidRPr="00462DDC" w:rsidRDefault="00462DDC" w:rsidP="00462DDC">
            <w:pPr>
              <w:pStyle w:val="a8"/>
              <w:numPr>
                <w:ilvl w:val="0"/>
                <w:numId w:val="1"/>
              </w:numPr>
              <w:spacing w:line="560" w:lineRule="exact"/>
              <w:ind w:firstLineChars="0"/>
              <w:jc w:val="left"/>
            </w:pPr>
            <w:r w:rsidRPr="00462DDC">
              <w:rPr>
                <w:rFonts w:hint="eastAsia"/>
              </w:rPr>
              <w:t>批</w:t>
            </w:r>
            <w:r w:rsidRPr="00462DDC">
              <w:rPr>
                <w:rFonts w:hint="eastAsia"/>
              </w:rPr>
              <w:t>文导入：导入</w:t>
            </w:r>
            <w:r w:rsidRPr="00462DDC">
              <w:rPr>
                <w:rFonts w:hint="eastAsia"/>
              </w:rPr>
              <w:t>批</w:t>
            </w:r>
            <w:r w:rsidRPr="00462DDC">
              <w:rPr>
                <w:rFonts w:hint="eastAsia"/>
              </w:rPr>
              <w:t>文号</w:t>
            </w:r>
            <w:r w:rsidRPr="00462DDC">
              <w:rPr>
                <w:rFonts w:hint="eastAsia"/>
              </w:rPr>
              <w:t>和</w:t>
            </w:r>
            <w:r w:rsidRPr="00462DDC">
              <w:t>具体项目领导批示</w:t>
            </w:r>
            <w:r w:rsidRPr="00462DDC">
              <w:rPr>
                <w:rFonts w:hint="eastAsia"/>
              </w:rPr>
              <w:t>以及必要</w:t>
            </w:r>
            <w:r w:rsidRPr="00462DDC">
              <w:rPr>
                <w:rFonts w:hint="eastAsia"/>
              </w:rPr>
              <w:t>字段</w:t>
            </w:r>
            <w:r w:rsidRPr="00462DDC">
              <w:rPr>
                <w:rFonts w:hint="eastAsia"/>
              </w:rPr>
              <w:t>信息；</w:t>
            </w:r>
          </w:p>
          <w:p w14:paraId="37F145E9" w14:textId="62125A16" w:rsidR="00462DDC" w:rsidRPr="00462DDC" w:rsidRDefault="00462DDC" w:rsidP="00462DDC">
            <w:pPr>
              <w:pStyle w:val="a8"/>
              <w:numPr>
                <w:ilvl w:val="0"/>
                <w:numId w:val="1"/>
              </w:numPr>
              <w:spacing w:line="560" w:lineRule="exact"/>
              <w:ind w:firstLineChars="0"/>
              <w:jc w:val="left"/>
              <w:rPr>
                <w:rFonts w:hint="eastAsia"/>
              </w:rPr>
            </w:pPr>
            <w:r w:rsidRPr="00462DDC">
              <w:rPr>
                <w:rFonts w:hint="eastAsia"/>
              </w:rPr>
              <w:t>如果一个项目对应所有整改问题都已完成，则可以</w:t>
            </w:r>
            <w:r w:rsidRPr="00462DDC">
              <w:rPr>
                <w:rFonts w:hint="eastAsia"/>
              </w:rPr>
              <w:t>人工</w:t>
            </w:r>
            <w:r w:rsidRPr="00462DDC">
              <w:rPr>
                <w:rFonts w:hint="eastAsia"/>
              </w:rPr>
              <w:t>设定项目完成状态为已完成</w:t>
            </w:r>
            <w:r w:rsidRPr="00462DDC">
              <w:rPr>
                <w:rFonts w:hint="eastAsia"/>
              </w:rPr>
              <w:t>；</w:t>
            </w:r>
          </w:p>
          <w:p w14:paraId="4EB23F40" w14:textId="71C03D42" w:rsidR="00462DDC" w:rsidRPr="00462DDC" w:rsidRDefault="00462DDC" w:rsidP="00462DDC">
            <w:pPr>
              <w:pStyle w:val="a8"/>
              <w:numPr>
                <w:ilvl w:val="0"/>
                <w:numId w:val="1"/>
              </w:numPr>
              <w:spacing w:line="560" w:lineRule="exact"/>
              <w:ind w:firstLineChars="0"/>
              <w:jc w:val="left"/>
              <w:rPr>
                <w:rFonts w:hint="eastAsia"/>
              </w:rPr>
            </w:pPr>
            <w:r w:rsidRPr="00462DDC">
              <w:rPr>
                <w:rFonts w:hint="eastAsia"/>
              </w:rPr>
              <w:t>针对已经完成的审计项目整改，可以删除审计项目和关联的发文</w:t>
            </w:r>
            <w:r w:rsidRPr="00462DDC">
              <w:rPr>
                <w:rFonts w:hint="eastAsia"/>
              </w:rPr>
              <w:t>、收文、</w:t>
            </w:r>
            <w:r w:rsidRPr="00462DDC">
              <w:rPr>
                <w:rFonts w:hint="eastAsia"/>
              </w:rPr>
              <w:t>批文和</w:t>
            </w:r>
            <w:r w:rsidRPr="00462DDC">
              <w:rPr>
                <w:rFonts w:hint="eastAsia"/>
              </w:rPr>
              <w:t>审计问题。</w:t>
            </w:r>
          </w:p>
        </w:tc>
      </w:tr>
      <w:tr w:rsidR="009E25F9" w14:paraId="65B0343A" w14:textId="77777777" w:rsidTr="0012252F">
        <w:trPr>
          <w:trHeight w:val="935"/>
          <w:jc w:val="center"/>
        </w:trPr>
        <w:tc>
          <w:tcPr>
            <w:tcW w:w="964" w:type="dxa"/>
            <w:vMerge w:val="restart"/>
          </w:tcPr>
          <w:p w14:paraId="3B6BD592" w14:textId="77777777" w:rsidR="009E25F9" w:rsidRDefault="009E25F9" w:rsidP="0012252F">
            <w:pPr>
              <w:spacing w:line="560" w:lineRule="exact"/>
              <w:jc w:val="center"/>
            </w:pPr>
            <w:r>
              <w:t>2</w:t>
            </w:r>
          </w:p>
        </w:tc>
        <w:tc>
          <w:tcPr>
            <w:tcW w:w="2126" w:type="dxa"/>
            <w:vMerge w:val="restart"/>
          </w:tcPr>
          <w:p w14:paraId="32ED11FD" w14:textId="77777777" w:rsidR="009E25F9" w:rsidRDefault="009E25F9" w:rsidP="0012252F">
            <w:pPr>
              <w:spacing w:line="560" w:lineRule="exact"/>
              <w:jc w:val="center"/>
            </w:pPr>
            <w:r>
              <w:t>问题指派跟踪模块</w:t>
            </w:r>
          </w:p>
        </w:tc>
        <w:tc>
          <w:tcPr>
            <w:tcW w:w="1560" w:type="dxa"/>
          </w:tcPr>
          <w:p w14:paraId="4BD7E97B" w14:textId="77777777" w:rsidR="009E25F9" w:rsidRDefault="009E25F9" w:rsidP="0012252F">
            <w:pPr>
              <w:spacing w:line="560" w:lineRule="exact"/>
              <w:jc w:val="center"/>
            </w:pPr>
            <w:r>
              <w:t>项目问题导入</w:t>
            </w:r>
          </w:p>
        </w:tc>
        <w:tc>
          <w:tcPr>
            <w:tcW w:w="3452" w:type="dxa"/>
          </w:tcPr>
          <w:p w14:paraId="3524F3F8" w14:textId="7EE7A53D" w:rsidR="00626F04" w:rsidRPr="00161C8D" w:rsidRDefault="009E25F9" w:rsidP="00161C8D">
            <w:pPr>
              <w:spacing w:line="560" w:lineRule="exact"/>
              <w:jc w:val="left"/>
            </w:pPr>
            <w:r w:rsidRPr="00161C8D">
              <w:t>选择输入内容：报文对应的问题清单；导入对应问题并关联到具体报文，并预设问题涉及的部门、负责人和整改进度等内容</w:t>
            </w:r>
            <w:r w:rsidR="00C94E16">
              <w:rPr>
                <w:rFonts w:hint="eastAsia"/>
              </w:rPr>
              <w:t>。</w:t>
            </w:r>
          </w:p>
        </w:tc>
      </w:tr>
      <w:tr w:rsidR="00626F04" w14:paraId="656A6975" w14:textId="77777777" w:rsidTr="0012252F">
        <w:trPr>
          <w:trHeight w:val="935"/>
          <w:jc w:val="center"/>
        </w:trPr>
        <w:tc>
          <w:tcPr>
            <w:tcW w:w="964" w:type="dxa"/>
            <w:vMerge/>
          </w:tcPr>
          <w:p w14:paraId="3CBD04A9" w14:textId="77777777" w:rsidR="00626F04" w:rsidRDefault="00626F04" w:rsidP="0012252F">
            <w:pPr>
              <w:spacing w:line="560" w:lineRule="exact"/>
              <w:jc w:val="center"/>
            </w:pPr>
          </w:p>
        </w:tc>
        <w:tc>
          <w:tcPr>
            <w:tcW w:w="2126" w:type="dxa"/>
            <w:vMerge/>
          </w:tcPr>
          <w:p w14:paraId="3A689E2A" w14:textId="77777777" w:rsidR="00626F04" w:rsidRDefault="00626F04" w:rsidP="0012252F">
            <w:pPr>
              <w:spacing w:line="560" w:lineRule="exact"/>
              <w:jc w:val="center"/>
            </w:pPr>
          </w:p>
        </w:tc>
        <w:tc>
          <w:tcPr>
            <w:tcW w:w="1560" w:type="dxa"/>
          </w:tcPr>
          <w:p w14:paraId="5A8871C5" w14:textId="781C9354" w:rsidR="00626F04" w:rsidRDefault="00626F04" w:rsidP="0012252F">
            <w:pPr>
              <w:spacing w:line="560" w:lineRule="exact"/>
              <w:jc w:val="center"/>
            </w:pPr>
            <w:r>
              <w:rPr>
                <w:rFonts w:hint="eastAsia"/>
              </w:rPr>
              <w:t>项目问题查看</w:t>
            </w:r>
            <w:r w:rsidR="00161C8D">
              <w:rPr>
                <w:rFonts w:hint="eastAsia"/>
              </w:rPr>
              <w:t>与信息完善</w:t>
            </w:r>
          </w:p>
        </w:tc>
        <w:tc>
          <w:tcPr>
            <w:tcW w:w="3452" w:type="dxa"/>
          </w:tcPr>
          <w:p w14:paraId="58EE8359" w14:textId="206DA19D" w:rsidR="00626F04" w:rsidRPr="000946B9" w:rsidRDefault="00626F04" w:rsidP="000946B9">
            <w:pPr>
              <w:pStyle w:val="a8"/>
              <w:numPr>
                <w:ilvl w:val="0"/>
                <w:numId w:val="2"/>
              </w:numPr>
              <w:spacing w:line="560" w:lineRule="exact"/>
              <w:ind w:firstLineChars="0"/>
              <w:jc w:val="left"/>
            </w:pPr>
            <w:r w:rsidRPr="000946B9">
              <w:rPr>
                <w:rFonts w:hint="eastAsia"/>
              </w:rPr>
              <w:t>查看整个整改问题表内容</w:t>
            </w:r>
            <w:r w:rsidR="00195A51" w:rsidRPr="000946B9">
              <w:rPr>
                <w:rFonts w:hint="eastAsia"/>
              </w:rPr>
              <w:t>，</w:t>
            </w:r>
            <w:r w:rsidR="001B628A" w:rsidRPr="000946B9">
              <w:rPr>
                <w:rFonts w:hint="eastAsia"/>
              </w:rPr>
              <w:t>以及与问题表中每个相关联的其他整改信息</w:t>
            </w:r>
            <w:r w:rsidR="000946B9">
              <w:rPr>
                <w:rFonts w:hint="eastAsia"/>
              </w:rPr>
              <w:t>；</w:t>
            </w:r>
          </w:p>
          <w:p w14:paraId="5A14B20F" w14:textId="5D93A5BA" w:rsidR="000946B9" w:rsidRPr="000946B9" w:rsidRDefault="000946B9" w:rsidP="000946B9">
            <w:pPr>
              <w:pStyle w:val="a8"/>
              <w:numPr>
                <w:ilvl w:val="0"/>
                <w:numId w:val="2"/>
              </w:numPr>
              <w:spacing w:line="560" w:lineRule="exact"/>
              <w:ind w:firstLineChars="0"/>
              <w:jc w:val="left"/>
            </w:pPr>
            <w:r w:rsidRPr="000946B9">
              <w:t>针对具体问题的整改，用户选择或录入整改计划对应的部门、负责人、整改细节和时间限制</w:t>
            </w:r>
            <w:r>
              <w:rPr>
                <w:rFonts w:hint="eastAsia"/>
              </w:rPr>
              <w:t>；</w:t>
            </w:r>
          </w:p>
          <w:p w14:paraId="09955EDC" w14:textId="1885D68B" w:rsidR="000946B9" w:rsidRPr="000946B9" w:rsidRDefault="000946B9" w:rsidP="000946B9">
            <w:pPr>
              <w:pStyle w:val="a8"/>
              <w:numPr>
                <w:ilvl w:val="0"/>
                <w:numId w:val="2"/>
              </w:numPr>
              <w:spacing w:line="560" w:lineRule="exact"/>
              <w:ind w:firstLineChars="0"/>
              <w:jc w:val="left"/>
            </w:pPr>
            <w:r w:rsidRPr="000946B9">
              <w:rPr>
                <w:rFonts w:hint="eastAsia"/>
              </w:rPr>
              <w:t>制定标准化的整改措施填写表。由各执行部门填写后，录入数据库。</w:t>
            </w:r>
            <w:r w:rsidRPr="000946B9">
              <w:t>针对具体问题整改分派后的一系列条目，用户完成整改进度的数值选择或手动录入</w:t>
            </w:r>
            <w:r>
              <w:rPr>
                <w:rFonts w:hint="eastAsia"/>
              </w:rPr>
              <w:t>；</w:t>
            </w:r>
          </w:p>
          <w:p w14:paraId="104ADF5F" w14:textId="2DCA4D1C" w:rsidR="000946B9" w:rsidRPr="000946B9" w:rsidRDefault="000946B9" w:rsidP="000946B9">
            <w:pPr>
              <w:pStyle w:val="a8"/>
              <w:numPr>
                <w:ilvl w:val="0"/>
                <w:numId w:val="2"/>
              </w:numPr>
              <w:spacing w:line="560" w:lineRule="exact"/>
              <w:ind w:firstLineChars="0"/>
              <w:jc w:val="left"/>
            </w:pPr>
            <w:r w:rsidRPr="000946B9">
              <w:t>实现对应的整改条目截止日前的提醒、预警</w:t>
            </w:r>
            <w:r>
              <w:rPr>
                <w:rFonts w:hint="eastAsia"/>
              </w:rPr>
              <w:t>；</w:t>
            </w:r>
          </w:p>
          <w:p w14:paraId="3F817B77" w14:textId="2367F277" w:rsidR="000946B9" w:rsidRPr="000946B9" w:rsidRDefault="000946B9" w:rsidP="000946B9">
            <w:pPr>
              <w:pStyle w:val="a8"/>
              <w:numPr>
                <w:ilvl w:val="0"/>
                <w:numId w:val="2"/>
              </w:numPr>
              <w:spacing w:line="560" w:lineRule="exact"/>
              <w:ind w:firstLineChars="0"/>
              <w:jc w:val="left"/>
              <w:rPr>
                <w:rFonts w:hint="eastAsia"/>
              </w:rPr>
            </w:pPr>
            <w:r w:rsidRPr="000946B9">
              <w:rPr>
                <w:rFonts w:hint="eastAsia"/>
              </w:rPr>
              <w:t>实现对某个整改问题完成与否的设定。</w:t>
            </w:r>
          </w:p>
        </w:tc>
      </w:tr>
      <w:tr w:rsidR="00E07475" w14:paraId="686FA00A" w14:textId="77777777" w:rsidTr="0012252F">
        <w:trPr>
          <w:trHeight w:val="235"/>
          <w:jc w:val="center"/>
        </w:trPr>
        <w:tc>
          <w:tcPr>
            <w:tcW w:w="964" w:type="dxa"/>
            <w:vMerge w:val="restart"/>
          </w:tcPr>
          <w:p w14:paraId="0EB77E54" w14:textId="77777777" w:rsidR="00CD3FD9" w:rsidRDefault="00CD3FD9" w:rsidP="0012252F">
            <w:pPr>
              <w:spacing w:line="560" w:lineRule="exact"/>
              <w:jc w:val="center"/>
            </w:pPr>
            <w:r>
              <w:t>3</w:t>
            </w:r>
          </w:p>
        </w:tc>
        <w:tc>
          <w:tcPr>
            <w:tcW w:w="2126" w:type="dxa"/>
            <w:vMerge w:val="restart"/>
          </w:tcPr>
          <w:p w14:paraId="3076178F" w14:textId="77777777" w:rsidR="00CD3FD9" w:rsidRDefault="00CD3FD9" w:rsidP="0012252F">
            <w:pPr>
              <w:spacing w:line="560" w:lineRule="exact"/>
              <w:jc w:val="center"/>
            </w:pPr>
            <w:r>
              <w:t>查询统计分析模块</w:t>
            </w:r>
          </w:p>
        </w:tc>
        <w:tc>
          <w:tcPr>
            <w:tcW w:w="1560" w:type="dxa"/>
          </w:tcPr>
          <w:p w14:paraId="3D72A7E2" w14:textId="77777777" w:rsidR="00CD3FD9" w:rsidRDefault="00CD3FD9" w:rsidP="0012252F">
            <w:pPr>
              <w:spacing w:line="560" w:lineRule="exact"/>
              <w:jc w:val="center"/>
            </w:pPr>
            <w:r>
              <w:t>查询</w:t>
            </w:r>
          </w:p>
        </w:tc>
        <w:tc>
          <w:tcPr>
            <w:tcW w:w="3452" w:type="dxa"/>
          </w:tcPr>
          <w:p w14:paraId="729F6842" w14:textId="77777777" w:rsidR="00CD3FD9" w:rsidRDefault="00CD3FD9" w:rsidP="0012252F">
            <w:pPr>
              <w:spacing w:line="560" w:lineRule="exact"/>
              <w:jc w:val="left"/>
            </w:pPr>
            <w:r>
              <w:t>定制个性化的</w:t>
            </w:r>
            <w:r>
              <w:rPr>
                <w:rFonts w:hint="eastAsia"/>
              </w:rPr>
              <w:t>审计整改问题查询。</w:t>
            </w:r>
          </w:p>
        </w:tc>
      </w:tr>
      <w:tr w:rsidR="00E07475" w14:paraId="7A5EA41D" w14:textId="77777777" w:rsidTr="0012252F">
        <w:trPr>
          <w:trHeight w:val="235"/>
          <w:jc w:val="center"/>
        </w:trPr>
        <w:tc>
          <w:tcPr>
            <w:tcW w:w="964" w:type="dxa"/>
            <w:vMerge/>
          </w:tcPr>
          <w:p w14:paraId="1D5B8769" w14:textId="77777777" w:rsidR="00CD3FD9" w:rsidRDefault="00CD3FD9" w:rsidP="0012252F">
            <w:pPr>
              <w:spacing w:line="560" w:lineRule="exact"/>
              <w:jc w:val="center"/>
            </w:pPr>
          </w:p>
        </w:tc>
        <w:tc>
          <w:tcPr>
            <w:tcW w:w="2126" w:type="dxa"/>
            <w:vMerge/>
          </w:tcPr>
          <w:p w14:paraId="5B669093" w14:textId="77777777" w:rsidR="00CD3FD9" w:rsidRDefault="00CD3FD9" w:rsidP="0012252F">
            <w:pPr>
              <w:spacing w:line="560" w:lineRule="exact"/>
              <w:jc w:val="center"/>
            </w:pPr>
          </w:p>
        </w:tc>
        <w:tc>
          <w:tcPr>
            <w:tcW w:w="1560" w:type="dxa"/>
          </w:tcPr>
          <w:p w14:paraId="08C5318B" w14:textId="77777777" w:rsidR="00CD3FD9" w:rsidRDefault="00CD3FD9" w:rsidP="0012252F">
            <w:pPr>
              <w:spacing w:line="560" w:lineRule="exact"/>
              <w:jc w:val="center"/>
            </w:pPr>
            <w:r>
              <w:t>分析</w:t>
            </w:r>
          </w:p>
        </w:tc>
        <w:tc>
          <w:tcPr>
            <w:tcW w:w="3452" w:type="dxa"/>
          </w:tcPr>
          <w:p w14:paraId="100A68AE" w14:textId="77777777" w:rsidR="00CD3FD9" w:rsidRDefault="00CD3FD9" w:rsidP="0012252F">
            <w:pPr>
              <w:spacing w:line="560" w:lineRule="exact"/>
              <w:jc w:val="left"/>
            </w:pPr>
            <w:r>
              <w:t>定制科学合理的项目整改分析。</w:t>
            </w:r>
          </w:p>
        </w:tc>
      </w:tr>
      <w:tr w:rsidR="00A64E4F" w14:paraId="34BE4566" w14:textId="77777777" w:rsidTr="00A64E4F">
        <w:tblPrEx>
          <w:jc w:val="left"/>
        </w:tblPrEx>
        <w:trPr>
          <w:trHeight w:val="235"/>
        </w:trPr>
        <w:tc>
          <w:tcPr>
            <w:tcW w:w="964" w:type="dxa"/>
            <w:vMerge w:val="restart"/>
          </w:tcPr>
          <w:p w14:paraId="3EA8386E" w14:textId="77777777" w:rsidR="00A64E4F" w:rsidRDefault="00A64E4F" w:rsidP="00D62E68">
            <w:pPr>
              <w:spacing w:line="560" w:lineRule="exact"/>
              <w:jc w:val="center"/>
            </w:pPr>
            <w:r>
              <w:rPr>
                <w:rFonts w:hint="eastAsia"/>
              </w:rPr>
              <w:t>4</w:t>
            </w:r>
          </w:p>
        </w:tc>
        <w:tc>
          <w:tcPr>
            <w:tcW w:w="2126" w:type="dxa"/>
            <w:vMerge w:val="restart"/>
          </w:tcPr>
          <w:p w14:paraId="5689A0C3" w14:textId="77777777" w:rsidR="00A64E4F" w:rsidRDefault="00A64E4F" w:rsidP="00D62E68">
            <w:pPr>
              <w:spacing w:line="560" w:lineRule="exact"/>
              <w:jc w:val="center"/>
            </w:pPr>
            <w:r>
              <w:rPr>
                <w:rFonts w:hint="eastAsia"/>
              </w:rPr>
              <w:t>审计项目信息采集</w:t>
            </w:r>
          </w:p>
        </w:tc>
        <w:tc>
          <w:tcPr>
            <w:tcW w:w="1560" w:type="dxa"/>
          </w:tcPr>
          <w:p w14:paraId="78E939A5" w14:textId="77777777" w:rsidR="00A64E4F" w:rsidRDefault="00A64E4F" w:rsidP="00D62E68">
            <w:pPr>
              <w:spacing w:line="560" w:lineRule="exact"/>
              <w:jc w:val="center"/>
            </w:pPr>
            <w:r>
              <w:rPr>
                <w:rFonts w:hint="eastAsia"/>
              </w:rPr>
              <w:t>审计项目文号导出</w:t>
            </w:r>
          </w:p>
        </w:tc>
        <w:tc>
          <w:tcPr>
            <w:tcW w:w="3452" w:type="dxa"/>
          </w:tcPr>
          <w:p w14:paraId="265562DB" w14:textId="77777777" w:rsidR="00A64E4F" w:rsidRDefault="00A64E4F" w:rsidP="00D62E68">
            <w:pPr>
              <w:spacing w:line="560" w:lineRule="exact"/>
              <w:jc w:val="left"/>
            </w:pPr>
            <w:r>
              <w:rPr>
                <w:rFonts w:hint="eastAsia"/>
              </w:rPr>
              <w:t>从审计整改信息管理系统中导出包含审计问题主键与相应审计项目文号的</w:t>
            </w:r>
            <w:r>
              <w:rPr>
                <w:rFonts w:hint="eastAsia"/>
              </w:rPr>
              <w:t>csv</w:t>
            </w:r>
            <w:r>
              <w:rPr>
                <w:rFonts w:hint="eastAsia"/>
              </w:rPr>
              <w:t>文件。</w:t>
            </w:r>
          </w:p>
        </w:tc>
      </w:tr>
      <w:tr w:rsidR="00A64E4F" w14:paraId="014274AE" w14:textId="77777777" w:rsidTr="00A64E4F">
        <w:tblPrEx>
          <w:jc w:val="left"/>
        </w:tblPrEx>
        <w:trPr>
          <w:trHeight w:val="235"/>
        </w:trPr>
        <w:tc>
          <w:tcPr>
            <w:tcW w:w="964" w:type="dxa"/>
            <w:vMerge/>
          </w:tcPr>
          <w:p w14:paraId="02792BBB" w14:textId="77777777" w:rsidR="00A64E4F" w:rsidRDefault="00A64E4F" w:rsidP="00D62E68">
            <w:pPr>
              <w:spacing w:line="560" w:lineRule="exact"/>
              <w:jc w:val="center"/>
            </w:pPr>
          </w:p>
        </w:tc>
        <w:tc>
          <w:tcPr>
            <w:tcW w:w="2126" w:type="dxa"/>
            <w:vMerge/>
          </w:tcPr>
          <w:p w14:paraId="7D8F57F5" w14:textId="77777777" w:rsidR="00A64E4F" w:rsidRDefault="00A64E4F" w:rsidP="00D62E68">
            <w:pPr>
              <w:spacing w:line="560" w:lineRule="exact"/>
              <w:jc w:val="center"/>
            </w:pPr>
          </w:p>
        </w:tc>
        <w:tc>
          <w:tcPr>
            <w:tcW w:w="1560" w:type="dxa"/>
          </w:tcPr>
          <w:p w14:paraId="7F2E4697" w14:textId="77777777" w:rsidR="00A64E4F" w:rsidRDefault="00A64E4F" w:rsidP="00D62E68">
            <w:pPr>
              <w:spacing w:line="560" w:lineRule="exact"/>
              <w:jc w:val="center"/>
            </w:pPr>
            <w:r>
              <w:rPr>
                <w:rFonts w:hint="eastAsia"/>
              </w:rPr>
              <w:t>O</w:t>
            </w:r>
            <w:r>
              <w:t>A</w:t>
            </w:r>
            <w:r>
              <w:rPr>
                <w:rFonts w:hint="eastAsia"/>
              </w:rPr>
              <w:t>数据库数据采集</w:t>
            </w:r>
          </w:p>
        </w:tc>
        <w:tc>
          <w:tcPr>
            <w:tcW w:w="3452" w:type="dxa"/>
          </w:tcPr>
          <w:p w14:paraId="2D57180D" w14:textId="77777777" w:rsidR="00A64E4F" w:rsidRDefault="00A64E4F" w:rsidP="00D62E68">
            <w:pPr>
              <w:spacing w:line="560" w:lineRule="exact"/>
              <w:jc w:val="left"/>
            </w:pPr>
            <w:r>
              <w:rPr>
                <w:rFonts w:hint="eastAsia"/>
              </w:rPr>
              <w:t>从</w:t>
            </w:r>
            <w:r>
              <w:rPr>
                <w:rFonts w:hint="eastAsia"/>
              </w:rPr>
              <w:t>O</w:t>
            </w:r>
            <w:r>
              <w:t>A</w:t>
            </w:r>
            <w:r>
              <w:rPr>
                <w:rFonts w:hint="eastAsia"/>
              </w:rPr>
              <w:t>数据库中读取出</w:t>
            </w:r>
            <w:r>
              <w:rPr>
                <w:rFonts w:hint="eastAsia"/>
              </w:rPr>
              <w:t>csv</w:t>
            </w:r>
            <w:r>
              <w:rPr>
                <w:rFonts w:hint="eastAsia"/>
              </w:rPr>
              <w:t>文件中每个文号对应项目的指定信息，生成扩展的</w:t>
            </w:r>
            <w:r>
              <w:rPr>
                <w:rFonts w:hint="eastAsia"/>
              </w:rPr>
              <w:t>csv</w:t>
            </w:r>
            <w:r>
              <w:rPr>
                <w:rFonts w:hint="eastAsia"/>
              </w:rPr>
              <w:t>文件。</w:t>
            </w:r>
          </w:p>
        </w:tc>
      </w:tr>
      <w:tr w:rsidR="00A64E4F" w14:paraId="5B1D2334" w14:textId="77777777" w:rsidTr="00A64E4F">
        <w:tblPrEx>
          <w:jc w:val="left"/>
        </w:tblPrEx>
        <w:trPr>
          <w:trHeight w:val="235"/>
        </w:trPr>
        <w:tc>
          <w:tcPr>
            <w:tcW w:w="964" w:type="dxa"/>
            <w:vMerge/>
          </w:tcPr>
          <w:p w14:paraId="6D82F566" w14:textId="77777777" w:rsidR="00A64E4F" w:rsidRDefault="00A64E4F" w:rsidP="00D62E68">
            <w:pPr>
              <w:spacing w:line="560" w:lineRule="exact"/>
              <w:jc w:val="center"/>
            </w:pPr>
          </w:p>
        </w:tc>
        <w:tc>
          <w:tcPr>
            <w:tcW w:w="2126" w:type="dxa"/>
            <w:vMerge/>
          </w:tcPr>
          <w:p w14:paraId="540D411E" w14:textId="77777777" w:rsidR="00A64E4F" w:rsidRDefault="00A64E4F" w:rsidP="00D62E68">
            <w:pPr>
              <w:spacing w:line="560" w:lineRule="exact"/>
              <w:jc w:val="center"/>
            </w:pPr>
          </w:p>
        </w:tc>
        <w:tc>
          <w:tcPr>
            <w:tcW w:w="1560" w:type="dxa"/>
          </w:tcPr>
          <w:p w14:paraId="1B87F30B" w14:textId="77777777" w:rsidR="00A64E4F" w:rsidRDefault="00A64E4F" w:rsidP="00D62E68">
            <w:pPr>
              <w:spacing w:line="560" w:lineRule="exact"/>
              <w:jc w:val="center"/>
            </w:pPr>
            <w:r>
              <w:rPr>
                <w:rFonts w:hint="eastAsia"/>
              </w:rPr>
              <w:t>审计项目信息</w:t>
            </w:r>
            <w:r>
              <w:rPr>
                <w:rFonts w:hint="eastAsia"/>
              </w:rPr>
              <w:lastRenderedPageBreak/>
              <w:t>导入</w:t>
            </w:r>
          </w:p>
        </w:tc>
        <w:tc>
          <w:tcPr>
            <w:tcW w:w="3452" w:type="dxa"/>
          </w:tcPr>
          <w:p w14:paraId="4983A9FD" w14:textId="77777777" w:rsidR="00A64E4F" w:rsidRDefault="00A64E4F" w:rsidP="00D62E68">
            <w:pPr>
              <w:spacing w:line="560" w:lineRule="exact"/>
              <w:jc w:val="left"/>
            </w:pPr>
            <w:r>
              <w:rPr>
                <w:rFonts w:hint="eastAsia"/>
              </w:rPr>
              <w:lastRenderedPageBreak/>
              <w:t>将扩展的</w:t>
            </w:r>
            <w:r>
              <w:rPr>
                <w:rFonts w:hint="eastAsia"/>
              </w:rPr>
              <w:t>csv</w:t>
            </w:r>
            <w:r>
              <w:rPr>
                <w:rFonts w:hint="eastAsia"/>
              </w:rPr>
              <w:t>文件导入审计整改信息</w:t>
            </w:r>
            <w:r>
              <w:rPr>
                <w:rFonts w:hint="eastAsia"/>
              </w:rPr>
              <w:lastRenderedPageBreak/>
              <w:t>管理系统数据库中，完善审计问题表。</w:t>
            </w:r>
          </w:p>
        </w:tc>
      </w:tr>
    </w:tbl>
    <w:p w14:paraId="28E18E4D" w14:textId="77777777" w:rsidR="00830407" w:rsidRPr="00A64E4F" w:rsidRDefault="00830407"/>
    <w:sectPr w:rsidR="00830407" w:rsidRPr="00A64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D39F8" w14:textId="77777777" w:rsidR="000C3840" w:rsidRDefault="000C3840" w:rsidP="00A64E4F">
      <w:r>
        <w:separator/>
      </w:r>
    </w:p>
  </w:endnote>
  <w:endnote w:type="continuationSeparator" w:id="0">
    <w:p w14:paraId="7DE88F2F" w14:textId="77777777" w:rsidR="000C3840" w:rsidRDefault="000C3840" w:rsidP="00A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DF936" w14:textId="77777777" w:rsidR="000C3840" w:rsidRDefault="000C3840" w:rsidP="00A64E4F">
      <w:r>
        <w:separator/>
      </w:r>
    </w:p>
  </w:footnote>
  <w:footnote w:type="continuationSeparator" w:id="0">
    <w:p w14:paraId="1E4A2D09" w14:textId="77777777" w:rsidR="000C3840" w:rsidRDefault="000C3840" w:rsidP="00A64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451D2"/>
    <w:multiLevelType w:val="hybridMultilevel"/>
    <w:tmpl w:val="CB983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150896"/>
    <w:multiLevelType w:val="hybridMultilevel"/>
    <w:tmpl w:val="CB983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D9"/>
    <w:rsid w:val="000946B9"/>
    <w:rsid w:val="000C3840"/>
    <w:rsid w:val="000E0052"/>
    <w:rsid w:val="000E1502"/>
    <w:rsid w:val="00161C8D"/>
    <w:rsid w:val="00195A51"/>
    <w:rsid w:val="001B628A"/>
    <w:rsid w:val="003276FA"/>
    <w:rsid w:val="00462DDC"/>
    <w:rsid w:val="00626F04"/>
    <w:rsid w:val="007852BF"/>
    <w:rsid w:val="00830407"/>
    <w:rsid w:val="008664DC"/>
    <w:rsid w:val="009E25F9"/>
    <w:rsid w:val="00A155F8"/>
    <w:rsid w:val="00A64E4F"/>
    <w:rsid w:val="00AE583F"/>
    <w:rsid w:val="00BF7C88"/>
    <w:rsid w:val="00C145FC"/>
    <w:rsid w:val="00C94E16"/>
    <w:rsid w:val="00CD3FD9"/>
    <w:rsid w:val="00CE1BC4"/>
    <w:rsid w:val="00D41BE0"/>
    <w:rsid w:val="00E07475"/>
    <w:rsid w:val="00F63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33506"/>
  <w15:chartTrackingRefBased/>
  <w15:docId w15:val="{4394ABE5-9ACE-4A33-B157-7855B840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3FD9"/>
    <w:pPr>
      <w:widowControl w:val="0"/>
      <w:jc w:val="both"/>
    </w:pPr>
    <w:rPr>
      <w:rFonts w:ascii="Times New Roman" w:eastAsia="宋体" w:hAnsi="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rsid w:val="00CD3FD9"/>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64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4E4F"/>
    <w:rPr>
      <w:rFonts w:ascii="Times New Roman" w:eastAsia="宋体" w:hAnsi="Times New Roman"/>
      <w:sz w:val="18"/>
      <w:szCs w:val="18"/>
    </w:rPr>
  </w:style>
  <w:style w:type="paragraph" w:styleId="a6">
    <w:name w:val="footer"/>
    <w:basedOn w:val="a"/>
    <w:link w:val="a7"/>
    <w:uiPriority w:val="99"/>
    <w:unhideWhenUsed/>
    <w:rsid w:val="00A64E4F"/>
    <w:pPr>
      <w:tabs>
        <w:tab w:val="center" w:pos="4153"/>
        <w:tab w:val="right" w:pos="8306"/>
      </w:tabs>
      <w:snapToGrid w:val="0"/>
      <w:jc w:val="left"/>
    </w:pPr>
    <w:rPr>
      <w:sz w:val="18"/>
      <w:szCs w:val="18"/>
    </w:rPr>
  </w:style>
  <w:style w:type="character" w:customStyle="1" w:styleId="a7">
    <w:name w:val="页脚 字符"/>
    <w:basedOn w:val="a0"/>
    <w:link w:val="a6"/>
    <w:uiPriority w:val="99"/>
    <w:rsid w:val="00A64E4F"/>
    <w:rPr>
      <w:rFonts w:ascii="Times New Roman" w:eastAsia="宋体" w:hAnsi="Times New Roman"/>
      <w:sz w:val="18"/>
      <w:szCs w:val="18"/>
    </w:rPr>
  </w:style>
  <w:style w:type="paragraph" w:styleId="a8">
    <w:name w:val="List Paragraph"/>
    <w:basedOn w:val="a"/>
    <w:uiPriority w:val="34"/>
    <w:qFormat/>
    <w:rsid w:val="00462D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dc:creator>
  <cp:keywords/>
  <dc:description/>
  <cp:lastModifiedBy>Sun Yi</cp:lastModifiedBy>
  <cp:revision>15</cp:revision>
  <dcterms:created xsi:type="dcterms:W3CDTF">2021-02-04T02:58:00Z</dcterms:created>
  <dcterms:modified xsi:type="dcterms:W3CDTF">2021-02-04T08:21:00Z</dcterms:modified>
</cp:coreProperties>
</file>