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6B6" w:rsidRDefault="007626B6">
      <w:pPr>
        <w:jc w:val="center"/>
        <w:rPr>
          <w:rFonts w:ascii="宋体"/>
          <w:b/>
          <w:bCs/>
          <w:color w:val="000000"/>
          <w:sz w:val="32"/>
        </w:rPr>
      </w:pPr>
      <w:r>
        <w:rPr>
          <w:rFonts w:ascii="宋体" w:hAnsi="宋体" w:hint="eastAsia"/>
          <w:b/>
          <w:bCs/>
          <w:color w:val="000000"/>
          <w:sz w:val="32"/>
        </w:rPr>
        <w:t>武汉大学党校第</w:t>
      </w:r>
      <w:r w:rsidR="006538ED">
        <w:rPr>
          <w:rFonts w:ascii="宋体" w:hAnsi="宋体" w:hint="eastAsia"/>
          <w:b/>
          <w:bCs/>
          <w:color w:val="000000"/>
          <w:sz w:val="32"/>
        </w:rPr>
        <w:t>6</w:t>
      </w:r>
      <w:r w:rsidR="00B01DED">
        <w:rPr>
          <w:rFonts w:ascii="宋体" w:hAnsi="宋体" w:hint="eastAsia"/>
          <w:b/>
          <w:bCs/>
          <w:color w:val="000000"/>
          <w:sz w:val="32"/>
        </w:rPr>
        <w:t>8</w:t>
      </w:r>
      <w:r>
        <w:rPr>
          <w:rFonts w:ascii="宋体" w:hAnsi="宋体" w:hint="eastAsia"/>
          <w:b/>
          <w:bCs/>
          <w:color w:val="000000"/>
          <w:sz w:val="32"/>
        </w:rPr>
        <w:t>期学生入党积极分子培训班</w:t>
      </w:r>
    </w:p>
    <w:p w:rsidR="007626B6" w:rsidRDefault="007626B6">
      <w:pPr>
        <w:jc w:val="center"/>
        <w:rPr>
          <w:rFonts w:ascii="宋体"/>
          <w:b/>
          <w:bCs/>
          <w:color w:val="000000"/>
          <w:sz w:val="32"/>
        </w:rPr>
      </w:pPr>
      <w:r>
        <w:rPr>
          <w:rFonts w:ascii="宋体" w:hAnsi="宋体" w:hint="eastAsia"/>
          <w:b/>
          <w:bCs/>
          <w:color w:val="000000"/>
          <w:sz w:val="32"/>
        </w:rPr>
        <w:t>计算机学院分党校培训计划</w:t>
      </w:r>
    </w:p>
    <w:p w:rsidR="007626B6" w:rsidRDefault="007626B6">
      <w:pPr>
        <w:jc w:val="center"/>
        <w:rPr>
          <w:rFonts w:ascii="宋体"/>
          <w:b/>
          <w:bCs/>
          <w:color w:val="000000"/>
          <w:sz w:val="32"/>
        </w:rPr>
      </w:pPr>
    </w:p>
    <w:p w:rsidR="007626B6" w:rsidRPr="0006584B" w:rsidRDefault="007626B6" w:rsidP="0006584B">
      <w:pPr>
        <w:spacing w:line="460" w:lineRule="exact"/>
        <w:rPr>
          <w:rFonts w:ascii="宋体" w:cs="仿宋_GB2312"/>
          <w:color w:val="000000"/>
          <w:sz w:val="24"/>
        </w:rPr>
      </w:pPr>
      <w:r w:rsidRPr="0006584B">
        <w:rPr>
          <w:rFonts w:ascii="宋体" w:hAnsi="宋体" w:cs="仿宋_GB2312" w:hint="eastAsia"/>
          <w:color w:val="000000"/>
          <w:sz w:val="24"/>
        </w:rPr>
        <w:t>各党支部：</w:t>
      </w:r>
    </w:p>
    <w:p w:rsidR="007626B6" w:rsidRPr="0006584B" w:rsidRDefault="007626B6" w:rsidP="0006584B">
      <w:pPr>
        <w:spacing w:line="460" w:lineRule="exact"/>
        <w:ind w:firstLineChars="300" w:firstLine="720"/>
        <w:rPr>
          <w:rFonts w:ascii="宋体"/>
          <w:sz w:val="24"/>
        </w:rPr>
      </w:pPr>
      <w:r w:rsidRPr="0006584B">
        <w:rPr>
          <w:rFonts w:ascii="宋体" w:hAnsi="宋体" w:hint="eastAsia"/>
          <w:sz w:val="24"/>
        </w:rPr>
        <w:t>根据</w:t>
      </w:r>
      <w:r w:rsidR="006538ED">
        <w:rPr>
          <w:rFonts w:ascii="宋体" w:hAnsi="宋体" w:hint="eastAsia"/>
          <w:sz w:val="24"/>
        </w:rPr>
        <w:t>《</w:t>
      </w:r>
      <w:r w:rsidRPr="0006584B">
        <w:rPr>
          <w:rFonts w:ascii="宋体" w:hAnsi="宋体" w:hint="eastAsia"/>
          <w:sz w:val="24"/>
        </w:rPr>
        <w:t>武汉大学党校关于举办第</w:t>
      </w:r>
      <w:r w:rsidRPr="0006584B">
        <w:rPr>
          <w:rFonts w:ascii="宋体" w:hAnsi="宋体"/>
          <w:sz w:val="24"/>
        </w:rPr>
        <w:t>6</w:t>
      </w:r>
      <w:r w:rsidR="00A35566">
        <w:rPr>
          <w:rFonts w:ascii="宋体" w:hAnsi="宋体" w:hint="eastAsia"/>
          <w:sz w:val="24"/>
        </w:rPr>
        <w:t>8</w:t>
      </w:r>
      <w:r w:rsidRPr="0006584B">
        <w:rPr>
          <w:rFonts w:ascii="宋体" w:hAnsi="宋体" w:hint="eastAsia"/>
          <w:sz w:val="24"/>
        </w:rPr>
        <w:t>期学生入党积极分子培训班的通知</w:t>
      </w:r>
      <w:r w:rsidR="006538ED">
        <w:rPr>
          <w:rFonts w:ascii="宋体" w:hAnsi="宋体" w:hint="eastAsia"/>
          <w:sz w:val="24"/>
        </w:rPr>
        <w:t>》</w:t>
      </w:r>
      <w:r w:rsidRPr="0006584B">
        <w:rPr>
          <w:rFonts w:ascii="宋体" w:hAnsi="宋体" w:hint="eastAsia"/>
          <w:sz w:val="24"/>
        </w:rPr>
        <w:t>精神，经研究</w:t>
      </w:r>
      <w:r w:rsidRPr="0006584B">
        <w:rPr>
          <w:rFonts w:ascii="宋体" w:hAnsi="宋体" w:cs="仿宋_GB2312" w:hint="eastAsia"/>
          <w:sz w:val="24"/>
        </w:rPr>
        <w:t>，我院分党校拟</w:t>
      </w:r>
      <w:r w:rsidR="00B01DED" w:rsidRPr="00B01DED">
        <w:rPr>
          <w:rFonts w:ascii="宋体" w:hAnsi="宋体" w:cs="仿宋_GB2312" w:hint="eastAsia"/>
          <w:sz w:val="24"/>
        </w:rPr>
        <w:t>于3月22日至4月22日举办第68期学生入党积极分子培训班</w:t>
      </w:r>
      <w:r w:rsidRPr="0006584B">
        <w:rPr>
          <w:rFonts w:ascii="宋体" w:hAnsi="宋体" w:cs="仿宋_GB2312" w:hint="eastAsia"/>
          <w:sz w:val="24"/>
        </w:rPr>
        <w:t>，现将有关事宜通知如下。</w:t>
      </w:r>
    </w:p>
    <w:p w:rsidR="00A35566" w:rsidRPr="00A35566" w:rsidRDefault="00A35566" w:rsidP="00A35566">
      <w:pPr>
        <w:spacing w:line="460" w:lineRule="exact"/>
        <w:ind w:firstLineChars="200" w:firstLine="482"/>
        <w:rPr>
          <w:rFonts w:ascii="宋体" w:hAnsi="宋体" w:cs="黑体" w:hint="eastAsia"/>
          <w:b/>
          <w:color w:val="000000"/>
          <w:sz w:val="24"/>
        </w:rPr>
      </w:pPr>
      <w:r w:rsidRPr="00A35566">
        <w:rPr>
          <w:rFonts w:ascii="宋体" w:hAnsi="宋体" w:cs="黑体" w:hint="eastAsia"/>
          <w:b/>
          <w:color w:val="000000"/>
          <w:sz w:val="24"/>
        </w:rPr>
        <w:t>一、培训内容</w:t>
      </w:r>
    </w:p>
    <w:p w:rsidR="00A35566" w:rsidRPr="00A35566" w:rsidRDefault="00A35566" w:rsidP="00A35566">
      <w:pPr>
        <w:spacing w:line="460" w:lineRule="exact"/>
        <w:ind w:firstLineChars="200" w:firstLine="480"/>
        <w:rPr>
          <w:rFonts w:ascii="宋体" w:hAnsi="宋体" w:cs="黑体" w:hint="eastAsia"/>
          <w:bCs/>
          <w:color w:val="000000"/>
          <w:sz w:val="24"/>
        </w:rPr>
      </w:pPr>
      <w:r w:rsidRPr="00A35566">
        <w:rPr>
          <w:rFonts w:ascii="宋体" w:hAnsi="宋体" w:cs="黑体" w:hint="eastAsia"/>
          <w:bCs/>
          <w:color w:val="000000"/>
          <w:sz w:val="24"/>
        </w:rPr>
        <w:t>培训以习近平新时代中国特色社会主义思想为指导，围绕党章党规党纪、党的性质宗旨、“四史”教育、理想信念教育、爱国主义教育、党性修养、优秀党员事迹等设置必修课程，围绕心理健康与压力管理等设置选修课程（课程见附件1）。同时，学员还应自主学习党章、党的十九大报告以及党的十九届二中、三中、四中、五中全会精神等内容。</w:t>
      </w:r>
    </w:p>
    <w:p w:rsidR="00A35566" w:rsidRPr="00A35566" w:rsidRDefault="00A35566" w:rsidP="00A35566">
      <w:pPr>
        <w:spacing w:line="460" w:lineRule="exact"/>
        <w:ind w:firstLineChars="200" w:firstLine="482"/>
        <w:rPr>
          <w:rFonts w:ascii="宋体" w:hAnsi="宋体" w:cs="黑体" w:hint="eastAsia"/>
          <w:b/>
          <w:color w:val="000000"/>
          <w:sz w:val="24"/>
        </w:rPr>
      </w:pPr>
      <w:r w:rsidRPr="00A35566">
        <w:rPr>
          <w:rFonts w:ascii="宋体" w:hAnsi="宋体" w:cs="黑体" w:hint="eastAsia"/>
          <w:b/>
          <w:color w:val="000000"/>
          <w:sz w:val="24"/>
        </w:rPr>
        <w:t>二、培训安排和考核</w:t>
      </w:r>
    </w:p>
    <w:p w:rsidR="00A35566" w:rsidRPr="00A35566" w:rsidRDefault="00A35566" w:rsidP="00A35566">
      <w:pPr>
        <w:spacing w:line="460" w:lineRule="exact"/>
        <w:ind w:firstLineChars="200" w:firstLine="480"/>
        <w:rPr>
          <w:rFonts w:ascii="宋体" w:hAnsi="宋体" w:cs="黑体" w:hint="eastAsia"/>
          <w:bCs/>
          <w:color w:val="000000"/>
          <w:sz w:val="24"/>
        </w:rPr>
      </w:pPr>
      <w:r w:rsidRPr="00A35566">
        <w:rPr>
          <w:rFonts w:ascii="宋体" w:hAnsi="宋体" w:cs="黑体" w:hint="eastAsia"/>
          <w:bCs/>
          <w:color w:val="000000"/>
          <w:sz w:val="24"/>
        </w:rPr>
        <w:t>培训以网络培训为主，辅以课外自学、社会实践和小组研讨等线下培训方式进行。</w:t>
      </w:r>
    </w:p>
    <w:p w:rsidR="00A35566" w:rsidRPr="00A35566" w:rsidRDefault="00A35566" w:rsidP="00A35566">
      <w:pPr>
        <w:spacing w:line="460" w:lineRule="exact"/>
        <w:ind w:firstLineChars="200" w:firstLine="482"/>
        <w:rPr>
          <w:rFonts w:ascii="宋体" w:hAnsi="宋体" w:cs="黑体" w:hint="eastAsia"/>
          <w:b/>
          <w:color w:val="000000"/>
          <w:sz w:val="24"/>
        </w:rPr>
      </w:pPr>
      <w:r w:rsidRPr="00A35566">
        <w:rPr>
          <w:rFonts w:ascii="宋体" w:hAnsi="宋体" w:cs="黑体" w:hint="eastAsia"/>
          <w:b/>
          <w:color w:val="000000"/>
          <w:sz w:val="24"/>
        </w:rPr>
        <w:t>（一）线上培训</w:t>
      </w:r>
    </w:p>
    <w:p w:rsidR="00A35566" w:rsidRPr="00A35566" w:rsidRDefault="00A35566" w:rsidP="00A35566">
      <w:pPr>
        <w:spacing w:line="460" w:lineRule="exact"/>
        <w:ind w:firstLineChars="200" w:firstLine="480"/>
        <w:rPr>
          <w:rFonts w:ascii="宋体" w:hAnsi="宋体" w:cs="黑体" w:hint="eastAsia"/>
          <w:bCs/>
          <w:color w:val="000000"/>
          <w:sz w:val="24"/>
        </w:rPr>
      </w:pPr>
      <w:r w:rsidRPr="00A35566">
        <w:rPr>
          <w:rFonts w:ascii="宋体" w:hAnsi="宋体" w:cs="黑体" w:hint="eastAsia"/>
          <w:bCs/>
          <w:color w:val="000000"/>
          <w:sz w:val="24"/>
        </w:rPr>
        <w:t>参训学员在大学生网络党校（www.uucps.edu.cn）实名注册，登录后使用统一发放的学习卡参加学习，完成课程学习、交流研讨、撰写研修心得、在线考试四个环节的学习培训任务。</w:t>
      </w:r>
    </w:p>
    <w:p w:rsidR="00A35566" w:rsidRPr="00A35566" w:rsidRDefault="00A35566" w:rsidP="00A35566">
      <w:pPr>
        <w:spacing w:line="460" w:lineRule="exact"/>
        <w:ind w:firstLineChars="200" w:firstLine="480"/>
        <w:rPr>
          <w:rFonts w:ascii="宋体" w:hAnsi="宋体" w:cs="黑体" w:hint="eastAsia"/>
          <w:bCs/>
          <w:color w:val="000000"/>
          <w:sz w:val="24"/>
        </w:rPr>
      </w:pPr>
      <w:r w:rsidRPr="00A35566">
        <w:rPr>
          <w:rFonts w:ascii="宋体" w:hAnsi="宋体" w:cs="黑体" w:hint="eastAsia"/>
          <w:bCs/>
          <w:color w:val="000000"/>
          <w:sz w:val="24"/>
        </w:rPr>
        <w:t>培训期间,学员还可下载大学生网络党校的移动客户端（学习公社App)开展学习。注册、登录方式和具体操作流程，详见班主任工作手册、学员APP操作手册、学员学习手册（另发）。</w:t>
      </w:r>
    </w:p>
    <w:p w:rsidR="00A35566" w:rsidRPr="00A35566" w:rsidRDefault="00A35566" w:rsidP="00A35566">
      <w:pPr>
        <w:spacing w:line="460" w:lineRule="exact"/>
        <w:ind w:firstLineChars="200" w:firstLine="480"/>
        <w:rPr>
          <w:rFonts w:ascii="宋体" w:hAnsi="宋体" w:cs="黑体" w:hint="eastAsia"/>
          <w:bCs/>
          <w:color w:val="000000"/>
          <w:sz w:val="24"/>
        </w:rPr>
      </w:pPr>
      <w:r w:rsidRPr="00A35566">
        <w:rPr>
          <w:rFonts w:ascii="宋体" w:hAnsi="宋体" w:cs="黑体" w:hint="eastAsia"/>
          <w:bCs/>
          <w:color w:val="000000"/>
          <w:sz w:val="24"/>
        </w:rPr>
        <w:t>1.课程学习。参训学员必须完成不少于24学时（45分钟/学时）的必修课程学习，还可自主学习相关的选修课程。</w:t>
      </w:r>
    </w:p>
    <w:p w:rsidR="00A35566" w:rsidRPr="00A35566" w:rsidRDefault="00A35566" w:rsidP="00A35566">
      <w:pPr>
        <w:spacing w:line="460" w:lineRule="exact"/>
        <w:ind w:firstLineChars="200" w:firstLine="480"/>
        <w:rPr>
          <w:rFonts w:ascii="宋体" w:hAnsi="宋体" w:cs="黑体" w:hint="eastAsia"/>
          <w:bCs/>
          <w:color w:val="000000"/>
          <w:sz w:val="24"/>
        </w:rPr>
      </w:pPr>
      <w:r w:rsidRPr="00A35566">
        <w:rPr>
          <w:rFonts w:ascii="宋体" w:hAnsi="宋体" w:cs="黑体" w:hint="eastAsia"/>
          <w:bCs/>
          <w:color w:val="000000"/>
          <w:sz w:val="24"/>
        </w:rPr>
        <w:t>2.研修心得。参训学员应结合自身思想实际，围绕“学党史、知党情、跟党走，做中国共产党执政的坚定支持者”主题，在学习平台上撰写提交一篇研修心得，由班主任进行评阅。</w:t>
      </w:r>
    </w:p>
    <w:p w:rsidR="00A35566" w:rsidRPr="00A35566" w:rsidRDefault="00A35566" w:rsidP="00A35566">
      <w:pPr>
        <w:spacing w:line="460" w:lineRule="exact"/>
        <w:ind w:firstLineChars="200" w:firstLine="480"/>
        <w:rPr>
          <w:rFonts w:ascii="宋体" w:hAnsi="宋体" w:cs="黑体" w:hint="eastAsia"/>
          <w:bCs/>
          <w:color w:val="000000"/>
          <w:sz w:val="24"/>
        </w:rPr>
      </w:pPr>
      <w:r w:rsidRPr="00A35566">
        <w:rPr>
          <w:rFonts w:ascii="宋体" w:hAnsi="宋体" w:cs="黑体" w:hint="eastAsia"/>
          <w:bCs/>
          <w:color w:val="000000"/>
          <w:sz w:val="24"/>
        </w:rPr>
        <w:t>3.交流研讨。参训学员结合学习实际，在学习平台上围绕“中国共产党为什</w:t>
      </w:r>
      <w:r w:rsidRPr="00A35566">
        <w:rPr>
          <w:rFonts w:ascii="宋体" w:hAnsi="宋体" w:cs="黑体" w:hint="eastAsia"/>
          <w:bCs/>
          <w:color w:val="000000"/>
          <w:sz w:val="24"/>
        </w:rPr>
        <w:lastRenderedPageBreak/>
        <w:t>么‘能’、马克思主义为什么‘行’、中国特色社会主义为什么‘好’”等主题进行研讨。大学生网络党校在互动社区设立主题研讨区，方便学员进行交流与互动，分享学习成果。</w:t>
      </w:r>
    </w:p>
    <w:p w:rsidR="00A35566" w:rsidRPr="00A35566" w:rsidRDefault="00A35566" w:rsidP="00A35566">
      <w:pPr>
        <w:spacing w:line="460" w:lineRule="exact"/>
        <w:ind w:firstLineChars="200" w:firstLine="480"/>
        <w:rPr>
          <w:rFonts w:ascii="宋体" w:hAnsi="宋体" w:cs="黑体" w:hint="eastAsia"/>
          <w:bCs/>
          <w:color w:val="000000"/>
          <w:sz w:val="24"/>
        </w:rPr>
      </w:pPr>
      <w:r w:rsidRPr="00A35566">
        <w:rPr>
          <w:rFonts w:ascii="宋体" w:hAnsi="宋体" w:cs="黑体" w:hint="eastAsia"/>
          <w:bCs/>
          <w:color w:val="000000"/>
          <w:sz w:val="24"/>
        </w:rPr>
        <w:t>4.在线考试。参训学员完成课程学时考核要求后应参加在线考试。考试时间为60分钟，卷面满分为100分，60分及以上为在线考试合格分数。</w:t>
      </w:r>
    </w:p>
    <w:p w:rsidR="00A35566" w:rsidRDefault="00A35566" w:rsidP="00A35566">
      <w:pPr>
        <w:spacing w:line="460" w:lineRule="exact"/>
        <w:ind w:firstLineChars="200" w:firstLine="480"/>
        <w:rPr>
          <w:rFonts w:ascii="宋体" w:hAnsi="宋体" w:cs="黑体"/>
          <w:bCs/>
          <w:color w:val="000000"/>
          <w:sz w:val="24"/>
        </w:rPr>
      </w:pPr>
      <w:r w:rsidRPr="00A35566">
        <w:rPr>
          <w:rFonts w:ascii="宋体" w:hAnsi="宋体" w:cs="黑体" w:hint="eastAsia"/>
          <w:bCs/>
          <w:color w:val="000000"/>
          <w:sz w:val="24"/>
        </w:rPr>
        <w:t>学员必须完成课程学习、研修心得、交流研讨、在线考试四个环节的培训任务，方可获得并在线打印学时证明。</w:t>
      </w:r>
    </w:p>
    <w:p w:rsidR="00A35566" w:rsidRPr="00A35566" w:rsidRDefault="00A35566" w:rsidP="00A35566">
      <w:pPr>
        <w:spacing w:line="460" w:lineRule="exact"/>
        <w:ind w:firstLineChars="200" w:firstLine="482"/>
        <w:rPr>
          <w:rFonts w:ascii="宋体" w:hAnsi="宋体" w:cs="黑体" w:hint="eastAsia"/>
          <w:b/>
          <w:color w:val="000000"/>
          <w:sz w:val="24"/>
        </w:rPr>
      </w:pPr>
      <w:r w:rsidRPr="00A35566">
        <w:rPr>
          <w:rFonts w:ascii="宋体" w:hAnsi="宋体" w:cs="黑体" w:hint="eastAsia"/>
          <w:b/>
          <w:color w:val="000000"/>
          <w:sz w:val="24"/>
        </w:rPr>
        <w:t>（二）线下培训</w:t>
      </w:r>
    </w:p>
    <w:p w:rsidR="00A35566" w:rsidRPr="00A35566" w:rsidRDefault="00A35566" w:rsidP="00A35566">
      <w:pPr>
        <w:spacing w:line="460" w:lineRule="exact"/>
        <w:ind w:firstLineChars="200" w:firstLine="480"/>
        <w:rPr>
          <w:rFonts w:ascii="宋体" w:hAnsi="宋体" w:cs="黑体" w:hint="eastAsia"/>
          <w:bCs/>
          <w:color w:val="000000"/>
          <w:sz w:val="24"/>
        </w:rPr>
      </w:pPr>
      <w:r w:rsidRPr="00A35566">
        <w:rPr>
          <w:rFonts w:ascii="宋体" w:hAnsi="宋体" w:cs="黑体" w:hint="eastAsia"/>
          <w:bCs/>
          <w:color w:val="000000"/>
          <w:sz w:val="24"/>
        </w:rPr>
        <w:t>各单位结合实际，按照常态化疫情防控工作要求，组织学员开展社会实践、小组研讨、结业典礼等线下培训活动。</w:t>
      </w:r>
    </w:p>
    <w:p w:rsidR="00A35566" w:rsidRPr="00A35566" w:rsidRDefault="00A35566" w:rsidP="00A35566">
      <w:pPr>
        <w:spacing w:line="460" w:lineRule="exact"/>
        <w:ind w:firstLineChars="200" w:firstLine="480"/>
        <w:rPr>
          <w:rFonts w:ascii="宋体" w:hAnsi="宋体" w:cs="黑体" w:hint="eastAsia"/>
          <w:bCs/>
          <w:color w:val="000000"/>
          <w:sz w:val="24"/>
        </w:rPr>
      </w:pPr>
      <w:r w:rsidRPr="00A35566">
        <w:rPr>
          <w:rFonts w:ascii="宋体" w:hAnsi="宋体" w:cs="黑体" w:hint="eastAsia"/>
          <w:bCs/>
          <w:color w:val="000000"/>
          <w:sz w:val="24"/>
        </w:rPr>
        <w:t>1.社会实践。</w:t>
      </w:r>
      <w:r>
        <w:rPr>
          <w:rFonts w:ascii="宋体" w:hAnsi="宋体" w:cs="黑体" w:hint="eastAsia"/>
          <w:bCs/>
          <w:color w:val="000000"/>
          <w:sz w:val="24"/>
        </w:rPr>
        <w:t>计算机学院分党校将于4月1日13:00</w:t>
      </w:r>
      <w:r w:rsidRPr="00A35566">
        <w:rPr>
          <w:rFonts w:ascii="宋体" w:hAnsi="宋体" w:cs="黑体" w:hint="eastAsia"/>
          <w:bCs/>
          <w:color w:val="000000"/>
          <w:sz w:val="24"/>
        </w:rPr>
        <w:t>组织学员</w:t>
      </w:r>
      <w:r>
        <w:rPr>
          <w:rFonts w:ascii="宋体" w:hAnsi="宋体" w:cs="黑体" w:hint="eastAsia"/>
          <w:bCs/>
          <w:color w:val="000000"/>
          <w:sz w:val="24"/>
        </w:rPr>
        <w:t>前往</w:t>
      </w:r>
      <w:r w:rsidRPr="00A35566">
        <w:rPr>
          <w:rFonts w:ascii="宋体" w:hAnsi="宋体" w:cs="黑体" w:hint="eastAsia"/>
          <w:bCs/>
          <w:color w:val="000000"/>
          <w:sz w:val="24"/>
        </w:rPr>
        <w:t>武汉规划展示馆参观，强化爱国主义和革命传统教育。</w:t>
      </w:r>
    </w:p>
    <w:p w:rsidR="00A35566" w:rsidRPr="00A35566" w:rsidRDefault="00A35566" w:rsidP="00A35566">
      <w:pPr>
        <w:spacing w:line="460" w:lineRule="exact"/>
        <w:ind w:firstLineChars="200" w:firstLine="480"/>
        <w:rPr>
          <w:rFonts w:ascii="宋体" w:hAnsi="宋体" w:cs="黑体" w:hint="eastAsia"/>
          <w:bCs/>
          <w:color w:val="000000"/>
          <w:sz w:val="24"/>
        </w:rPr>
      </w:pPr>
      <w:r w:rsidRPr="00A35566">
        <w:rPr>
          <w:rFonts w:ascii="宋体" w:hAnsi="宋体" w:cs="黑体" w:hint="eastAsia"/>
          <w:bCs/>
          <w:color w:val="000000"/>
          <w:sz w:val="24"/>
        </w:rPr>
        <w:t>2.小组研讨。参训学员按年级或班级分成小组，结合培训所学课程和思想实际，围绕线上培训指定主题等进行深化研讨，交流学习培训情况</w:t>
      </w:r>
      <w:r>
        <w:rPr>
          <w:rFonts w:ascii="宋体" w:hAnsi="宋体" w:cs="黑体" w:hint="eastAsia"/>
          <w:bCs/>
          <w:color w:val="000000"/>
          <w:sz w:val="24"/>
        </w:rPr>
        <w:t>，时间为4月15日14:</w:t>
      </w:r>
      <w:r>
        <w:rPr>
          <w:rFonts w:ascii="宋体" w:hAnsi="宋体" w:cs="黑体"/>
          <w:bCs/>
          <w:color w:val="000000"/>
          <w:sz w:val="24"/>
        </w:rPr>
        <w:t>00</w:t>
      </w:r>
      <w:r>
        <w:rPr>
          <w:rFonts w:ascii="宋体" w:hAnsi="宋体" w:cs="黑体" w:hint="eastAsia"/>
          <w:bCs/>
          <w:color w:val="000000"/>
          <w:sz w:val="24"/>
        </w:rPr>
        <w:t>，地点另行通知</w:t>
      </w:r>
      <w:r w:rsidRPr="00A35566">
        <w:rPr>
          <w:rFonts w:ascii="宋体" w:hAnsi="宋体" w:cs="黑体" w:hint="eastAsia"/>
          <w:bCs/>
          <w:color w:val="000000"/>
          <w:sz w:val="24"/>
        </w:rPr>
        <w:t>。</w:t>
      </w:r>
    </w:p>
    <w:p w:rsidR="00A35566" w:rsidRPr="00A35566" w:rsidRDefault="00A35566" w:rsidP="00A35566">
      <w:pPr>
        <w:spacing w:line="460" w:lineRule="exact"/>
        <w:ind w:firstLineChars="200" w:firstLine="480"/>
        <w:rPr>
          <w:rFonts w:ascii="宋体" w:hAnsi="宋体" w:cs="黑体" w:hint="eastAsia"/>
          <w:bCs/>
          <w:color w:val="000000"/>
          <w:sz w:val="24"/>
        </w:rPr>
      </w:pPr>
      <w:r w:rsidRPr="00A35566">
        <w:rPr>
          <w:rFonts w:ascii="宋体" w:hAnsi="宋体" w:cs="黑体" w:hint="eastAsia"/>
          <w:bCs/>
          <w:color w:val="000000"/>
          <w:sz w:val="24"/>
        </w:rPr>
        <w:t>3.结业典礼。</w:t>
      </w:r>
      <w:r w:rsidR="00BE2A8E">
        <w:rPr>
          <w:rFonts w:ascii="宋体" w:hAnsi="宋体" w:cs="黑体" w:hint="eastAsia"/>
          <w:bCs/>
          <w:color w:val="000000"/>
          <w:sz w:val="24"/>
        </w:rPr>
        <w:t>计算机</w:t>
      </w:r>
      <w:r w:rsidR="00BE2A8E">
        <w:rPr>
          <w:rFonts w:ascii="宋体" w:hAnsi="宋体" w:cs="黑体" w:hint="eastAsia"/>
          <w:bCs/>
          <w:color w:val="000000"/>
          <w:sz w:val="24"/>
        </w:rPr>
        <w:t>学院分党校</w:t>
      </w:r>
      <w:r w:rsidRPr="00A35566">
        <w:rPr>
          <w:rFonts w:ascii="宋体" w:hAnsi="宋体" w:cs="黑体" w:hint="eastAsia"/>
          <w:bCs/>
          <w:color w:val="000000"/>
          <w:sz w:val="24"/>
        </w:rPr>
        <w:t>应通过举办结业典礼，开展学员代表交流培训收获、颁发结业证书和优秀学员荣誉证书、总结培训情况、对学员提出进一步培养要求等活动</w:t>
      </w:r>
      <w:r w:rsidR="00BE2A8E">
        <w:rPr>
          <w:rFonts w:ascii="宋体" w:hAnsi="宋体" w:cs="黑体" w:hint="eastAsia"/>
          <w:bCs/>
          <w:color w:val="000000"/>
          <w:sz w:val="24"/>
        </w:rPr>
        <w:t>，时间地点另行通知</w:t>
      </w:r>
      <w:bookmarkStart w:id="0" w:name="_GoBack"/>
      <w:bookmarkEnd w:id="0"/>
      <w:r w:rsidRPr="00A35566">
        <w:rPr>
          <w:rFonts w:ascii="宋体" w:hAnsi="宋体" w:cs="黑体" w:hint="eastAsia"/>
          <w:bCs/>
          <w:color w:val="000000"/>
          <w:sz w:val="24"/>
        </w:rPr>
        <w:t>。</w:t>
      </w:r>
    </w:p>
    <w:p w:rsidR="00A35566" w:rsidRPr="00A35566" w:rsidRDefault="00A35566" w:rsidP="00A35566">
      <w:pPr>
        <w:spacing w:line="460" w:lineRule="exact"/>
        <w:ind w:firstLineChars="200" w:firstLine="482"/>
        <w:rPr>
          <w:rFonts w:ascii="宋体" w:hAnsi="宋体" w:cs="黑体" w:hint="eastAsia"/>
          <w:b/>
          <w:color w:val="000000"/>
          <w:sz w:val="24"/>
        </w:rPr>
      </w:pPr>
      <w:r w:rsidRPr="00A35566">
        <w:rPr>
          <w:rFonts w:ascii="宋体" w:hAnsi="宋体" w:cs="黑体" w:hint="eastAsia"/>
          <w:b/>
          <w:color w:val="000000"/>
          <w:sz w:val="24"/>
        </w:rPr>
        <w:t>（三）培训考核</w:t>
      </w:r>
    </w:p>
    <w:p w:rsidR="00A35566" w:rsidRDefault="00A35566" w:rsidP="00A35566">
      <w:pPr>
        <w:spacing w:line="460" w:lineRule="exact"/>
        <w:ind w:firstLineChars="200" w:firstLine="480"/>
        <w:rPr>
          <w:rFonts w:ascii="宋体" w:hAnsi="宋体" w:cs="黑体"/>
          <w:bCs/>
          <w:color w:val="000000"/>
          <w:sz w:val="24"/>
        </w:rPr>
      </w:pPr>
      <w:r w:rsidRPr="00A35566">
        <w:rPr>
          <w:rFonts w:ascii="宋体" w:hAnsi="宋体" w:cs="黑体" w:hint="eastAsia"/>
          <w:bCs/>
          <w:color w:val="000000"/>
          <w:sz w:val="24"/>
        </w:rPr>
        <w:t>培训总评成绩以线上培训成绩为主，按照课程学习40%、研修心得15%、交流研讨5%、在线考试40%加权得出，80分及以上为合格分数。同时，在学员获得学时证明的基础上，综合参考学员社会实践、小组研讨等表现情况，</w:t>
      </w:r>
      <w:r>
        <w:rPr>
          <w:rFonts w:ascii="宋体" w:hAnsi="宋体" w:cs="黑体" w:hint="eastAsia"/>
          <w:bCs/>
          <w:color w:val="000000"/>
          <w:sz w:val="24"/>
        </w:rPr>
        <w:t>学院分党校</w:t>
      </w:r>
      <w:r w:rsidRPr="00A35566">
        <w:rPr>
          <w:rFonts w:ascii="宋体" w:hAnsi="宋体" w:cs="黑体" w:hint="eastAsia"/>
          <w:bCs/>
          <w:color w:val="000000"/>
          <w:sz w:val="24"/>
        </w:rPr>
        <w:t>认定学员是否准予结业。</w:t>
      </w:r>
      <w:r>
        <w:rPr>
          <w:rFonts w:ascii="宋体" w:hAnsi="宋体" w:cs="黑体" w:hint="eastAsia"/>
          <w:bCs/>
          <w:color w:val="000000"/>
          <w:sz w:val="24"/>
        </w:rPr>
        <w:t>学院分党校</w:t>
      </w:r>
      <w:r w:rsidRPr="00A35566">
        <w:rPr>
          <w:rFonts w:ascii="宋体" w:hAnsi="宋体" w:cs="黑体" w:hint="eastAsia"/>
          <w:bCs/>
          <w:color w:val="000000"/>
          <w:sz w:val="24"/>
        </w:rPr>
        <w:t>根据学员的综合表现按不超过本单位结业学员总数10%的比例评选优秀学员。学校党校在审定各单位学员成绩登记表的基础上，为合格学员办理培训结业证书，为优秀学员颁发荣誉证书。</w:t>
      </w:r>
    </w:p>
    <w:p w:rsidR="007626B6" w:rsidRPr="0006584B" w:rsidRDefault="00BE2A8E" w:rsidP="0006584B">
      <w:pPr>
        <w:spacing w:line="460" w:lineRule="exact"/>
        <w:ind w:firstLineChars="200" w:firstLine="482"/>
        <w:rPr>
          <w:rFonts w:ascii="宋体" w:cs="黑体"/>
          <w:b/>
          <w:bCs/>
          <w:color w:val="000000"/>
          <w:sz w:val="24"/>
        </w:rPr>
      </w:pPr>
      <w:r>
        <w:rPr>
          <w:rFonts w:ascii="宋体" w:hAnsi="宋体" w:cs="黑体" w:hint="eastAsia"/>
          <w:b/>
          <w:bCs/>
          <w:color w:val="000000"/>
          <w:sz w:val="24"/>
        </w:rPr>
        <w:t>四</w:t>
      </w:r>
      <w:r w:rsidR="007626B6" w:rsidRPr="0006584B">
        <w:rPr>
          <w:rFonts w:ascii="宋体" w:hAnsi="宋体" w:cs="黑体" w:hint="eastAsia"/>
          <w:b/>
          <w:bCs/>
          <w:color w:val="000000"/>
          <w:sz w:val="24"/>
        </w:rPr>
        <w:t>、培训管理</w:t>
      </w:r>
    </w:p>
    <w:p w:rsidR="00BE2A8E" w:rsidRDefault="00BE2A8E" w:rsidP="0006584B">
      <w:pPr>
        <w:spacing w:line="460" w:lineRule="exact"/>
        <w:ind w:firstLineChars="200" w:firstLine="480"/>
        <w:rPr>
          <w:rFonts w:ascii="宋体" w:hAnsi="宋体" w:cs="仿宋_GB2312"/>
          <w:color w:val="000000"/>
          <w:sz w:val="24"/>
        </w:rPr>
      </w:pPr>
      <w:r w:rsidRPr="00BE2A8E">
        <w:rPr>
          <w:rFonts w:ascii="宋体" w:hAnsi="宋体" w:cs="仿宋_GB2312" w:hint="eastAsia"/>
          <w:color w:val="000000"/>
          <w:sz w:val="24"/>
        </w:rPr>
        <w:t>本期培训主要以分党委（分党校）为单位设立班级，每班可分为若干小组。各分党委（分党校）应切实履行好领导和管理责任，指定1名专职干部担任培训班班主任，履行班级管理员职责。班主任要严把学员资格审核关，合理制定培训实施方案，落实跟班管理机制，做好沟通协调工作。每个班应指定1名学员担任</w:t>
      </w:r>
      <w:r w:rsidRPr="00BE2A8E">
        <w:rPr>
          <w:rFonts w:ascii="宋体" w:hAnsi="宋体" w:cs="仿宋_GB2312" w:hint="eastAsia"/>
          <w:color w:val="000000"/>
          <w:sz w:val="24"/>
        </w:rPr>
        <w:lastRenderedPageBreak/>
        <w:t>班长，协助班主任做好相关工作。</w:t>
      </w:r>
    </w:p>
    <w:p w:rsidR="007626B6" w:rsidRPr="0006584B" w:rsidRDefault="007626B6" w:rsidP="0006584B">
      <w:pPr>
        <w:spacing w:line="460" w:lineRule="exact"/>
        <w:ind w:firstLineChars="200" w:firstLine="480"/>
        <w:rPr>
          <w:rFonts w:ascii="宋体" w:cs="仿宋_GB2312"/>
          <w:color w:val="000000"/>
          <w:sz w:val="24"/>
        </w:rPr>
      </w:pPr>
      <w:r w:rsidRPr="0006584B">
        <w:rPr>
          <w:rFonts w:ascii="宋体" w:hAnsi="宋体" w:cs="仿宋_GB2312" w:hint="eastAsia"/>
          <w:color w:val="000000"/>
          <w:sz w:val="24"/>
        </w:rPr>
        <w:t>本期培训主要以计算机学院分党校为单位设立班级，培训班班主任由计算机学院</w:t>
      </w:r>
      <w:r w:rsidR="00FA5FED">
        <w:rPr>
          <w:rFonts w:ascii="宋体" w:hAnsi="宋体" w:cs="仿宋_GB2312" w:hint="eastAsia"/>
          <w:color w:val="000000"/>
          <w:sz w:val="24"/>
        </w:rPr>
        <w:t>党政办公室舒悦</w:t>
      </w:r>
      <w:r w:rsidRPr="0006584B">
        <w:rPr>
          <w:rFonts w:ascii="宋体" w:hAnsi="宋体" w:cs="仿宋_GB2312" w:hint="eastAsia"/>
          <w:color w:val="000000"/>
          <w:sz w:val="24"/>
        </w:rPr>
        <w:t>老师</w:t>
      </w:r>
      <w:r w:rsidR="00FA5FED">
        <w:rPr>
          <w:rFonts w:ascii="宋体" w:hAnsi="宋体" w:cs="仿宋_GB2312" w:hint="eastAsia"/>
          <w:color w:val="000000"/>
          <w:sz w:val="24"/>
        </w:rPr>
        <w:t>和辅导员杨光亚老师</w:t>
      </w:r>
      <w:r w:rsidRPr="0006584B">
        <w:rPr>
          <w:rFonts w:ascii="宋体" w:hAnsi="宋体" w:cs="仿宋_GB2312" w:hint="eastAsia"/>
          <w:color w:val="000000"/>
          <w:sz w:val="24"/>
        </w:rPr>
        <w:t>担任</w:t>
      </w:r>
      <w:r>
        <w:rPr>
          <w:rFonts w:ascii="宋体" w:hAnsi="宋体" w:cs="仿宋_GB2312" w:hint="eastAsia"/>
          <w:color w:val="000000"/>
          <w:sz w:val="24"/>
        </w:rPr>
        <w:t>。</w:t>
      </w:r>
      <w:r w:rsidRPr="0006584B">
        <w:rPr>
          <w:rFonts w:ascii="宋体" w:hAnsi="宋体" w:cs="仿宋_GB2312" w:hint="eastAsia"/>
          <w:color w:val="000000"/>
          <w:sz w:val="24"/>
        </w:rPr>
        <w:t>学院各年级辅导员协助班主任履行班级管理员职责，负责做好培训中的各项工作。学院</w:t>
      </w:r>
      <w:r>
        <w:rPr>
          <w:rFonts w:ascii="宋体" w:hAnsi="宋体" w:cs="仿宋_GB2312" w:hint="eastAsia"/>
          <w:color w:val="000000"/>
          <w:sz w:val="24"/>
        </w:rPr>
        <w:t>分党校</w:t>
      </w:r>
      <w:r w:rsidRPr="0006584B">
        <w:rPr>
          <w:rFonts w:ascii="宋体" w:hAnsi="宋体" w:cs="仿宋_GB2312" w:hint="eastAsia"/>
          <w:color w:val="000000"/>
          <w:sz w:val="24"/>
        </w:rPr>
        <w:t>指定</w:t>
      </w:r>
      <w:r>
        <w:rPr>
          <w:rFonts w:ascii="宋体" w:hAnsi="宋体" w:cs="仿宋_GB2312"/>
          <w:color w:val="000000"/>
          <w:sz w:val="24"/>
        </w:rPr>
        <w:t>20</w:t>
      </w:r>
      <w:r w:rsidR="00BE2A8E">
        <w:rPr>
          <w:rFonts w:ascii="宋体" w:hAnsi="宋体" w:cs="仿宋_GB2312" w:hint="eastAsia"/>
          <w:color w:val="000000"/>
          <w:sz w:val="24"/>
        </w:rPr>
        <w:t>20</w:t>
      </w:r>
      <w:r>
        <w:rPr>
          <w:rFonts w:ascii="宋体" w:hAnsi="宋体" w:cs="仿宋_GB2312" w:hint="eastAsia"/>
          <w:color w:val="000000"/>
          <w:sz w:val="24"/>
        </w:rPr>
        <w:t>级本科生</w:t>
      </w:r>
      <w:r w:rsidR="00BE2A8E">
        <w:rPr>
          <w:rFonts w:ascii="宋体" w:hAnsi="宋体" w:cs="仿宋_GB2312" w:hint="eastAsia"/>
          <w:color w:val="000000"/>
          <w:sz w:val="24"/>
        </w:rPr>
        <w:t>杨朋伟</w:t>
      </w:r>
      <w:r w:rsidRPr="0006584B">
        <w:rPr>
          <w:rFonts w:ascii="宋体" w:hAnsi="宋体" w:cs="仿宋_GB2312" w:hint="eastAsia"/>
          <w:color w:val="000000"/>
          <w:sz w:val="24"/>
        </w:rPr>
        <w:t>学员担任班长，协助班主任做好相关工作。</w:t>
      </w:r>
    </w:p>
    <w:p w:rsidR="00E4191A" w:rsidRPr="001D4E78" w:rsidRDefault="007626B6" w:rsidP="00E4191A">
      <w:pPr>
        <w:spacing w:line="460" w:lineRule="exact"/>
        <w:ind w:firstLineChars="200" w:firstLine="482"/>
        <w:rPr>
          <w:rFonts w:ascii="宋体" w:cs="仿宋_GB2312"/>
          <w:b/>
          <w:color w:val="000000"/>
          <w:sz w:val="24"/>
        </w:rPr>
      </w:pPr>
      <w:r w:rsidRPr="001D4E78">
        <w:rPr>
          <w:rFonts w:ascii="宋体" w:hAnsi="宋体" w:cs="仿宋_GB2312" w:hint="eastAsia"/>
          <w:b/>
          <w:color w:val="000000"/>
          <w:sz w:val="24"/>
        </w:rPr>
        <w:t>联系人：</w:t>
      </w:r>
      <w:r w:rsidRPr="001D4E78">
        <w:rPr>
          <w:rFonts w:ascii="宋体" w:hAnsi="宋体" w:cs="仿宋_GB2312"/>
          <w:b/>
          <w:color w:val="000000"/>
          <w:sz w:val="24"/>
        </w:rPr>
        <w:t xml:space="preserve"> </w:t>
      </w:r>
      <w:r w:rsidR="00E4191A" w:rsidRPr="001D4E78">
        <w:rPr>
          <w:rFonts w:ascii="宋体" w:hAnsi="宋体" w:cs="仿宋_GB2312" w:hint="eastAsia"/>
          <w:b/>
          <w:color w:val="000000"/>
          <w:sz w:val="24"/>
        </w:rPr>
        <w:t>班主任 杨光亚</w:t>
      </w:r>
      <w:r w:rsidR="00E4191A" w:rsidRPr="001D4E78">
        <w:rPr>
          <w:rFonts w:ascii="宋体" w:hAnsi="宋体" w:cs="仿宋_GB2312"/>
          <w:b/>
          <w:color w:val="000000"/>
          <w:sz w:val="24"/>
        </w:rPr>
        <w:t xml:space="preserve"> </w:t>
      </w:r>
      <w:r w:rsidR="00E4191A" w:rsidRPr="001D4E78">
        <w:rPr>
          <w:rFonts w:ascii="宋体" w:hAnsi="宋体" w:cs="仿宋_GB2312" w:hint="eastAsia"/>
          <w:b/>
          <w:color w:val="000000"/>
          <w:sz w:val="24"/>
        </w:rPr>
        <w:t>电话：</w:t>
      </w:r>
      <w:r w:rsidR="00E4191A" w:rsidRPr="001D4E78">
        <w:rPr>
          <w:rFonts w:ascii="宋体" w:hAnsi="宋体" w:cs="仿宋_GB2312"/>
          <w:b/>
          <w:color w:val="000000"/>
          <w:sz w:val="24"/>
        </w:rPr>
        <w:t>13163308970</w:t>
      </w:r>
    </w:p>
    <w:p w:rsidR="00E4191A" w:rsidRPr="001D4E78" w:rsidRDefault="00E4191A" w:rsidP="0006584B">
      <w:pPr>
        <w:spacing w:line="460" w:lineRule="exact"/>
        <w:rPr>
          <w:rFonts w:ascii="宋体" w:cs="仿宋_GB2312"/>
          <w:b/>
          <w:color w:val="000000"/>
          <w:sz w:val="24"/>
        </w:rPr>
      </w:pPr>
      <w:r w:rsidRPr="001D4E78">
        <w:rPr>
          <w:rFonts w:ascii="宋体" w:hAnsi="宋体" w:cs="仿宋_GB2312"/>
          <w:b/>
          <w:color w:val="000000"/>
          <w:sz w:val="24"/>
        </w:rPr>
        <w:t xml:space="preserve">             </w:t>
      </w:r>
      <w:r w:rsidRPr="001D4E78">
        <w:rPr>
          <w:rFonts w:ascii="宋体" w:hAnsi="宋体" w:cs="仿宋_GB2312" w:hint="eastAsia"/>
          <w:b/>
          <w:color w:val="000000"/>
          <w:sz w:val="24"/>
        </w:rPr>
        <w:t>邮</w:t>
      </w:r>
      <w:r w:rsidRPr="001D4E78">
        <w:rPr>
          <w:rFonts w:ascii="宋体" w:hAnsi="宋体" w:cs="仿宋_GB2312"/>
          <w:b/>
          <w:color w:val="000000"/>
          <w:sz w:val="24"/>
        </w:rPr>
        <w:t xml:space="preserve"> </w:t>
      </w:r>
      <w:r w:rsidRPr="001D4E78">
        <w:rPr>
          <w:rFonts w:ascii="宋体" w:hAnsi="宋体" w:cs="仿宋_GB2312" w:hint="eastAsia"/>
          <w:b/>
          <w:color w:val="000000"/>
          <w:sz w:val="24"/>
        </w:rPr>
        <w:t xml:space="preserve"> 箱：</w:t>
      </w:r>
      <w:hyperlink r:id="rId7" w:history="1">
        <w:r w:rsidRPr="001D4E78">
          <w:rPr>
            <w:rStyle w:val="a6"/>
            <w:rFonts w:ascii="宋体" w:hAnsi="宋体" w:cs="仿宋_GB2312"/>
            <w:b/>
            <w:color w:val="auto"/>
            <w:sz w:val="24"/>
            <w:u w:val="none"/>
          </w:rPr>
          <w:t>531002106@qq.com</w:t>
        </w:r>
      </w:hyperlink>
    </w:p>
    <w:p w:rsidR="007626B6" w:rsidRPr="001D4E78" w:rsidRDefault="00E4191A" w:rsidP="00E4191A">
      <w:pPr>
        <w:spacing w:line="460" w:lineRule="exact"/>
        <w:ind w:firstLineChars="650" w:firstLine="1566"/>
        <w:rPr>
          <w:rFonts w:ascii="宋体" w:cs="仿宋_GB2312"/>
          <w:b/>
          <w:color w:val="000000"/>
          <w:sz w:val="24"/>
        </w:rPr>
      </w:pPr>
      <w:r w:rsidRPr="001D4E78">
        <w:rPr>
          <w:rFonts w:ascii="宋体" w:cs="仿宋_GB2312" w:hint="eastAsia"/>
          <w:b/>
          <w:color w:val="000000"/>
          <w:sz w:val="24"/>
        </w:rPr>
        <w:t xml:space="preserve">班长   </w:t>
      </w:r>
      <w:r w:rsidR="00BE2A8E">
        <w:rPr>
          <w:rFonts w:ascii="宋体" w:hAnsi="宋体" w:cs="仿宋_GB2312" w:hint="eastAsia"/>
          <w:b/>
          <w:color w:val="000000"/>
          <w:sz w:val="24"/>
        </w:rPr>
        <w:t>杨朋伟</w:t>
      </w:r>
      <w:r w:rsidR="00B4274F" w:rsidRPr="001D4E78">
        <w:rPr>
          <w:rFonts w:ascii="宋体" w:hAnsi="宋体" w:cs="仿宋_GB2312"/>
          <w:b/>
          <w:color w:val="000000"/>
          <w:sz w:val="24"/>
        </w:rPr>
        <w:t xml:space="preserve"> </w:t>
      </w:r>
      <w:r w:rsidR="007626B6" w:rsidRPr="001D4E78">
        <w:rPr>
          <w:rFonts w:ascii="宋体" w:hAnsi="宋体" w:cs="仿宋_GB2312" w:hint="eastAsia"/>
          <w:b/>
          <w:color w:val="000000"/>
          <w:sz w:val="24"/>
        </w:rPr>
        <w:t>电话：</w:t>
      </w:r>
      <w:r w:rsidR="00BE2A8E" w:rsidRPr="00BE2A8E">
        <w:rPr>
          <w:rFonts w:ascii="宋体" w:hAnsi="宋体" w:cs="仿宋_GB2312"/>
          <w:b/>
          <w:color w:val="000000"/>
          <w:sz w:val="24"/>
        </w:rPr>
        <w:t>13079362065</w:t>
      </w:r>
    </w:p>
    <w:p w:rsidR="007626B6" w:rsidRPr="001D4E78" w:rsidRDefault="007626B6" w:rsidP="0006584B">
      <w:pPr>
        <w:spacing w:line="460" w:lineRule="exact"/>
        <w:rPr>
          <w:rFonts w:ascii="宋体" w:hAnsi="宋体" w:cs="仿宋_GB2312"/>
          <w:b/>
          <w:color w:val="000000"/>
          <w:sz w:val="24"/>
        </w:rPr>
      </w:pPr>
      <w:r w:rsidRPr="001D4E78">
        <w:rPr>
          <w:rFonts w:ascii="宋体" w:hAnsi="宋体" w:cs="仿宋_GB2312"/>
          <w:b/>
          <w:color w:val="000000"/>
          <w:sz w:val="24"/>
        </w:rPr>
        <w:t xml:space="preserve">             </w:t>
      </w:r>
      <w:r w:rsidRPr="001D4E78">
        <w:rPr>
          <w:rFonts w:ascii="宋体" w:hAnsi="宋体" w:cs="仿宋_GB2312" w:hint="eastAsia"/>
          <w:b/>
          <w:color w:val="000000"/>
          <w:sz w:val="24"/>
        </w:rPr>
        <w:t>邮</w:t>
      </w:r>
      <w:r w:rsidRPr="001D4E78">
        <w:rPr>
          <w:rFonts w:ascii="宋体" w:hAnsi="宋体" w:cs="仿宋_GB2312"/>
          <w:b/>
          <w:color w:val="000000"/>
          <w:sz w:val="24"/>
        </w:rPr>
        <w:t xml:space="preserve">  </w:t>
      </w:r>
      <w:r w:rsidRPr="001D4E78">
        <w:rPr>
          <w:rFonts w:ascii="宋体" w:hAnsi="宋体" w:cs="仿宋_GB2312" w:hint="eastAsia"/>
          <w:b/>
          <w:color w:val="000000"/>
          <w:sz w:val="24"/>
        </w:rPr>
        <w:t>箱：</w:t>
      </w:r>
      <w:r w:rsidR="00BE2A8E" w:rsidRPr="00BE2A8E">
        <w:rPr>
          <w:rFonts w:ascii="宋体" w:hAnsi="宋体" w:cs="仿宋_GB2312"/>
          <w:b/>
          <w:color w:val="000000"/>
          <w:sz w:val="24"/>
        </w:rPr>
        <w:t>397179298</w:t>
      </w:r>
      <w:r w:rsidR="00EB2D42" w:rsidRPr="001D4E78">
        <w:rPr>
          <w:rFonts w:ascii="宋体" w:hAnsi="宋体" w:cs="仿宋_GB2312"/>
          <w:b/>
          <w:color w:val="000000"/>
          <w:sz w:val="24"/>
        </w:rPr>
        <w:t>@qq.com</w:t>
      </w:r>
    </w:p>
    <w:p w:rsidR="007626B6" w:rsidRPr="0006584B" w:rsidRDefault="007626B6" w:rsidP="0006584B">
      <w:pPr>
        <w:spacing w:line="460" w:lineRule="exact"/>
        <w:ind w:firstLineChars="200" w:firstLine="480"/>
        <w:rPr>
          <w:rFonts w:ascii="宋体" w:cs="仿宋_GB2312"/>
          <w:color w:val="000000"/>
          <w:sz w:val="24"/>
        </w:rPr>
      </w:pPr>
      <w:r w:rsidRPr="0006584B">
        <w:rPr>
          <w:rFonts w:ascii="宋体" w:hAnsi="宋体" w:cs="仿宋_GB2312" w:hint="eastAsia"/>
          <w:color w:val="000000"/>
          <w:sz w:val="24"/>
        </w:rPr>
        <w:t>特此通知。</w:t>
      </w:r>
    </w:p>
    <w:p w:rsidR="007626B6" w:rsidRPr="0006584B" w:rsidRDefault="007626B6" w:rsidP="0006584B">
      <w:pPr>
        <w:spacing w:line="460" w:lineRule="exact"/>
        <w:rPr>
          <w:rFonts w:ascii="宋体" w:cs="仿宋_GB2312"/>
          <w:color w:val="000000"/>
          <w:sz w:val="24"/>
        </w:rPr>
      </w:pPr>
      <w:r w:rsidRPr="0006584B">
        <w:rPr>
          <w:rFonts w:ascii="宋体" w:cs="仿宋_GB2312"/>
          <w:color w:val="000000"/>
          <w:sz w:val="24"/>
        </w:rPr>
        <w:t> </w:t>
      </w:r>
    </w:p>
    <w:p w:rsidR="007626B6" w:rsidRPr="0006584B" w:rsidRDefault="007626B6" w:rsidP="0006584B">
      <w:pPr>
        <w:spacing w:line="460" w:lineRule="exact"/>
        <w:ind w:firstLineChars="200" w:firstLine="480"/>
        <w:rPr>
          <w:rFonts w:ascii="宋体" w:cs="仿宋_GB2312"/>
          <w:color w:val="000000"/>
          <w:sz w:val="24"/>
        </w:rPr>
      </w:pPr>
      <w:r w:rsidRPr="0006584B">
        <w:rPr>
          <w:rFonts w:ascii="宋体" w:hAnsi="宋体" w:cs="仿宋_GB2312" w:hint="eastAsia"/>
          <w:color w:val="000000"/>
          <w:sz w:val="24"/>
        </w:rPr>
        <w:t>附件：武汉大学第</w:t>
      </w:r>
      <w:r w:rsidRPr="0006584B">
        <w:rPr>
          <w:rFonts w:ascii="宋体" w:hAnsi="宋体" w:cs="仿宋_GB2312"/>
          <w:color w:val="000000"/>
          <w:sz w:val="24"/>
        </w:rPr>
        <w:t>6</w:t>
      </w:r>
      <w:r w:rsidR="00BE2A8E">
        <w:rPr>
          <w:rFonts w:ascii="宋体" w:hAnsi="宋体" w:cs="仿宋_GB2312" w:hint="eastAsia"/>
          <w:color w:val="000000"/>
          <w:sz w:val="24"/>
        </w:rPr>
        <w:t>8</w:t>
      </w:r>
      <w:r w:rsidRPr="0006584B">
        <w:rPr>
          <w:rFonts w:ascii="宋体" w:hAnsi="宋体" w:cs="仿宋_GB2312" w:hint="eastAsia"/>
          <w:color w:val="000000"/>
          <w:sz w:val="24"/>
        </w:rPr>
        <w:t>期学生入党积极分子培训班网络培训必修、选修课程列表</w:t>
      </w:r>
    </w:p>
    <w:p w:rsidR="007626B6" w:rsidRPr="0006584B" w:rsidRDefault="007626B6" w:rsidP="0006584B">
      <w:pPr>
        <w:spacing w:line="460" w:lineRule="exact"/>
        <w:rPr>
          <w:rFonts w:ascii="宋体" w:cs="仿宋_GB2312"/>
          <w:color w:val="000000"/>
          <w:sz w:val="24"/>
        </w:rPr>
      </w:pPr>
      <w:r w:rsidRPr="0006584B">
        <w:rPr>
          <w:rFonts w:ascii="宋体" w:cs="仿宋_GB2312"/>
          <w:color w:val="000000"/>
          <w:sz w:val="24"/>
        </w:rPr>
        <w:t> </w:t>
      </w:r>
    </w:p>
    <w:p w:rsidR="007626B6" w:rsidRPr="0006584B" w:rsidRDefault="007626B6" w:rsidP="0006584B">
      <w:pPr>
        <w:spacing w:line="460" w:lineRule="exact"/>
        <w:jc w:val="right"/>
        <w:rPr>
          <w:rFonts w:ascii="宋体" w:cs="仿宋_GB2312"/>
          <w:color w:val="000000"/>
          <w:sz w:val="24"/>
        </w:rPr>
      </w:pPr>
      <w:r w:rsidRPr="0006584B">
        <w:rPr>
          <w:rFonts w:ascii="宋体" w:cs="仿宋_GB2312"/>
          <w:color w:val="000000"/>
          <w:sz w:val="24"/>
        </w:rPr>
        <w:t> </w:t>
      </w:r>
    </w:p>
    <w:p w:rsidR="007626B6" w:rsidRPr="0006584B" w:rsidRDefault="007626B6" w:rsidP="0006584B">
      <w:pPr>
        <w:spacing w:line="460" w:lineRule="exact"/>
        <w:jc w:val="right"/>
        <w:rPr>
          <w:rFonts w:ascii="宋体" w:cs="仿宋_GB2312"/>
          <w:color w:val="000000"/>
          <w:sz w:val="24"/>
        </w:rPr>
      </w:pPr>
      <w:r w:rsidRPr="0006584B">
        <w:rPr>
          <w:rFonts w:ascii="宋体" w:hAnsi="宋体" w:cs="仿宋_GB2312" w:hint="eastAsia"/>
          <w:color w:val="000000"/>
          <w:sz w:val="24"/>
        </w:rPr>
        <w:t>中共武汉大学计算机学院委员会、分党校</w:t>
      </w:r>
    </w:p>
    <w:p w:rsidR="007626B6" w:rsidRPr="0006584B" w:rsidRDefault="007626B6" w:rsidP="0006584B">
      <w:pPr>
        <w:spacing w:line="460" w:lineRule="exact"/>
        <w:jc w:val="center"/>
        <w:rPr>
          <w:rFonts w:ascii="宋体" w:cs="仿宋_GB2312"/>
          <w:color w:val="000000"/>
          <w:sz w:val="24"/>
        </w:rPr>
      </w:pPr>
      <w:r w:rsidRPr="0006584B">
        <w:rPr>
          <w:rFonts w:ascii="宋体" w:hAnsi="宋体" w:cs="仿宋_GB2312"/>
          <w:color w:val="000000"/>
          <w:sz w:val="24"/>
        </w:rPr>
        <w:t xml:space="preserve">                   </w:t>
      </w:r>
      <w:r>
        <w:rPr>
          <w:rFonts w:ascii="宋体" w:hAnsi="宋体" w:cs="仿宋_GB2312"/>
          <w:color w:val="000000"/>
          <w:sz w:val="24"/>
        </w:rPr>
        <w:t xml:space="preserve">           </w:t>
      </w:r>
      <w:r w:rsidRPr="0006584B">
        <w:rPr>
          <w:rFonts w:ascii="宋体" w:hAnsi="宋体" w:cs="仿宋_GB2312"/>
          <w:color w:val="000000"/>
          <w:sz w:val="24"/>
        </w:rPr>
        <w:t>202</w:t>
      </w:r>
      <w:r w:rsidR="00BE2A8E">
        <w:rPr>
          <w:rFonts w:ascii="宋体" w:hAnsi="宋体" w:cs="仿宋_GB2312" w:hint="eastAsia"/>
          <w:color w:val="000000"/>
          <w:sz w:val="24"/>
        </w:rPr>
        <w:t>1</w:t>
      </w:r>
      <w:r w:rsidRPr="0006584B">
        <w:rPr>
          <w:rFonts w:ascii="宋体" w:hAnsi="宋体" w:cs="仿宋_GB2312" w:hint="eastAsia"/>
          <w:color w:val="000000"/>
          <w:sz w:val="24"/>
        </w:rPr>
        <w:t>年</w:t>
      </w:r>
      <w:r w:rsidR="00BE2A8E">
        <w:rPr>
          <w:rFonts w:ascii="宋体" w:hAnsi="宋体" w:cs="仿宋_GB2312" w:hint="eastAsia"/>
          <w:color w:val="000000"/>
          <w:sz w:val="24"/>
        </w:rPr>
        <w:t>3</w:t>
      </w:r>
      <w:r w:rsidRPr="0006584B">
        <w:rPr>
          <w:rFonts w:ascii="宋体" w:hAnsi="宋体" w:cs="仿宋_GB2312" w:hint="eastAsia"/>
          <w:color w:val="000000"/>
          <w:sz w:val="24"/>
        </w:rPr>
        <w:t>月</w:t>
      </w:r>
      <w:r w:rsidR="00BE2A8E">
        <w:rPr>
          <w:rFonts w:ascii="宋体" w:hAnsi="宋体" w:cs="仿宋_GB2312" w:hint="eastAsia"/>
          <w:color w:val="000000"/>
          <w:sz w:val="24"/>
        </w:rPr>
        <w:t>22</w:t>
      </w:r>
      <w:r w:rsidRPr="0006584B">
        <w:rPr>
          <w:rFonts w:ascii="宋体" w:hAnsi="宋体" w:cs="仿宋_GB2312" w:hint="eastAsia"/>
          <w:color w:val="000000"/>
          <w:sz w:val="24"/>
        </w:rPr>
        <w:t>日</w:t>
      </w:r>
    </w:p>
    <w:p w:rsidR="007626B6" w:rsidRPr="0006584B" w:rsidRDefault="007626B6" w:rsidP="0006584B">
      <w:pPr>
        <w:spacing w:line="460" w:lineRule="exact"/>
        <w:jc w:val="center"/>
        <w:rPr>
          <w:rFonts w:ascii="宋体"/>
          <w:color w:val="000000"/>
          <w:sz w:val="24"/>
        </w:rPr>
      </w:pPr>
    </w:p>
    <w:p w:rsidR="007626B6" w:rsidRDefault="007626B6" w:rsidP="0006584B">
      <w:pPr>
        <w:spacing w:line="460" w:lineRule="exact"/>
        <w:ind w:firstLineChars="2137" w:firstLine="5129"/>
        <w:rPr>
          <w:rFonts w:ascii="宋体"/>
          <w:color w:val="000000"/>
          <w:sz w:val="24"/>
        </w:rPr>
      </w:pPr>
    </w:p>
    <w:p w:rsidR="007626B6" w:rsidRDefault="007626B6" w:rsidP="0006584B">
      <w:pPr>
        <w:spacing w:line="460" w:lineRule="exact"/>
        <w:ind w:firstLineChars="2137" w:firstLine="5129"/>
        <w:rPr>
          <w:rFonts w:ascii="宋体"/>
          <w:color w:val="000000"/>
          <w:sz w:val="24"/>
        </w:rPr>
      </w:pPr>
    </w:p>
    <w:p w:rsidR="00BE2A8E" w:rsidRDefault="00BE2A8E">
      <w:pPr>
        <w:widowControl/>
        <w:jc w:val="left"/>
        <w:rPr>
          <w:rFonts w:ascii="宋体"/>
          <w:color w:val="000000"/>
          <w:sz w:val="24"/>
        </w:rPr>
      </w:pPr>
      <w:r>
        <w:rPr>
          <w:rFonts w:ascii="宋体"/>
          <w:color w:val="000000"/>
          <w:sz w:val="24"/>
        </w:rPr>
        <w:br w:type="page"/>
      </w:r>
    </w:p>
    <w:p w:rsidR="00BE2A8E" w:rsidRDefault="00BE2A8E" w:rsidP="00BE2A8E">
      <w:pPr>
        <w:spacing w:line="640" w:lineRule="exact"/>
        <w:rPr>
          <w:rFonts w:ascii="仿宋_GB2312" w:eastAsia="仿宋_GB2312" w:hAnsi="仿宋_GB2312" w:cs="仿宋_GB2312"/>
          <w:color w:val="000000"/>
          <w:sz w:val="28"/>
          <w:szCs w:val="28"/>
        </w:rPr>
      </w:pPr>
      <w:r>
        <w:rPr>
          <w:rFonts w:ascii="仿宋_GB2312" w:eastAsia="仿宋_GB2312" w:hAnsi="仿宋_GB2312" w:cs="仿宋_GB2312" w:hint="eastAsia"/>
          <w:bCs/>
          <w:color w:val="000000"/>
          <w:sz w:val="28"/>
          <w:szCs w:val="28"/>
        </w:rPr>
        <w:lastRenderedPageBreak/>
        <w:t>附件1</w:t>
      </w:r>
    </w:p>
    <w:p w:rsidR="00BE2A8E" w:rsidRDefault="00BE2A8E" w:rsidP="00BE2A8E">
      <w:pPr>
        <w:spacing w:line="600" w:lineRule="exact"/>
        <w:rPr>
          <w:rFonts w:ascii="方正小标宋简体" w:eastAsia="方正小标宋简体"/>
          <w:bCs/>
          <w:color w:val="000000"/>
          <w:sz w:val="30"/>
          <w:szCs w:val="30"/>
        </w:rPr>
      </w:pPr>
      <w:r>
        <w:rPr>
          <w:rFonts w:ascii="方正小标宋简体" w:eastAsia="方正小标宋简体" w:hint="eastAsia"/>
          <w:bCs/>
          <w:color w:val="000000"/>
          <w:sz w:val="30"/>
          <w:szCs w:val="30"/>
        </w:rPr>
        <w:t>武汉大学党校第68期学生入党积极分子培训班网络培训课程</w:t>
      </w:r>
      <w:r>
        <w:rPr>
          <w:rFonts w:ascii="方正小标宋简体" w:eastAsia="方正小标宋简体" w:hint="eastAsia"/>
          <w:bCs/>
          <w:color w:val="000000"/>
          <w:sz w:val="30"/>
          <w:szCs w:val="30"/>
        </w:rPr>
        <w:t> </w:t>
      </w:r>
    </w:p>
    <w:p w:rsidR="00BE2A8E" w:rsidRDefault="00BE2A8E" w:rsidP="00BE2A8E">
      <w:pPr>
        <w:pStyle w:val="1"/>
        <w:spacing w:before="0" w:after="0" w:line="600" w:lineRule="exact"/>
        <w:jc w:val="left"/>
        <w:rPr>
          <w:rFonts w:ascii="仿宋_GB2312" w:eastAsia="仿宋_GB2312" w:hAnsi="仿宋_GB2312" w:cs="仿宋_GB2312"/>
          <w:color w:val="000000"/>
          <w:sz w:val="30"/>
          <w:szCs w:val="30"/>
        </w:rPr>
      </w:pPr>
    </w:p>
    <w:p w:rsidR="00BE2A8E" w:rsidRDefault="00BE2A8E" w:rsidP="00BE2A8E">
      <w:pPr>
        <w:pStyle w:val="1"/>
        <w:spacing w:before="0" w:after="0" w:line="600" w:lineRule="exact"/>
        <w:jc w:val="left"/>
        <w:rPr>
          <w:rFonts w:ascii="仿宋_GB2312" w:eastAsia="仿宋_GB2312" w:hAnsi="仿宋_GB2312" w:cs="仿宋_GB2312"/>
        </w:rPr>
      </w:pPr>
      <w:r>
        <w:rPr>
          <w:rFonts w:ascii="仿宋_GB2312" w:eastAsia="仿宋_GB2312" w:hAnsi="仿宋_GB2312" w:cs="仿宋_GB2312" w:hint="eastAsia"/>
          <w:color w:val="000000"/>
          <w:sz w:val="30"/>
          <w:szCs w:val="30"/>
        </w:rPr>
        <w:t>必修课程</w:t>
      </w:r>
    </w:p>
    <w:tbl>
      <w:tblPr>
        <w:tblStyle w:val="a9"/>
        <w:tblW w:w="5072" w:type="pct"/>
        <w:tblInd w:w="-125" w:type="dxa"/>
        <w:tblLook w:val="04A0" w:firstRow="1" w:lastRow="0" w:firstColumn="1" w:lastColumn="0" w:noHBand="0" w:noVBand="1"/>
      </w:tblPr>
      <w:tblGrid>
        <w:gridCol w:w="6176"/>
        <w:gridCol w:w="2469"/>
      </w:tblGrid>
      <w:tr w:rsidR="00BE2A8E" w:rsidTr="004947DE">
        <w:trPr>
          <w:trHeight w:val="340"/>
        </w:trPr>
        <w:tc>
          <w:tcPr>
            <w:tcW w:w="3572" w:type="pct"/>
            <w:shd w:val="clear" w:color="auto" w:fill="auto"/>
            <w:vAlign w:val="center"/>
          </w:tcPr>
          <w:p w:rsidR="00BE2A8E" w:rsidRDefault="00BE2A8E" w:rsidP="004947DE">
            <w:pPr>
              <w:jc w:val="center"/>
              <w:textAlignment w:val="center"/>
              <w:rPr>
                <w:rFonts w:eastAsia="仿宋"/>
                <w:b/>
                <w:bCs/>
                <w:color w:val="000000"/>
                <w:sz w:val="24"/>
              </w:rPr>
            </w:pPr>
            <w:r>
              <w:rPr>
                <w:rFonts w:eastAsia="仿宋" w:hint="eastAsia"/>
                <w:b/>
                <w:bCs/>
                <w:color w:val="000000"/>
                <w:sz w:val="24"/>
              </w:rPr>
              <w:t>课程名称</w:t>
            </w:r>
          </w:p>
        </w:tc>
        <w:tc>
          <w:tcPr>
            <w:tcW w:w="1427" w:type="pct"/>
            <w:shd w:val="clear" w:color="auto" w:fill="auto"/>
            <w:vAlign w:val="center"/>
          </w:tcPr>
          <w:p w:rsidR="00BE2A8E" w:rsidRDefault="00BE2A8E" w:rsidP="004947DE">
            <w:pPr>
              <w:jc w:val="center"/>
              <w:textAlignment w:val="center"/>
              <w:rPr>
                <w:rFonts w:eastAsia="仿宋"/>
                <w:b/>
                <w:bCs/>
                <w:color w:val="000000"/>
                <w:sz w:val="24"/>
              </w:rPr>
            </w:pPr>
            <w:r>
              <w:rPr>
                <w:rFonts w:eastAsia="仿宋" w:hint="eastAsia"/>
                <w:b/>
                <w:bCs/>
                <w:color w:val="000000"/>
                <w:sz w:val="24"/>
              </w:rPr>
              <w:t>主讲人</w:t>
            </w:r>
          </w:p>
        </w:tc>
      </w:tr>
      <w:tr w:rsidR="00BE2A8E" w:rsidTr="004947DE">
        <w:trPr>
          <w:trHeight w:val="340"/>
        </w:trPr>
        <w:tc>
          <w:tcPr>
            <w:tcW w:w="5000" w:type="pct"/>
            <w:gridSpan w:val="2"/>
            <w:shd w:val="clear" w:color="auto" w:fill="DDD8C2" w:themeFill="background2" w:themeFillShade="E5"/>
            <w:vAlign w:val="center"/>
          </w:tcPr>
          <w:p w:rsidR="00BE2A8E" w:rsidRDefault="00BE2A8E" w:rsidP="004947DE">
            <w:pPr>
              <w:widowControl/>
              <w:jc w:val="center"/>
              <w:textAlignment w:val="center"/>
              <w:rPr>
                <w:rFonts w:eastAsia="仿宋"/>
                <w:b/>
                <w:bCs/>
                <w:color w:val="000000" w:themeColor="text1"/>
                <w:sz w:val="24"/>
              </w:rPr>
            </w:pPr>
            <w:r>
              <w:rPr>
                <w:rFonts w:eastAsia="仿宋" w:hint="eastAsia"/>
                <w:b/>
                <w:bCs/>
                <w:color w:val="000000" w:themeColor="text1"/>
                <w:sz w:val="24"/>
              </w:rPr>
              <w:t>（一）</w:t>
            </w:r>
            <w:r>
              <w:rPr>
                <w:rFonts w:eastAsia="仿宋"/>
                <w:b/>
                <w:bCs/>
                <w:color w:val="000000" w:themeColor="text1"/>
                <w:sz w:val="24"/>
              </w:rPr>
              <w:t>习近平新时代中国特色社会主义思想</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color w:val="000000"/>
                <w:sz w:val="24"/>
              </w:rPr>
            </w:pPr>
            <w:r>
              <w:rPr>
                <w:rFonts w:ascii="仿宋" w:eastAsia="仿宋" w:hAnsi="仿宋" w:cs="仿宋" w:hint="eastAsia"/>
                <w:color w:val="000000"/>
                <w:sz w:val="24"/>
                <w:lang w:bidi="ar"/>
              </w:rPr>
              <w:t>习近平新时代中国特色社会主义思想是党和国家必须长期坚持的指导思想</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rPr>
            </w:pPr>
            <w:r>
              <w:rPr>
                <w:rFonts w:ascii="仿宋" w:eastAsia="仿宋" w:hAnsi="仿宋" w:cs="仿宋" w:hint="eastAsia"/>
                <w:color w:val="000000"/>
                <w:sz w:val="24"/>
                <w:lang w:bidi="ar"/>
              </w:rPr>
              <w:t>专题片</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color w:val="000000"/>
                <w:sz w:val="24"/>
              </w:rPr>
            </w:pPr>
            <w:r>
              <w:rPr>
                <w:rFonts w:ascii="仿宋" w:eastAsia="仿宋" w:hAnsi="仿宋" w:cs="仿宋" w:hint="eastAsia"/>
                <w:color w:val="000000"/>
                <w:sz w:val="24"/>
                <w:lang w:bidi="ar"/>
              </w:rPr>
              <w:t>《习近平谈治国理政》第三卷</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rPr>
            </w:pPr>
            <w:r>
              <w:rPr>
                <w:rFonts w:ascii="仿宋" w:eastAsia="仿宋" w:hAnsi="仿宋" w:cs="仿宋" w:hint="eastAsia"/>
                <w:color w:val="000000"/>
                <w:sz w:val="24"/>
                <w:lang w:bidi="ar"/>
              </w:rPr>
              <w:t>颜晓峰</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color w:val="000000"/>
                <w:sz w:val="24"/>
              </w:rPr>
            </w:pPr>
            <w:r>
              <w:rPr>
                <w:rFonts w:ascii="仿宋" w:eastAsia="仿宋" w:hAnsi="仿宋" w:cs="仿宋" w:hint="eastAsia"/>
                <w:color w:val="000000"/>
                <w:sz w:val="24"/>
                <w:lang w:bidi="ar"/>
              </w:rPr>
              <w:t>从小康奔向现代化的奋进宣言——党的十九届五中全会精神解读</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rPr>
            </w:pPr>
            <w:r>
              <w:rPr>
                <w:rFonts w:ascii="仿宋" w:eastAsia="仿宋" w:hAnsi="仿宋" w:cs="仿宋" w:hint="eastAsia"/>
                <w:color w:val="000000"/>
                <w:sz w:val="24"/>
                <w:lang w:bidi="ar"/>
              </w:rPr>
              <w:t>杨  禹</w:t>
            </w:r>
          </w:p>
        </w:tc>
      </w:tr>
      <w:tr w:rsidR="00BE2A8E" w:rsidTr="004947DE">
        <w:trPr>
          <w:trHeight w:val="340"/>
        </w:trPr>
        <w:tc>
          <w:tcPr>
            <w:tcW w:w="5000" w:type="pct"/>
            <w:gridSpan w:val="2"/>
            <w:shd w:val="clear" w:color="auto" w:fill="DDD8C2" w:themeFill="background2" w:themeFillShade="E5"/>
            <w:vAlign w:val="center"/>
          </w:tcPr>
          <w:p w:rsidR="00BE2A8E" w:rsidRDefault="00BE2A8E" w:rsidP="004947DE">
            <w:pPr>
              <w:jc w:val="center"/>
              <w:textAlignment w:val="center"/>
              <w:rPr>
                <w:rFonts w:ascii="仿宋" w:eastAsia="仿宋" w:hAnsi="仿宋" w:cs="仿宋"/>
                <w:b/>
                <w:bCs/>
                <w:color w:val="000000" w:themeColor="text1"/>
                <w:sz w:val="24"/>
              </w:rPr>
            </w:pPr>
            <w:r>
              <w:rPr>
                <w:rFonts w:ascii="仿宋" w:eastAsia="仿宋" w:hAnsi="仿宋" w:cs="仿宋" w:hint="eastAsia"/>
                <w:b/>
                <w:bCs/>
                <w:color w:val="000000" w:themeColor="text1"/>
                <w:sz w:val="24"/>
              </w:rPr>
              <w:t>（二）党的性质宗旨教育</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color w:val="000000"/>
                <w:sz w:val="24"/>
              </w:rPr>
            </w:pPr>
            <w:r>
              <w:rPr>
                <w:rFonts w:ascii="仿宋" w:eastAsia="仿宋" w:hAnsi="仿宋" w:cs="仿宋" w:hint="eastAsia"/>
                <w:color w:val="000000"/>
                <w:sz w:val="24"/>
                <w:lang w:bidi="ar"/>
              </w:rPr>
              <w:t>党的组织原则</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rPr>
            </w:pPr>
            <w:r>
              <w:rPr>
                <w:rFonts w:ascii="仿宋" w:eastAsia="仿宋" w:hAnsi="仿宋" w:cs="仿宋" w:hint="eastAsia"/>
                <w:color w:val="000000"/>
                <w:sz w:val="24"/>
                <w:lang w:bidi="ar"/>
              </w:rPr>
              <w:t>石国亮</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color w:val="000000"/>
                <w:sz w:val="24"/>
              </w:rPr>
            </w:pPr>
            <w:r>
              <w:rPr>
                <w:rFonts w:ascii="仿宋" w:eastAsia="仿宋" w:hAnsi="仿宋" w:cs="仿宋" w:hint="eastAsia"/>
                <w:color w:val="000000"/>
                <w:sz w:val="24"/>
                <w:lang w:bidi="ar"/>
              </w:rPr>
              <w:t>中国共产党的性质和宗旨</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rPr>
            </w:pPr>
            <w:r>
              <w:rPr>
                <w:rFonts w:ascii="仿宋" w:eastAsia="仿宋" w:hAnsi="仿宋" w:cs="仿宋" w:hint="eastAsia"/>
                <w:color w:val="000000"/>
                <w:sz w:val="24"/>
                <w:lang w:bidi="ar"/>
              </w:rPr>
              <w:t>元跃旗</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color w:val="000000"/>
                <w:sz w:val="24"/>
              </w:rPr>
            </w:pPr>
            <w:r>
              <w:rPr>
                <w:rFonts w:ascii="仿宋" w:eastAsia="仿宋" w:hAnsi="仿宋" w:cs="仿宋" w:hint="eastAsia"/>
                <w:color w:val="000000"/>
                <w:sz w:val="24"/>
                <w:lang w:bidi="ar"/>
              </w:rPr>
              <w:t>民主集中制：共产党的重要法宝</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rPr>
            </w:pPr>
            <w:r>
              <w:rPr>
                <w:rFonts w:ascii="仿宋" w:eastAsia="仿宋" w:hAnsi="仿宋" w:cs="仿宋" w:hint="eastAsia"/>
                <w:color w:val="000000"/>
                <w:sz w:val="24"/>
                <w:lang w:bidi="ar"/>
              </w:rPr>
              <w:t>李军鹏</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color w:val="000000"/>
                <w:sz w:val="24"/>
              </w:rPr>
            </w:pPr>
            <w:r>
              <w:rPr>
                <w:rFonts w:ascii="仿宋" w:eastAsia="仿宋" w:hAnsi="仿宋" w:cs="仿宋" w:hint="eastAsia"/>
                <w:color w:val="000000"/>
                <w:sz w:val="24"/>
                <w:lang w:bidi="ar"/>
              </w:rPr>
              <w:t>十九大党章解读系列微课</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rPr>
            </w:pPr>
            <w:r>
              <w:rPr>
                <w:rFonts w:ascii="仿宋" w:eastAsia="仿宋" w:hAnsi="仿宋" w:cs="仿宋" w:hint="eastAsia"/>
                <w:color w:val="000000"/>
                <w:sz w:val="24"/>
                <w:lang w:bidi="ar"/>
              </w:rPr>
              <w:t>微课</w:t>
            </w:r>
          </w:p>
        </w:tc>
      </w:tr>
      <w:tr w:rsidR="00BE2A8E" w:rsidTr="004947DE">
        <w:trPr>
          <w:trHeight w:val="340"/>
        </w:trPr>
        <w:tc>
          <w:tcPr>
            <w:tcW w:w="5000" w:type="pct"/>
            <w:gridSpan w:val="2"/>
            <w:shd w:val="clear" w:color="auto" w:fill="DDD8C2" w:themeFill="background2" w:themeFillShade="E5"/>
            <w:vAlign w:val="center"/>
          </w:tcPr>
          <w:p w:rsidR="00BE2A8E" w:rsidRDefault="00BE2A8E" w:rsidP="004947DE">
            <w:pPr>
              <w:jc w:val="center"/>
              <w:rPr>
                <w:rFonts w:ascii="仿宋" w:eastAsia="仿宋" w:hAnsi="仿宋" w:cs="仿宋"/>
                <w:b/>
                <w:bCs/>
                <w:color w:val="000000" w:themeColor="text1"/>
                <w:sz w:val="24"/>
              </w:rPr>
            </w:pPr>
            <w:r>
              <w:rPr>
                <w:rFonts w:ascii="仿宋" w:eastAsia="仿宋" w:hAnsi="仿宋" w:cs="仿宋" w:hint="eastAsia"/>
                <w:b/>
                <w:bCs/>
                <w:color w:val="000000" w:themeColor="text1"/>
                <w:sz w:val="24"/>
              </w:rPr>
              <w:t>（三）“四史”教育</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color w:val="000000"/>
                <w:sz w:val="24"/>
                <w:lang w:bidi="ar"/>
              </w:rPr>
            </w:pPr>
            <w:r>
              <w:rPr>
                <w:rFonts w:ascii="仿宋" w:eastAsia="仿宋" w:hAnsi="仿宋" w:cs="仿宋" w:hint="eastAsia"/>
                <w:color w:val="000000"/>
                <w:sz w:val="24"/>
                <w:lang w:bidi="ar"/>
              </w:rPr>
              <w:t>知史爱党——跟习近平总书记学党史</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lang w:bidi="ar"/>
              </w:rPr>
            </w:pPr>
            <w:r>
              <w:rPr>
                <w:rFonts w:ascii="仿宋" w:eastAsia="仿宋" w:hAnsi="仿宋" w:cs="仿宋" w:hint="eastAsia"/>
                <w:color w:val="000000"/>
                <w:sz w:val="24"/>
                <w:lang w:bidi="ar"/>
              </w:rPr>
              <w:t>专家组</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color w:val="000000"/>
                <w:sz w:val="24"/>
                <w:lang w:bidi="ar"/>
              </w:rPr>
            </w:pPr>
            <w:r>
              <w:rPr>
                <w:rFonts w:ascii="仿宋" w:eastAsia="仿宋" w:hAnsi="仿宋" w:cs="仿宋" w:hint="eastAsia"/>
                <w:color w:val="000000"/>
                <w:sz w:val="24"/>
                <w:lang w:bidi="ar"/>
              </w:rPr>
              <w:t>知史爱国——跟习近平总书记学新中国史</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lang w:bidi="ar"/>
              </w:rPr>
            </w:pPr>
            <w:r>
              <w:rPr>
                <w:rFonts w:ascii="仿宋" w:eastAsia="仿宋" w:hAnsi="仿宋" w:cs="仿宋" w:hint="eastAsia"/>
                <w:color w:val="000000"/>
                <w:sz w:val="24"/>
                <w:lang w:bidi="ar"/>
              </w:rPr>
              <w:t>专家组</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color w:val="000000"/>
                <w:sz w:val="24"/>
              </w:rPr>
            </w:pPr>
            <w:r>
              <w:rPr>
                <w:rFonts w:ascii="仿宋" w:eastAsia="仿宋" w:hAnsi="仿宋" w:cs="仿宋" w:hint="eastAsia"/>
                <w:color w:val="000000"/>
                <w:sz w:val="24"/>
                <w:lang w:bidi="ar"/>
              </w:rPr>
              <w:t>中国共产党的光辉历程</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rPr>
            </w:pPr>
            <w:r>
              <w:rPr>
                <w:rFonts w:ascii="仿宋" w:eastAsia="仿宋" w:hAnsi="仿宋" w:cs="仿宋" w:hint="eastAsia"/>
                <w:color w:val="000000"/>
                <w:sz w:val="24"/>
                <w:lang w:bidi="ar"/>
              </w:rPr>
              <w:t>崔丽华</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color w:val="000000"/>
                <w:sz w:val="24"/>
              </w:rPr>
            </w:pPr>
            <w:r>
              <w:rPr>
                <w:rFonts w:ascii="仿宋" w:eastAsia="仿宋" w:hAnsi="仿宋" w:cs="仿宋" w:hint="eastAsia"/>
                <w:color w:val="000000"/>
                <w:sz w:val="24"/>
                <w:lang w:bidi="ar"/>
              </w:rPr>
              <w:t>从历史转折看党的初心和使命</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rPr>
            </w:pPr>
            <w:r>
              <w:rPr>
                <w:rFonts w:ascii="仿宋" w:eastAsia="仿宋" w:hAnsi="仿宋" w:cs="仿宋" w:hint="eastAsia"/>
                <w:color w:val="000000"/>
                <w:sz w:val="24"/>
                <w:lang w:bidi="ar"/>
              </w:rPr>
              <w:t>王炳林</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color w:val="000000"/>
                <w:sz w:val="24"/>
              </w:rPr>
            </w:pPr>
            <w:r>
              <w:rPr>
                <w:rFonts w:ascii="仿宋" w:eastAsia="仿宋" w:hAnsi="仿宋" w:cs="仿宋" w:hint="eastAsia"/>
                <w:color w:val="000000"/>
                <w:sz w:val="24"/>
                <w:lang w:bidi="ar"/>
              </w:rPr>
              <w:t>中国改革为什么能成功</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rPr>
            </w:pPr>
            <w:r>
              <w:rPr>
                <w:rFonts w:ascii="仿宋" w:eastAsia="仿宋" w:hAnsi="仿宋" w:cs="仿宋" w:hint="eastAsia"/>
                <w:color w:val="000000"/>
                <w:sz w:val="24"/>
                <w:lang w:bidi="ar"/>
              </w:rPr>
              <w:t>徐  斌</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color w:val="000000"/>
                <w:sz w:val="24"/>
              </w:rPr>
            </w:pPr>
            <w:r>
              <w:rPr>
                <w:rFonts w:ascii="仿宋" w:eastAsia="仿宋" w:hAnsi="仿宋" w:cs="仿宋" w:hint="eastAsia"/>
                <w:color w:val="000000"/>
                <w:sz w:val="24"/>
                <w:lang w:bidi="ar"/>
              </w:rPr>
              <w:t>社会主义发展史</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rPr>
            </w:pPr>
            <w:r>
              <w:rPr>
                <w:rFonts w:ascii="仿宋" w:eastAsia="仿宋" w:hAnsi="仿宋" w:cs="仿宋" w:hint="eastAsia"/>
                <w:color w:val="000000"/>
                <w:sz w:val="24"/>
                <w:lang w:bidi="ar"/>
              </w:rPr>
              <w:t>路克利</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color w:val="000000"/>
                <w:sz w:val="24"/>
              </w:rPr>
            </w:pPr>
            <w:r>
              <w:rPr>
                <w:rFonts w:ascii="仿宋" w:eastAsia="仿宋" w:hAnsi="仿宋" w:cs="仿宋" w:hint="eastAsia"/>
                <w:color w:val="000000"/>
                <w:sz w:val="24"/>
                <w:lang w:bidi="ar"/>
              </w:rPr>
              <w:t>在学习党史新中国史中坚定“四个自信”</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rPr>
            </w:pPr>
            <w:r>
              <w:rPr>
                <w:rFonts w:ascii="仿宋" w:eastAsia="仿宋" w:hAnsi="仿宋" w:cs="仿宋" w:hint="eastAsia"/>
                <w:color w:val="000000"/>
                <w:sz w:val="24"/>
                <w:lang w:bidi="ar"/>
              </w:rPr>
              <w:t>王新生</w:t>
            </w:r>
          </w:p>
        </w:tc>
      </w:tr>
      <w:tr w:rsidR="00BE2A8E" w:rsidTr="004947DE">
        <w:trPr>
          <w:trHeight w:val="340"/>
        </w:trPr>
        <w:tc>
          <w:tcPr>
            <w:tcW w:w="5000" w:type="pct"/>
            <w:gridSpan w:val="2"/>
            <w:shd w:val="clear" w:color="auto" w:fill="DDD8C2" w:themeFill="background2" w:themeFillShade="E5"/>
            <w:vAlign w:val="center"/>
          </w:tcPr>
          <w:p w:rsidR="00BE2A8E" w:rsidRDefault="00BE2A8E" w:rsidP="004947DE">
            <w:pPr>
              <w:widowControl/>
              <w:jc w:val="center"/>
              <w:rPr>
                <w:rFonts w:ascii="仿宋" w:eastAsia="仿宋" w:hAnsi="仿宋" w:cs="仿宋"/>
                <w:b/>
                <w:bCs/>
                <w:color w:val="000000" w:themeColor="text1"/>
                <w:sz w:val="24"/>
              </w:rPr>
            </w:pPr>
            <w:r>
              <w:rPr>
                <w:rFonts w:ascii="仿宋" w:eastAsia="仿宋" w:hAnsi="仿宋" w:cs="仿宋" w:hint="eastAsia"/>
                <w:b/>
                <w:bCs/>
                <w:color w:val="000000" w:themeColor="text1"/>
                <w:sz w:val="24"/>
              </w:rPr>
              <w:t>（四）入党积极分子的确定和培养</w:t>
            </w:r>
          </w:p>
        </w:tc>
      </w:tr>
      <w:tr w:rsidR="00BE2A8E" w:rsidTr="004947DE">
        <w:trPr>
          <w:trHeight w:val="340"/>
        </w:trPr>
        <w:tc>
          <w:tcPr>
            <w:tcW w:w="3572" w:type="pct"/>
            <w:shd w:val="clear" w:color="auto" w:fill="auto"/>
            <w:vAlign w:val="center"/>
          </w:tcPr>
          <w:p w:rsidR="00BE2A8E" w:rsidRDefault="00BE2A8E" w:rsidP="004947DE">
            <w:pPr>
              <w:jc w:val="left"/>
              <w:textAlignment w:val="center"/>
              <w:rPr>
                <w:rFonts w:ascii="仿宋" w:eastAsia="仿宋" w:hAnsi="仿宋" w:cs="仿宋"/>
                <w:color w:val="000000"/>
                <w:sz w:val="24"/>
              </w:rPr>
            </w:pPr>
            <w:r>
              <w:rPr>
                <w:rFonts w:ascii="仿宋" w:eastAsia="仿宋" w:hAnsi="仿宋" w:cs="仿宋" w:hint="eastAsia"/>
                <w:color w:val="000000"/>
                <w:sz w:val="24"/>
              </w:rPr>
              <w:t>入党积极分子如何争取入党</w:t>
            </w:r>
          </w:p>
        </w:tc>
        <w:tc>
          <w:tcPr>
            <w:tcW w:w="1427" w:type="pct"/>
            <w:shd w:val="clear" w:color="auto" w:fill="auto"/>
            <w:vAlign w:val="center"/>
          </w:tcPr>
          <w:p w:rsidR="00BE2A8E" w:rsidRDefault="00BE2A8E" w:rsidP="004947DE">
            <w:pPr>
              <w:jc w:val="left"/>
              <w:textAlignment w:val="center"/>
              <w:rPr>
                <w:rFonts w:ascii="仿宋" w:eastAsia="仿宋" w:hAnsi="仿宋" w:cs="仿宋"/>
                <w:color w:val="000000"/>
                <w:sz w:val="24"/>
              </w:rPr>
            </w:pPr>
            <w:r>
              <w:rPr>
                <w:rFonts w:ascii="仿宋" w:eastAsia="仿宋" w:hAnsi="仿宋" w:cs="仿宋" w:hint="eastAsia"/>
                <w:color w:val="000000"/>
                <w:sz w:val="24"/>
              </w:rPr>
              <w:t>元跃旗</w:t>
            </w:r>
          </w:p>
        </w:tc>
      </w:tr>
      <w:tr w:rsidR="00BE2A8E" w:rsidTr="004947DE">
        <w:trPr>
          <w:trHeight w:val="340"/>
        </w:trPr>
        <w:tc>
          <w:tcPr>
            <w:tcW w:w="3572" w:type="pct"/>
            <w:shd w:val="clear" w:color="auto" w:fill="auto"/>
            <w:vAlign w:val="center"/>
          </w:tcPr>
          <w:p w:rsidR="00BE2A8E" w:rsidRDefault="00BE2A8E" w:rsidP="004947DE">
            <w:pPr>
              <w:jc w:val="left"/>
              <w:textAlignment w:val="center"/>
              <w:rPr>
                <w:rFonts w:ascii="仿宋" w:eastAsia="仿宋" w:hAnsi="仿宋" w:cs="仿宋"/>
                <w:color w:val="000000"/>
                <w:sz w:val="24"/>
              </w:rPr>
            </w:pPr>
            <w:r>
              <w:rPr>
                <w:rFonts w:ascii="仿宋" w:eastAsia="仿宋" w:hAnsi="仿宋" w:cs="仿宋" w:hint="eastAsia"/>
                <w:color w:val="000000"/>
                <w:sz w:val="24"/>
              </w:rPr>
              <w:t>入党积极分子的确定和培养</w:t>
            </w:r>
          </w:p>
        </w:tc>
        <w:tc>
          <w:tcPr>
            <w:tcW w:w="1427" w:type="pct"/>
            <w:shd w:val="clear" w:color="auto" w:fill="auto"/>
            <w:vAlign w:val="center"/>
          </w:tcPr>
          <w:p w:rsidR="00BE2A8E" w:rsidRDefault="00BE2A8E" w:rsidP="004947DE">
            <w:pPr>
              <w:jc w:val="left"/>
              <w:textAlignment w:val="center"/>
              <w:rPr>
                <w:rFonts w:ascii="仿宋" w:eastAsia="仿宋" w:hAnsi="仿宋" w:cs="仿宋"/>
                <w:color w:val="000000"/>
                <w:sz w:val="24"/>
              </w:rPr>
            </w:pPr>
            <w:r>
              <w:rPr>
                <w:rFonts w:ascii="仿宋" w:eastAsia="仿宋" w:hAnsi="仿宋" w:cs="仿宋" w:hint="eastAsia"/>
                <w:color w:val="000000"/>
                <w:sz w:val="24"/>
              </w:rPr>
              <w:t>微课</w:t>
            </w:r>
          </w:p>
        </w:tc>
      </w:tr>
      <w:tr w:rsidR="00BE2A8E" w:rsidTr="004947DE">
        <w:trPr>
          <w:trHeight w:val="340"/>
        </w:trPr>
        <w:tc>
          <w:tcPr>
            <w:tcW w:w="5000" w:type="pct"/>
            <w:gridSpan w:val="2"/>
            <w:shd w:val="clear" w:color="auto" w:fill="DDD8C2" w:themeFill="background2" w:themeFillShade="E5"/>
            <w:vAlign w:val="center"/>
          </w:tcPr>
          <w:p w:rsidR="00BE2A8E" w:rsidRDefault="00BE2A8E" w:rsidP="004947DE">
            <w:pPr>
              <w:jc w:val="center"/>
              <w:textAlignment w:val="center"/>
              <w:rPr>
                <w:rFonts w:ascii="仿宋" w:eastAsia="仿宋" w:hAnsi="仿宋" w:cs="仿宋"/>
                <w:b/>
                <w:bCs/>
                <w:color w:val="000000" w:themeColor="text1"/>
                <w:sz w:val="24"/>
              </w:rPr>
            </w:pPr>
            <w:r>
              <w:rPr>
                <w:rFonts w:ascii="仿宋" w:eastAsia="仿宋" w:hAnsi="仿宋" w:cs="仿宋" w:hint="eastAsia"/>
                <w:b/>
                <w:bCs/>
                <w:color w:val="000000" w:themeColor="text1"/>
                <w:sz w:val="24"/>
              </w:rPr>
              <w:t>（五）理想信念教育</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b/>
                <w:bCs/>
                <w:sz w:val="24"/>
              </w:rPr>
            </w:pPr>
            <w:r>
              <w:rPr>
                <w:rFonts w:ascii="仿宋" w:eastAsia="仿宋" w:hAnsi="仿宋" w:cs="仿宋" w:hint="eastAsia"/>
                <w:color w:val="000000"/>
                <w:sz w:val="24"/>
                <w:lang w:bidi="ar"/>
              </w:rPr>
              <w:t>“战疫一代”与中国未来</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rPr>
            </w:pPr>
            <w:r>
              <w:rPr>
                <w:rFonts w:ascii="仿宋" w:eastAsia="仿宋" w:hAnsi="仿宋" w:cs="仿宋" w:hint="eastAsia"/>
                <w:color w:val="000000"/>
                <w:sz w:val="24"/>
                <w:lang w:bidi="ar"/>
              </w:rPr>
              <w:t>廉  思</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b/>
                <w:bCs/>
                <w:sz w:val="24"/>
              </w:rPr>
            </w:pPr>
            <w:r>
              <w:rPr>
                <w:rFonts w:ascii="仿宋" w:eastAsia="仿宋" w:hAnsi="仿宋" w:cs="仿宋" w:hint="eastAsia"/>
                <w:color w:val="000000"/>
                <w:sz w:val="24"/>
                <w:lang w:bidi="ar"/>
              </w:rPr>
              <w:t>追问信仰与共产党人的初心</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rPr>
            </w:pPr>
            <w:r>
              <w:rPr>
                <w:rFonts w:ascii="仿宋" w:eastAsia="仿宋" w:hAnsi="仿宋" w:cs="仿宋" w:hint="eastAsia"/>
                <w:color w:val="000000"/>
                <w:sz w:val="24"/>
                <w:lang w:bidi="ar"/>
              </w:rPr>
              <w:t>董振华</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b/>
                <w:bCs/>
                <w:sz w:val="24"/>
              </w:rPr>
            </w:pPr>
            <w:r>
              <w:rPr>
                <w:rFonts w:ascii="仿宋" w:eastAsia="仿宋" w:hAnsi="仿宋" w:cs="仿宋" w:hint="eastAsia"/>
                <w:color w:val="000000"/>
                <w:sz w:val="24"/>
                <w:lang w:bidi="ar"/>
              </w:rPr>
              <w:t>旗帜鲜明，坚决反对历史虚无主义</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rPr>
            </w:pPr>
            <w:r>
              <w:rPr>
                <w:rFonts w:ascii="仿宋" w:eastAsia="仿宋" w:hAnsi="仿宋" w:cs="仿宋" w:hint="eastAsia"/>
                <w:color w:val="000000"/>
                <w:sz w:val="24"/>
                <w:lang w:bidi="ar"/>
              </w:rPr>
              <w:t>冉  昊</w:t>
            </w:r>
          </w:p>
        </w:tc>
      </w:tr>
      <w:tr w:rsidR="00BE2A8E" w:rsidTr="004947DE">
        <w:trPr>
          <w:trHeight w:val="340"/>
        </w:trPr>
        <w:tc>
          <w:tcPr>
            <w:tcW w:w="5000" w:type="pct"/>
            <w:gridSpan w:val="2"/>
            <w:shd w:val="clear" w:color="auto" w:fill="DDD8C2" w:themeFill="background2" w:themeFillShade="E5"/>
            <w:vAlign w:val="center"/>
          </w:tcPr>
          <w:p w:rsidR="00BE2A8E" w:rsidRDefault="00BE2A8E" w:rsidP="004947DE">
            <w:pPr>
              <w:jc w:val="center"/>
              <w:rPr>
                <w:rFonts w:ascii="仿宋" w:eastAsia="仿宋" w:hAnsi="仿宋" w:cs="仿宋"/>
                <w:b/>
                <w:bCs/>
                <w:color w:val="000000" w:themeColor="text1"/>
                <w:sz w:val="24"/>
              </w:rPr>
            </w:pPr>
            <w:r>
              <w:rPr>
                <w:rFonts w:ascii="仿宋" w:eastAsia="仿宋" w:hAnsi="仿宋" w:cs="仿宋" w:hint="eastAsia"/>
                <w:b/>
                <w:bCs/>
                <w:color w:val="000000" w:themeColor="text1"/>
                <w:sz w:val="24"/>
              </w:rPr>
              <w:t>（六）榜样示范</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color w:val="000000"/>
                <w:sz w:val="24"/>
              </w:rPr>
            </w:pPr>
            <w:r>
              <w:rPr>
                <w:rFonts w:ascii="仿宋" w:eastAsia="仿宋" w:hAnsi="仿宋" w:cs="仿宋" w:hint="eastAsia"/>
                <w:color w:val="000000"/>
                <w:sz w:val="24"/>
                <w:lang w:bidi="ar"/>
              </w:rPr>
              <w:t>一堂党课——接续文心秀行 谱写青春华章</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rPr>
            </w:pPr>
            <w:r>
              <w:rPr>
                <w:rFonts w:ascii="仿宋" w:eastAsia="仿宋" w:hAnsi="仿宋" w:cs="仿宋" w:hint="eastAsia"/>
                <w:color w:val="000000"/>
                <w:sz w:val="24"/>
                <w:lang w:bidi="ar"/>
              </w:rPr>
              <w:t>专题片</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color w:val="000000"/>
                <w:sz w:val="24"/>
              </w:rPr>
            </w:pPr>
            <w:r>
              <w:rPr>
                <w:rFonts w:ascii="仿宋" w:eastAsia="仿宋" w:hAnsi="仿宋" w:cs="仿宋" w:hint="eastAsia"/>
                <w:color w:val="000000"/>
                <w:sz w:val="24"/>
                <w:lang w:bidi="ar"/>
              </w:rPr>
              <w:t>本色英雄张富清</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rPr>
            </w:pPr>
            <w:r>
              <w:rPr>
                <w:rFonts w:ascii="仿宋" w:eastAsia="仿宋" w:hAnsi="仿宋" w:cs="仿宋" w:hint="eastAsia"/>
                <w:color w:val="000000"/>
                <w:sz w:val="24"/>
                <w:lang w:bidi="ar"/>
              </w:rPr>
              <w:t>专题片</w:t>
            </w:r>
          </w:p>
        </w:tc>
      </w:tr>
      <w:tr w:rsidR="00BE2A8E" w:rsidTr="004947DE">
        <w:trPr>
          <w:trHeight w:val="340"/>
        </w:trPr>
        <w:tc>
          <w:tcPr>
            <w:tcW w:w="3572" w:type="pct"/>
            <w:shd w:val="clear" w:color="auto" w:fill="auto"/>
            <w:vAlign w:val="center"/>
          </w:tcPr>
          <w:p w:rsidR="00BE2A8E" w:rsidRDefault="00BE2A8E" w:rsidP="004947DE">
            <w:pPr>
              <w:widowControl/>
              <w:jc w:val="left"/>
              <w:textAlignment w:val="center"/>
              <w:rPr>
                <w:rFonts w:ascii="仿宋" w:eastAsia="仿宋" w:hAnsi="仿宋" w:cs="仿宋"/>
                <w:color w:val="000000" w:themeColor="text1"/>
                <w:sz w:val="24"/>
              </w:rPr>
            </w:pPr>
            <w:r>
              <w:rPr>
                <w:rFonts w:ascii="仿宋" w:eastAsia="仿宋" w:hAnsi="仿宋" w:cs="仿宋" w:hint="eastAsia"/>
                <w:color w:val="000000"/>
                <w:sz w:val="24"/>
                <w:lang w:bidi="ar"/>
              </w:rPr>
              <w:t>东风孕满怀 春伴梅花到——父亲郑效峰的红军岁月</w:t>
            </w:r>
          </w:p>
        </w:tc>
        <w:tc>
          <w:tcPr>
            <w:tcW w:w="1427" w:type="pct"/>
            <w:shd w:val="clear" w:color="auto" w:fill="auto"/>
            <w:vAlign w:val="center"/>
          </w:tcPr>
          <w:p w:rsidR="00BE2A8E" w:rsidRDefault="00BE2A8E" w:rsidP="004947DE">
            <w:pPr>
              <w:widowControl/>
              <w:jc w:val="center"/>
              <w:textAlignment w:val="center"/>
              <w:rPr>
                <w:rFonts w:ascii="仿宋" w:eastAsia="仿宋" w:hAnsi="仿宋" w:cs="仿宋"/>
                <w:color w:val="000000"/>
                <w:sz w:val="24"/>
              </w:rPr>
            </w:pPr>
            <w:r>
              <w:rPr>
                <w:rFonts w:ascii="仿宋" w:eastAsia="仿宋" w:hAnsi="仿宋" w:cs="仿宋" w:hint="eastAsia"/>
                <w:color w:val="000000"/>
                <w:sz w:val="24"/>
                <w:lang w:bidi="ar"/>
              </w:rPr>
              <w:t>郑南东</w:t>
            </w:r>
          </w:p>
        </w:tc>
      </w:tr>
    </w:tbl>
    <w:p w:rsidR="00BE2A8E" w:rsidRDefault="00BE2A8E" w:rsidP="00BE2A8E">
      <w:pPr>
        <w:spacing w:line="360" w:lineRule="auto"/>
        <w:rPr>
          <w:rFonts w:ascii="仿宋_GB2312" w:eastAsia="仿宋_GB2312" w:hAnsi="仿宋_GB2312" w:cs="仿宋_GB2312"/>
          <w:b/>
          <w:bCs/>
          <w:color w:val="000000"/>
          <w:sz w:val="30"/>
          <w:szCs w:val="30"/>
        </w:rPr>
      </w:pPr>
    </w:p>
    <w:p w:rsidR="00BE2A8E" w:rsidRDefault="00BE2A8E" w:rsidP="00BE2A8E">
      <w:pPr>
        <w:spacing w:line="360" w:lineRule="auto"/>
        <w:rPr>
          <w:rFonts w:ascii="方正小标宋简体" w:eastAsia="方正小标宋简体"/>
          <w:bCs/>
          <w:color w:val="000000"/>
          <w:sz w:val="30"/>
          <w:szCs w:val="30"/>
        </w:rPr>
      </w:pPr>
      <w:r>
        <w:rPr>
          <w:rFonts w:ascii="仿宋_GB2312" w:eastAsia="仿宋_GB2312" w:hAnsi="仿宋_GB2312" w:cs="仿宋_GB2312" w:hint="eastAsia"/>
          <w:b/>
          <w:bCs/>
          <w:color w:val="000000"/>
          <w:sz w:val="30"/>
          <w:szCs w:val="30"/>
        </w:rPr>
        <w:lastRenderedPageBreak/>
        <w:t>选修课程</w:t>
      </w:r>
      <w:r>
        <w:rPr>
          <w:rFonts w:ascii="方正小标宋简体" w:eastAsia="方正小标宋简体" w:hint="eastAsia"/>
          <w:bCs/>
          <w:color w:val="000000"/>
          <w:sz w:val="30"/>
          <w:szCs w:val="30"/>
        </w:rPr>
        <w:t> </w:t>
      </w:r>
    </w:p>
    <w:tbl>
      <w:tblPr>
        <w:tblStyle w:val="a9"/>
        <w:tblW w:w="8655" w:type="dxa"/>
        <w:tblInd w:w="-125" w:type="dxa"/>
        <w:tblLayout w:type="fixed"/>
        <w:tblLook w:val="04A0" w:firstRow="1" w:lastRow="0" w:firstColumn="1" w:lastColumn="0" w:noHBand="0" w:noVBand="1"/>
      </w:tblPr>
      <w:tblGrid>
        <w:gridCol w:w="6166"/>
        <w:gridCol w:w="2489"/>
      </w:tblGrid>
      <w:tr w:rsidR="00BE2A8E" w:rsidTr="004947DE">
        <w:trPr>
          <w:trHeight w:val="340"/>
        </w:trPr>
        <w:tc>
          <w:tcPr>
            <w:tcW w:w="6166" w:type="dxa"/>
            <w:shd w:val="clear" w:color="auto" w:fill="auto"/>
            <w:vAlign w:val="center"/>
          </w:tcPr>
          <w:p w:rsidR="00BE2A8E" w:rsidRDefault="00BE2A8E" w:rsidP="004947DE">
            <w:pPr>
              <w:jc w:val="center"/>
              <w:textAlignment w:val="center"/>
              <w:rPr>
                <w:rFonts w:ascii="仿宋" w:eastAsia="仿宋" w:hAnsi="仿宋" w:cs="仿宋"/>
                <w:b/>
                <w:bCs/>
                <w:color w:val="000000" w:themeColor="text1"/>
                <w:sz w:val="24"/>
              </w:rPr>
            </w:pPr>
            <w:r>
              <w:rPr>
                <w:rFonts w:eastAsia="仿宋" w:hint="eastAsia"/>
                <w:b/>
                <w:bCs/>
                <w:color w:val="000000" w:themeColor="text1"/>
                <w:sz w:val="24"/>
              </w:rPr>
              <w:t>课程名称</w:t>
            </w:r>
          </w:p>
        </w:tc>
        <w:tc>
          <w:tcPr>
            <w:tcW w:w="2489" w:type="dxa"/>
            <w:shd w:val="clear" w:color="auto" w:fill="auto"/>
            <w:vAlign w:val="center"/>
          </w:tcPr>
          <w:p w:rsidR="00BE2A8E" w:rsidRDefault="00BE2A8E" w:rsidP="004947DE">
            <w:pPr>
              <w:jc w:val="center"/>
              <w:textAlignment w:val="center"/>
              <w:rPr>
                <w:rFonts w:ascii="仿宋" w:eastAsia="仿宋" w:hAnsi="仿宋" w:cs="仿宋"/>
                <w:b/>
                <w:bCs/>
                <w:color w:val="000000" w:themeColor="text1"/>
                <w:sz w:val="24"/>
              </w:rPr>
            </w:pPr>
            <w:r>
              <w:rPr>
                <w:rFonts w:eastAsia="仿宋" w:hint="eastAsia"/>
                <w:b/>
                <w:bCs/>
                <w:color w:val="000000" w:themeColor="text1"/>
                <w:sz w:val="24"/>
              </w:rPr>
              <w:t>主讲人</w:t>
            </w:r>
          </w:p>
        </w:tc>
      </w:tr>
      <w:tr w:rsidR="00BE2A8E" w:rsidTr="004947DE">
        <w:trPr>
          <w:trHeight w:val="340"/>
        </w:trPr>
        <w:tc>
          <w:tcPr>
            <w:tcW w:w="8655" w:type="dxa"/>
            <w:gridSpan w:val="2"/>
            <w:shd w:val="clear" w:color="auto" w:fill="auto"/>
            <w:vAlign w:val="center"/>
          </w:tcPr>
          <w:p w:rsidR="00BE2A8E" w:rsidRDefault="00BE2A8E" w:rsidP="004947DE">
            <w:pPr>
              <w:widowControl/>
              <w:jc w:val="center"/>
              <w:textAlignment w:val="center"/>
              <w:rPr>
                <w:rFonts w:ascii="仿宋" w:eastAsia="仿宋" w:hAnsi="仿宋" w:cs="仿宋"/>
                <w:b/>
                <w:bCs/>
                <w:color w:val="000000" w:themeColor="text1"/>
                <w:sz w:val="24"/>
              </w:rPr>
            </w:pPr>
            <w:r>
              <w:rPr>
                <w:rFonts w:ascii="仿宋" w:eastAsia="仿宋" w:hAnsi="仿宋" w:cs="仿宋" w:hint="eastAsia"/>
                <w:b/>
                <w:bCs/>
                <w:color w:val="000000" w:themeColor="text1"/>
                <w:sz w:val="24"/>
              </w:rPr>
              <w:t>（一）道德修养与法律基础</w:t>
            </w:r>
          </w:p>
        </w:tc>
      </w:tr>
      <w:tr w:rsidR="00BE2A8E" w:rsidTr="004947DE">
        <w:trPr>
          <w:trHeight w:val="340"/>
        </w:trPr>
        <w:tc>
          <w:tcPr>
            <w:tcW w:w="6166" w:type="dxa"/>
            <w:shd w:val="clear" w:color="auto" w:fill="auto"/>
            <w:vAlign w:val="center"/>
          </w:tcPr>
          <w:p w:rsidR="00BE2A8E" w:rsidRDefault="00BE2A8E" w:rsidP="004947DE">
            <w:pPr>
              <w:widowControl/>
              <w:textAlignment w:val="center"/>
              <w:rPr>
                <w:rFonts w:ascii="仿宋" w:eastAsia="仿宋" w:hAnsi="仿宋" w:cs="仿宋"/>
                <w:b/>
                <w:bCs/>
                <w:color w:val="000000" w:themeColor="text1"/>
                <w:sz w:val="24"/>
              </w:rPr>
            </w:pPr>
            <w:r>
              <w:rPr>
                <w:rFonts w:ascii="仿宋" w:eastAsia="仿宋" w:hAnsi="仿宋" w:cs="仿宋" w:hint="eastAsia"/>
                <w:color w:val="000000" w:themeColor="text1"/>
                <w:sz w:val="24"/>
                <w:lang w:bidi="ar"/>
              </w:rPr>
              <w:t>科学道德与学风建设</w:t>
            </w:r>
          </w:p>
        </w:tc>
        <w:tc>
          <w:tcPr>
            <w:tcW w:w="2489" w:type="dxa"/>
            <w:shd w:val="clear" w:color="auto" w:fill="auto"/>
            <w:vAlign w:val="center"/>
          </w:tcPr>
          <w:p w:rsidR="00BE2A8E" w:rsidRDefault="00BE2A8E" w:rsidP="004947DE">
            <w:pPr>
              <w:widowControl/>
              <w:jc w:val="center"/>
              <w:textAlignment w:val="center"/>
              <w:rPr>
                <w:rFonts w:ascii="仿宋" w:eastAsia="仿宋" w:hAnsi="仿宋" w:cs="仿宋"/>
                <w:b/>
                <w:bCs/>
                <w:color w:val="000000" w:themeColor="text1"/>
                <w:sz w:val="24"/>
              </w:rPr>
            </w:pPr>
            <w:r>
              <w:rPr>
                <w:rFonts w:ascii="仿宋" w:eastAsia="仿宋" w:hAnsi="仿宋" w:cs="仿宋" w:hint="eastAsia"/>
                <w:color w:val="000000" w:themeColor="text1"/>
                <w:sz w:val="24"/>
                <w:lang w:bidi="ar"/>
              </w:rPr>
              <w:t>李静静</w:t>
            </w:r>
          </w:p>
        </w:tc>
      </w:tr>
      <w:tr w:rsidR="00BE2A8E" w:rsidTr="004947DE">
        <w:trPr>
          <w:trHeight w:val="340"/>
        </w:trPr>
        <w:tc>
          <w:tcPr>
            <w:tcW w:w="6166" w:type="dxa"/>
            <w:shd w:val="clear" w:color="auto" w:fill="auto"/>
            <w:vAlign w:val="center"/>
          </w:tcPr>
          <w:p w:rsidR="00BE2A8E" w:rsidRDefault="00BE2A8E" w:rsidP="004947DE">
            <w:pPr>
              <w:widowControl/>
              <w:jc w:val="left"/>
              <w:textAlignment w:val="center"/>
              <w:rPr>
                <w:rFonts w:ascii="仿宋" w:eastAsia="仿宋" w:hAnsi="仿宋" w:cs="仿宋"/>
                <w:b/>
                <w:bCs/>
                <w:color w:val="000000" w:themeColor="text1"/>
                <w:sz w:val="24"/>
              </w:rPr>
            </w:pPr>
            <w:r>
              <w:rPr>
                <w:rFonts w:ascii="仿宋" w:eastAsia="仿宋" w:hAnsi="仿宋" w:cs="仿宋" w:hint="eastAsia"/>
                <w:color w:val="000000" w:themeColor="text1"/>
                <w:sz w:val="24"/>
                <w:lang w:bidi="ar"/>
              </w:rPr>
              <w:t>国学·修身之道——儒家的道德精神系列微课</w:t>
            </w:r>
          </w:p>
        </w:tc>
        <w:tc>
          <w:tcPr>
            <w:tcW w:w="2489" w:type="dxa"/>
            <w:shd w:val="clear" w:color="auto" w:fill="auto"/>
            <w:vAlign w:val="center"/>
          </w:tcPr>
          <w:p w:rsidR="00BE2A8E" w:rsidRDefault="00BE2A8E" w:rsidP="004947DE">
            <w:pPr>
              <w:widowControl/>
              <w:jc w:val="center"/>
              <w:textAlignment w:val="center"/>
              <w:rPr>
                <w:rFonts w:ascii="仿宋" w:eastAsia="仿宋" w:hAnsi="仿宋" w:cs="仿宋"/>
                <w:b/>
                <w:bCs/>
                <w:color w:val="000000" w:themeColor="text1"/>
                <w:sz w:val="24"/>
              </w:rPr>
            </w:pPr>
            <w:r>
              <w:rPr>
                <w:rFonts w:ascii="仿宋" w:eastAsia="仿宋" w:hAnsi="仿宋" w:cs="仿宋" w:hint="eastAsia"/>
                <w:color w:val="000000" w:themeColor="text1"/>
                <w:sz w:val="24"/>
                <w:lang w:bidi="ar"/>
              </w:rPr>
              <w:t>李景林</w:t>
            </w:r>
          </w:p>
        </w:tc>
      </w:tr>
      <w:tr w:rsidR="00BE2A8E" w:rsidTr="004947DE">
        <w:trPr>
          <w:trHeight w:val="340"/>
        </w:trPr>
        <w:tc>
          <w:tcPr>
            <w:tcW w:w="6166" w:type="dxa"/>
            <w:shd w:val="clear" w:color="auto" w:fill="auto"/>
            <w:vAlign w:val="center"/>
          </w:tcPr>
          <w:p w:rsidR="00BE2A8E" w:rsidRDefault="00BE2A8E" w:rsidP="004947DE">
            <w:pPr>
              <w:widowControl/>
              <w:jc w:val="left"/>
              <w:textAlignment w:val="center"/>
              <w:rPr>
                <w:rFonts w:ascii="仿宋" w:eastAsia="仿宋" w:hAnsi="仿宋" w:cs="仿宋"/>
                <w:b/>
                <w:bCs/>
                <w:color w:val="000000" w:themeColor="text1"/>
                <w:sz w:val="24"/>
              </w:rPr>
            </w:pPr>
            <w:r>
              <w:rPr>
                <w:rFonts w:ascii="仿宋" w:eastAsia="仿宋" w:hAnsi="仿宋" w:cs="仿宋" w:hint="eastAsia"/>
                <w:color w:val="000000" w:themeColor="text1"/>
                <w:sz w:val="24"/>
                <w:lang w:bidi="ar"/>
              </w:rPr>
              <w:t>学生的法律地位</w:t>
            </w:r>
          </w:p>
        </w:tc>
        <w:tc>
          <w:tcPr>
            <w:tcW w:w="2489" w:type="dxa"/>
            <w:shd w:val="clear" w:color="auto" w:fill="auto"/>
            <w:vAlign w:val="center"/>
          </w:tcPr>
          <w:p w:rsidR="00BE2A8E" w:rsidRDefault="00BE2A8E" w:rsidP="004947DE">
            <w:pPr>
              <w:widowControl/>
              <w:jc w:val="center"/>
              <w:textAlignment w:val="center"/>
              <w:rPr>
                <w:rFonts w:ascii="仿宋" w:eastAsia="仿宋" w:hAnsi="仿宋" w:cs="仿宋"/>
                <w:b/>
                <w:bCs/>
                <w:color w:val="000000" w:themeColor="text1"/>
                <w:sz w:val="24"/>
              </w:rPr>
            </w:pPr>
            <w:r>
              <w:rPr>
                <w:rFonts w:ascii="仿宋" w:eastAsia="仿宋" w:hAnsi="仿宋" w:cs="仿宋" w:hint="eastAsia"/>
                <w:color w:val="000000" w:themeColor="text1"/>
                <w:sz w:val="24"/>
                <w:lang w:bidi="ar"/>
              </w:rPr>
              <w:t>李德嘉</w:t>
            </w:r>
          </w:p>
        </w:tc>
      </w:tr>
      <w:tr w:rsidR="00BE2A8E" w:rsidTr="004947DE">
        <w:trPr>
          <w:trHeight w:val="340"/>
        </w:trPr>
        <w:tc>
          <w:tcPr>
            <w:tcW w:w="6166" w:type="dxa"/>
            <w:shd w:val="clear" w:color="auto" w:fill="auto"/>
            <w:vAlign w:val="center"/>
          </w:tcPr>
          <w:p w:rsidR="00BE2A8E" w:rsidRDefault="00BE2A8E" w:rsidP="004947DE">
            <w:pPr>
              <w:widowControl/>
              <w:jc w:val="left"/>
              <w:textAlignment w:val="center"/>
              <w:rPr>
                <w:rFonts w:ascii="仿宋" w:eastAsia="仿宋" w:hAnsi="仿宋" w:cs="仿宋"/>
                <w:b/>
                <w:bCs/>
                <w:color w:val="000000" w:themeColor="text1"/>
                <w:sz w:val="24"/>
              </w:rPr>
            </w:pPr>
            <w:r>
              <w:rPr>
                <w:rFonts w:ascii="仿宋" w:eastAsia="仿宋" w:hAnsi="仿宋" w:cs="仿宋" w:hint="eastAsia"/>
                <w:color w:val="000000" w:themeColor="text1"/>
                <w:sz w:val="24"/>
                <w:lang w:bidi="ar"/>
              </w:rPr>
              <w:t>法律基础知识</w:t>
            </w:r>
          </w:p>
        </w:tc>
        <w:tc>
          <w:tcPr>
            <w:tcW w:w="2489" w:type="dxa"/>
            <w:shd w:val="clear" w:color="auto" w:fill="auto"/>
            <w:vAlign w:val="center"/>
          </w:tcPr>
          <w:p w:rsidR="00BE2A8E" w:rsidRDefault="00BE2A8E" w:rsidP="004947DE">
            <w:pPr>
              <w:widowControl/>
              <w:jc w:val="center"/>
              <w:textAlignment w:val="center"/>
              <w:rPr>
                <w:rFonts w:ascii="仿宋" w:eastAsia="仿宋" w:hAnsi="仿宋" w:cs="仿宋"/>
                <w:b/>
                <w:bCs/>
                <w:color w:val="000000" w:themeColor="text1"/>
                <w:sz w:val="24"/>
              </w:rPr>
            </w:pPr>
            <w:r>
              <w:rPr>
                <w:rFonts w:ascii="仿宋" w:eastAsia="仿宋" w:hAnsi="仿宋" w:cs="仿宋" w:hint="eastAsia"/>
                <w:color w:val="000000" w:themeColor="text1"/>
                <w:sz w:val="24"/>
                <w:lang w:bidi="ar"/>
              </w:rPr>
              <w:t>王俊伟</w:t>
            </w:r>
          </w:p>
        </w:tc>
      </w:tr>
      <w:tr w:rsidR="00BE2A8E" w:rsidTr="004947DE">
        <w:trPr>
          <w:trHeight w:val="340"/>
        </w:trPr>
        <w:tc>
          <w:tcPr>
            <w:tcW w:w="8655" w:type="dxa"/>
            <w:gridSpan w:val="2"/>
            <w:shd w:val="clear" w:color="auto" w:fill="auto"/>
            <w:vAlign w:val="center"/>
          </w:tcPr>
          <w:p w:rsidR="00BE2A8E" w:rsidRDefault="00BE2A8E" w:rsidP="004947DE">
            <w:pPr>
              <w:jc w:val="center"/>
              <w:textAlignment w:val="center"/>
              <w:rPr>
                <w:rFonts w:eastAsia="仿宋"/>
                <w:b/>
                <w:bCs/>
                <w:color w:val="000000" w:themeColor="text1"/>
                <w:sz w:val="24"/>
              </w:rPr>
            </w:pPr>
            <w:r>
              <w:rPr>
                <w:rFonts w:eastAsia="仿宋" w:hint="eastAsia"/>
                <w:b/>
                <w:bCs/>
                <w:color w:val="000000" w:themeColor="text1"/>
                <w:sz w:val="24"/>
              </w:rPr>
              <w:t>（二）学习方法与科研能力</w:t>
            </w:r>
          </w:p>
        </w:tc>
      </w:tr>
      <w:tr w:rsidR="00BE2A8E" w:rsidTr="004947DE">
        <w:trPr>
          <w:trHeight w:val="340"/>
        </w:trPr>
        <w:tc>
          <w:tcPr>
            <w:tcW w:w="6166" w:type="dxa"/>
            <w:shd w:val="clear" w:color="auto" w:fill="auto"/>
            <w:vAlign w:val="center"/>
          </w:tcPr>
          <w:p w:rsidR="00BE2A8E" w:rsidRDefault="00BE2A8E" w:rsidP="004947DE">
            <w:pPr>
              <w:widowControl/>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国学·修身之道——读《四书》，谈学习系列微课</w:t>
            </w:r>
          </w:p>
        </w:tc>
        <w:tc>
          <w:tcPr>
            <w:tcW w:w="2489" w:type="dxa"/>
            <w:shd w:val="clear" w:color="auto" w:fill="auto"/>
            <w:vAlign w:val="center"/>
          </w:tcPr>
          <w:p w:rsidR="00BE2A8E" w:rsidRDefault="00BE2A8E" w:rsidP="004947DE">
            <w:pPr>
              <w:widowControl/>
              <w:jc w:val="center"/>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陆林祥</w:t>
            </w:r>
          </w:p>
        </w:tc>
      </w:tr>
      <w:tr w:rsidR="00BE2A8E" w:rsidTr="004947DE">
        <w:trPr>
          <w:trHeight w:val="340"/>
        </w:trPr>
        <w:tc>
          <w:tcPr>
            <w:tcW w:w="6166" w:type="dxa"/>
            <w:vAlign w:val="center"/>
          </w:tcPr>
          <w:p w:rsidR="00BE2A8E" w:rsidRDefault="00BE2A8E" w:rsidP="004947DE">
            <w:pPr>
              <w:widowControl/>
              <w:textAlignment w:val="center"/>
              <w:rPr>
                <w:rFonts w:ascii="仿宋" w:eastAsia="仿宋" w:hAnsi="仿宋" w:cs="仿宋"/>
                <w:color w:val="000000" w:themeColor="text1"/>
                <w:sz w:val="24"/>
                <w:lang w:bidi="ar"/>
              </w:rPr>
            </w:pPr>
            <w:r>
              <w:rPr>
                <w:rFonts w:ascii="仿宋" w:eastAsia="仿宋" w:hAnsi="仿宋" w:cs="仿宋" w:hint="eastAsia"/>
                <w:color w:val="000000"/>
                <w:sz w:val="24"/>
                <w:lang w:bidi="ar"/>
              </w:rPr>
              <w:t>文化人的幸福生活</w:t>
            </w:r>
          </w:p>
        </w:tc>
        <w:tc>
          <w:tcPr>
            <w:tcW w:w="2489" w:type="dxa"/>
            <w:vAlign w:val="center"/>
          </w:tcPr>
          <w:p w:rsidR="00BE2A8E" w:rsidRDefault="00BE2A8E" w:rsidP="004947DE">
            <w:pPr>
              <w:widowControl/>
              <w:jc w:val="center"/>
              <w:textAlignment w:val="center"/>
              <w:rPr>
                <w:rFonts w:ascii="仿宋" w:eastAsia="仿宋" w:hAnsi="仿宋" w:cs="仿宋"/>
                <w:color w:val="000000" w:themeColor="text1"/>
                <w:sz w:val="24"/>
                <w:lang w:bidi="ar"/>
              </w:rPr>
            </w:pPr>
            <w:r>
              <w:rPr>
                <w:rFonts w:ascii="仿宋" w:eastAsia="仿宋" w:hAnsi="仿宋" w:cs="仿宋" w:hint="eastAsia"/>
                <w:color w:val="000000"/>
                <w:sz w:val="24"/>
                <w:lang w:bidi="ar"/>
              </w:rPr>
              <w:t>赵庆杰</w:t>
            </w:r>
          </w:p>
        </w:tc>
      </w:tr>
      <w:tr w:rsidR="00BE2A8E" w:rsidTr="004947DE">
        <w:trPr>
          <w:trHeight w:val="340"/>
        </w:trPr>
        <w:tc>
          <w:tcPr>
            <w:tcW w:w="6166" w:type="dxa"/>
            <w:vAlign w:val="center"/>
          </w:tcPr>
          <w:p w:rsidR="00BE2A8E" w:rsidRDefault="00BE2A8E" w:rsidP="004947DE">
            <w:pPr>
              <w:widowControl/>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科研选题原则及途径</w:t>
            </w:r>
          </w:p>
        </w:tc>
        <w:tc>
          <w:tcPr>
            <w:tcW w:w="2489" w:type="dxa"/>
            <w:vAlign w:val="center"/>
          </w:tcPr>
          <w:p w:rsidR="00BE2A8E" w:rsidRDefault="00BE2A8E" w:rsidP="004947DE">
            <w:pPr>
              <w:widowControl/>
              <w:jc w:val="center"/>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张伟刚</w:t>
            </w:r>
          </w:p>
        </w:tc>
      </w:tr>
      <w:tr w:rsidR="00BE2A8E" w:rsidTr="004947DE">
        <w:trPr>
          <w:trHeight w:val="340"/>
        </w:trPr>
        <w:tc>
          <w:tcPr>
            <w:tcW w:w="6166" w:type="dxa"/>
            <w:vAlign w:val="center"/>
          </w:tcPr>
          <w:p w:rsidR="00BE2A8E" w:rsidRDefault="00BE2A8E" w:rsidP="004947DE">
            <w:pPr>
              <w:widowControl/>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科研论文的撰写方略</w:t>
            </w:r>
          </w:p>
        </w:tc>
        <w:tc>
          <w:tcPr>
            <w:tcW w:w="2489" w:type="dxa"/>
            <w:vAlign w:val="center"/>
          </w:tcPr>
          <w:p w:rsidR="00BE2A8E" w:rsidRDefault="00BE2A8E" w:rsidP="004947DE">
            <w:pPr>
              <w:widowControl/>
              <w:jc w:val="center"/>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张伟刚</w:t>
            </w:r>
          </w:p>
        </w:tc>
      </w:tr>
      <w:tr w:rsidR="00BE2A8E" w:rsidTr="004947DE">
        <w:trPr>
          <w:trHeight w:val="340"/>
        </w:trPr>
        <w:tc>
          <w:tcPr>
            <w:tcW w:w="8655" w:type="dxa"/>
            <w:gridSpan w:val="2"/>
            <w:vAlign w:val="center"/>
          </w:tcPr>
          <w:p w:rsidR="00BE2A8E" w:rsidRDefault="00BE2A8E" w:rsidP="004947DE">
            <w:pPr>
              <w:jc w:val="center"/>
              <w:rPr>
                <w:rFonts w:ascii="仿宋" w:eastAsia="仿宋" w:hAnsi="仿宋" w:cs="仿宋"/>
                <w:b/>
                <w:bCs/>
                <w:color w:val="000000" w:themeColor="text1"/>
                <w:sz w:val="24"/>
              </w:rPr>
            </w:pPr>
            <w:r>
              <w:rPr>
                <w:rFonts w:ascii="仿宋" w:eastAsia="仿宋" w:hAnsi="仿宋" w:cs="仿宋" w:hint="eastAsia"/>
                <w:b/>
                <w:bCs/>
                <w:color w:val="000000" w:themeColor="text1"/>
                <w:sz w:val="24"/>
              </w:rPr>
              <w:t>（三）职业规划与就业指导</w:t>
            </w:r>
          </w:p>
        </w:tc>
      </w:tr>
      <w:tr w:rsidR="00BE2A8E" w:rsidTr="004947DE">
        <w:trPr>
          <w:trHeight w:val="340"/>
        </w:trPr>
        <w:tc>
          <w:tcPr>
            <w:tcW w:w="6166" w:type="dxa"/>
            <w:vAlign w:val="center"/>
          </w:tcPr>
          <w:p w:rsidR="00BE2A8E" w:rsidRDefault="00BE2A8E" w:rsidP="004947DE">
            <w:pPr>
              <w:widowControl/>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大学生职业生涯规划</w:t>
            </w:r>
          </w:p>
        </w:tc>
        <w:tc>
          <w:tcPr>
            <w:tcW w:w="2489" w:type="dxa"/>
            <w:vAlign w:val="center"/>
          </w:tcPr>
          <w:p w:rsidR="00BE2A8E" w:rsidRDefault="00BE2A8E" w:rsidP="004947DE">
            <w:pPr>
              <w:widowControl/>
              <w:jc w:val="center"/>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蒋建荣</w:t>
            </w:r>
          </w:p>
        </w:tc>
      </w:tr>
      <w:tr w:rsidR="00BE2A8E" w:rsidTr="004947DE">
        <w:trPr>
          <w:trHeight w:val="340"/>
        </w:trPr>
        <w:tc>
          <w:tcPr>
            <w:tcW w:w="6166" w:type="dxa"/>
            <w:vAlign w:val="center"/>
          </w:tcPr>
          <w:p w:rsidR="00BE2A8E" w:rsidRDefault="00BE2A8E" w:rsidP="004947DE">
            <w:pPr>
              <w:widowControl/>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职业心理素养与竞争力提升</w:t>
            </w:r>
          </w:p>
        </w:tc>
        <w:tc>
          <w:tcPr>
            <w:tcW w:w="2489" w:type="dxa"/>
            <w:vAlign w:val="center"/>
          </w:tcPr>
          <w:p w:rsidR="00BE2A8E" w:rsidRDefault="00BE2A8E" w:rsidP="004947DE">
            <w:pPr>
              <w:widowControl/>
              <w:jc w:val="center"/>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汤文颖</w:t>
            </w:r>
          </w:p>
        </w:tc>
      </w:tr>
      <w:tr w:rsidR="00BE2A8E" w:rsidTr="004947DE">
        <w:trPr>
          <w:trHeight w:val="340"/>
        </w:trPr>
        <w:tc>
          <w:tcPr>
            <w:tcW w:w="6166" w:type="dxa"/>
            <w:vAlign w:val="center"/>
          </w:tcPr>
          <w:p w:rsidR="00BE2A8E" w:rsidRDefault="00BE2A8E" w:rsidP="004947DE">
            <w:pPr>
              <w:widowControl/>
              <w:textAlignment w:val="center"/>
              <w:rPr>
                <w:rFonts w:ascii="仿宋" w:eastAsia="仿宋" w:hAnsi="仿宋" w:cs="仿宋"/>
                <w:color w:val="000000" w:themeColor="text1"/>
                <w:sz w:val="24"/>
                <w:lang w:bidi="ar"/>
              </w:rPr>
            </w:pPr>
            <w:r>
              <w:rPr>
                <w:rFonts w:ascii="仿宋" w:eastAsia="仿宋" w:hAnsi="仿宋" w:cs="仿宋" w:hint="eastAsia"/>
                <w:color w:val="000000"/>
                <w:sz w:val="24"/>
                <w:lang w:bidi="ar"/>
              </w:rPr>
              <w:t>极简创业方法：精益创业</w:t>
            </w:r>
          </w:p>
        </w:tc>
        <w:tc>
          <w:tcPr>
            <w:tcW w:w="2489" w:type="dxa"/>
            <w:vAlign w:val="center"/>
          </w:tcPr>
          <w:p w:rsidR="00BE2A8E" w:rsidRDefault="00BE2A8E" w:rsidP="004947DE">
            <w:pPr>
              <w:widowControl/>
              <w:jc w:val="center"/>
              <w:textAlignment w:val="center"/>
              <w:rPr>
                <w:rFonts w:ascii="仿宋" w:eastAsia="仿宋" w:hAnsi="仿宋" w:cs="仿宋"/>
                <w:color w:val="000000" w:themeColor="text1"/>
                <w:sz w:val="24"/>
                <w:lang w:bidi="ar"/>
              </w:rPr>
            </w:pPr>
            <w:r>
              <w:rPr>
                <w:rFonts w:ascii="仿宋" w:eastAsia="仿宋" w:hAnsi="仿宋" w:cs="仿宋" w:hint="eastAsia"/>
                <w:color w:val="000000"/>
                <w:sz w:val="24"/>
                <w:lang w:bidi="ar"/>
              </w:rPr>
              <w:t>王  欢</w:t>
            </w:r>
          </w:p>
        </w:tc>
      </w:tr>
      <w:tr w:rsidR="00BE2A8E" w:rsidTr="004947DE">
        <w:trPr>
          <w:trHeight w:val="340"/>
        </w:trPr>
        <w:tc>
          <w:tcPr>
            <w:tcW w:w="6166" w:type="dxa"/>
            <w:vAlign w:val="center"/>
          </w:tcPr>
          <w:p w:rsidR="00BE2A8E" w:rsidRDefault="00BE2A8E" w:rsidP="004947DE">
            <w:pPr>
              <w:widowControl/>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互联网与新就业</w:t>
            </w:r>
          </w:p>
        </w:tc>
        <w:tc>
          <w:tcPr>
            <w:tcW w:w="2489" w:type="dxa"/>
            <w:vAlign w:val="center"/>
          </w:tcPr>
          <w:p w:rsidR="00BE2A8E" w:rsidRDefault="00BE2A8E" w:rsidP="004947DE">
            <w:pPr>
              <w:widowControl/>
              <w:jc w:val="center"/>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陈荣凯</w:t>
            </w:r>
          </w:p>
        </w:tc>
      </w:tr>
      <w:tr w:rsidR="00BE2A8E" w:rsidTr="004947DE">
        <w:trPr>
          <w:trHeight w:val="340"/>
        </w:trPr>
        <w:tc>
          <w:tcPr>
            <w:tcW w:w="8655" w:type="dxa"/>
            <w:gridSpan w:val="2"/>
            <w:vAlign w:val="center"/>
          </w:tcPr>
          <w:p w:rsidR="00BE2A8E" w:rsidRDefault="00BE2A8E" w:rsidP="004947DE">
            <w:pPr>
              <w:jc w:val="center"/>
              <w:rPr>
                <w:rFonts w:ascii="仿宋" w:eastAsia="仿宋" w:hAnsi="仿宋" w:cs="仿宋"/>
                <w:b/>
                <w:bCs/>
                <w:color w:val="000000" w:themeColor="text1"/>
                <w:sz w:val="24"/>
              </w:rPr>
            </w:pPr>
            <w:r>
              <w:rPr>
                <w:rFonts w:ascii="仿宋" w:eastAsia="仿宋" w:hAnsi="仿宋" w:cs="仿宋" w:hint="eastAsia"/>
                <w:b/>
                <w:bCs/>
                <w:color w:val="000000" w:themeColor="text1"/>
                <w:sz w:val="24"/>
              </w:rPr>
              <w:t>（四）人际交往与沟通艺术</w:t>
            </w:r>
          </w:p>
        </w:tc>
      </w:tr>
      <w:tr w:rsidR="00BE2A8E" w:rsidTr="004947DE">
        <w:trPr>
          <w:trHeight w:val="340"/>
        </w:trPr>
        <w:tc>
          <w:tcPr>
            <w:tcW w:w="6166" w:type="dxa"/>
            <w:vAlign w:val="center"/>
          </w:tcPr>
          <w:p w:rsidR="00BE2A8E" w:rsidRDefault="00BE2A8E" w:rsidP="004947DE">
            <w:pPr>
              <w:widowControl/>
              <w:jc w:val="left"/>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人际关系的建立与调适</w:t>
            </w:r>
          </w:p>
        </w:tc>
        <w:tc>
          <w:tcPr>
            <w:tcW w:w="2489" w:type="dxa"/>
            <w:vAlign w:val="center"/>
          </w:tcPr>
          <w:p w:rsidR="00BE2A8E" w:rsidRDefault="00BE2A8E" w:rsidP="004947DE">
            <w:pPr>
              <w:widowControl/>
              <w:jc w:val="center"/>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樊富珉</w:t>
            </w:r>
          </w:p>
        </w:tc>
      </w:tr>
      <w:tr w:rsidR="00BE2A8E" w:rsidTr="004947DE">
        <w:trPr>
          <w:trHeight w:val="340"/>
        </w:trPr>
        <w:tc>
          <w:tcPr>
            <w:tcW w:w="6166" w:type="dxa"/>
            <w:vAlign w:val="center"/>
          </w:tcPr>
          <w:p w:rsidR="00BE2A8E" w:rsidRDefault="00BE2A8E" w:rsidP="004947DE">
            <w:pPr>
              <w:widowControl/>
              <w:jc w:val="left"/>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学会倾听：拉近彼此的心理距离</w:t>
            </w:r>
          </w:p>
        </w:tc>
        <w:tc>
          <w:tcPr>
            <w:tcW w:w="2489" w:type="dxa"/>
            <w:vAlign w:val="center"/>
          </w:tcPr>
          <w:p w:rsidR="00BE2A8E" w:rsidRDefault="00BE2A8E" w:rsidP="004947DE">
            <w:pPr>
              <w:widowControl/>
              <w:jc w:val="center"/>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赵了了</w:t>
            </w:r>
          </w:p>
        </w:tc>
      </w:tr>
      <w:tr w:rsidR="00BE2A8E" w:rsidTr="004947DE">
        <w:trPr>
          <w:trHeight w:val="340"/>
        </w:trPr>
        <w:tc>
          <w:tcPr>
            <w:tcW w:w="6166" w:type="dxa"/>
            <w:vAlign w:val="center"/>
          </w:tcPr>
          <w:p w:rsidR="00BE2A8E" w:rsidRDefault="00BE2A8E" w:rsidP="004947DE">
            <w:pPr>
              <w:widowControl/>
              <w:jc w:val="left"/>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《传习录》与阳明心学智慧</w:t>
            </w:r>
          </w:p>
        </w:tc>
        <w:tc>
          <w:tcPr>
            <w:tcW w:w="2489" w:type="dxa"/>
            <w:vAlign w:val="center"/>
          </w:tcPr>
          <w:p w:rsidR="00BE2A8E" w:rsidRDefault="00BE2A8E" w:rsidP="004947DE">
            <w:pPr>
              <w:widowControl/>
              <w:jc w:val="center"/>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乔清举</w:t>
            </w:r>
          </w:p>
        </w:tc>
      </w:tr>
      <w:tr w:rsidR="00BE2A8E" w:rsidTr="004947DE">
        <w:trPr>
          <w:trHeight w:val="340"/>
        </w:trPr>
        <w:tc>
          <w:tcPr>
            <w:tcW w:w="6166" w:type="dxa"/>
            <w:vAlign w:val="center"/>
          </w:tcPr>
          <w:p w:rsidR="00BE2A8E" w:rsidRDefault="00BE2A8E" w:rsidP="004947DE">
            <w:pPr>
              <w:widowControl/>
              <w:jc w:val="left"/>
              <w:textAlignment w:val="center"/>
              <w:rPr>
                <w:rFonts w:ascii="仿宋" w:eastAsia="仿宋" w:hAnsi="仿宋" w:cs="仿宋"/>
                <w:color w:val="000000" w:themeColor="text1"/>
                <w:sz w:val="24"/>
                <w:lang w:bidi="ar"/>
              </w:rPr>
            </w:pPr>
            <w:r>
              <w:rPr>
                <w:rFonts w:ascii="仿宋" w:eastAsia="仿宋" w:hAnsi="仿宋" w:cs="仿宋" w:hint="eastAsia"/>
                <w:color w:val="000000" w:themeColor="text1"/>
                <w:sz w:val="24"/>
                <w:lang w:bidi="ar"/>
              </w:rPr>
              <w:t>海纳百川、兼容并蓄的包容智慧</w:t>
            </w:r>
          </w:p>
        </w:tc>
        <w:tc>
          <w:tcPr>
            <w:tcW w:w="2489" w:type="dxa"/>
            <w:vAlign w:val="center"/>
          </w:tcPr>
          <w:p w:rsidR="00BE2A8E" w:rsidRDefault="00BE2A8E" w:rsidP="004947DE">
            <w:pPr>
              <w:widowControl/>
              <w:jc w:val="center"/>
              <w:textAlignment w:val="center"/>
              <w:rPr>
                <w:rFonts w:ascii="仿宋" w:eastAsia="仿宋" w:hAnsi="仿宋" w:cs="仿宋"/>
                <w:color w:val="000000" w:themeColor="text1"/>
                <w:sz w:val="24"/>
                <w:lang w:bidi="ar"/>
              </w:rPr>
            </w:pPr>
            <w:r>
              <w:rPr>
                <w:rFonts w:ascii="仿宋" w:eastAsia="仿宋" w:hAnsi="仿宋" w:cs="仿宋" w:hint="eastAsia"/>
                <w:color w:val="000000" w:themeColor="text1"/>
                <w:sz w:val="24"/>
                <w:lang w:bidi="ar"/>
              </w:rPr>
              <w:t>王  杰</w:t>
            </w:r>
          </w:p>
        </w:tc>
      </w:tr>
      <w:tr w:rsidR="00BE2A8E" w:rsidTr="004947DE">
        <w:trPr>
          <w:trHeight w:val="340"/>
        </w:trPr>
        <w:tc>
          <w:tcPr>
            <w:tcW w:w="8655" w:type="dxa"/>
            <w:gridSpan w:val="2"/>
            <w:vAlign w:val="center"/>
          </w:tcPr>
          <w:p w:rsidR="00BE2A8E" w:rsidRDefault="00BE2A8E" w:rsidP="004947DE">
            <w:pPr>
              <w:jc w:val="center"/>
              <w:rPr>
                <w:rFonts w:ascii="仿宋" w:eastAsia="仿宋" w:hAnsi="仿宋" w:cs="仿宋"/>
                <w:b/>
                <w:bCs/>
                <w:color w:val="000000" w:themeColor="text1"/>
                <w:sz w:val="24"/>
              </w:rPr>
            </w:pPr>
            <w:r>
              <w:rPr>
                <w:rFonts w:ascii="仿宋" w:eastAsia="仿宋" w:hAnsi="仿宋" w:cs="仿宋" w:hint="eastAsia"/>
                <w:b/>
                <w:bCs/>
                <w:color w:val="000000" w:themeColor="text1"/>
                <w:sz w:val="24"/>
              </w:rPr>
              <w:t>（五）</w:t>
            </w:r>
            <w:r>
              <w:rPr>
                <w:rFonts w:ascii="仿宋" w:eastAsia="仿宋" w:hAnsi="仿宋" w:cs="仿宋"/>
                <w:b/>
                <w:bCs/>
                <w:color w:val="000000" w:themeColor="text1"/>
                <w:sz w:val="24"/>
              </w:rPr>
              <w:t>心理健康与压力管理</w:t>
            </w:r>
          </w:p>
        </w:tc>
      </w:tr>
      <w:tr w:rsidR="00BE2A8E" w:rsidTr="004947DE">
        <w:trPr>
          <w:trHeight w:val="340"/>
        </w:trPr>
        <w:tc>
          <w:tcPr>
            <w:tcW w:w="6166" w:type="dxa"/>
            <w:vAlign w:val="center"/>
          </w:tcPr>
          <w:p w:rsidR="00BE2A8E" w:rsidRDefault="00BE2A8E" w:rsidP="004947DE">
            <w:pPr>
              <w:widowControl/>
              <w:jc w:val="left"/>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压力管理与心理健康促进</w:t>
            </w:r>
          </w:p>
        </w:tc>
        <w:tc>
          <w:tcPr>
            <w:tcW w:w="2489" w:type="dxa"/>
            <w:vAlign w:val="center"/>
          </w:tcPr>
          <w:p w:rsidR="00BE2A8E" w:rsidRDefault="00BE2A8E" w:rsidP="004947DE">
            <w:pPr>
              <w:widowControl/>
              <w:jc w:val="center"/>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樊富珉</w:t>
            </w:r>
          </w:p>
        </w:tc>
      </w:tr>
      <w:tr w:rsidR="00BE2A8E" w:rsidTr="004947DE">
        <w:trPr>
          <w:trHeight w:val="340"/>
        </w:trPr>
        <w:tc>
          <w:tcPr>
            <w:tcW w:w="6166" w:type="dxa"/>
            <w:vAlign w:val="center"/>
          </w:tcPr>
          <w:p w:rsidR="00BE2A8E" w:rsidRDefault="00BE2A8E" w:rsidP="004947DE">
            <w:pPr>
              <w:widowControl/>
              <w:jc w:val="left"/>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压力与情绪管理</w:t>
            </w:r>
          </w:p>
        </w:tc>
        <w:tc>
          <w:tcPr>
            <w:tcW w:w="2489" w:type="dxa"/>
            <w:vAlign w:val="center"/>
          </w:tcPr>
          <w:p w:rsidR="00BE2A8E" w:rsidRDefault="00BE2A8E" w:rsidP="004947DE">
            <w:pPr>
              <w:widowControl/>
              <w:jc w:val="center"/>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郑日昌</w:t>
            </w:r>
          </w:p>
        </w:tc>
      </w:tr>
      <w:tr w:rsidR="00BE2A8E" w:rsidTr="004947DE">
        <w:trPr>
          <w:trHeight w:val="340"/>
        </w:trPr>
        <w:tc>
          <w:tcPr>
            <w:tcW w:w="6166" w:type="dxa"/>
            <w:vAlign w:val="center"/>
          </w:tcPr>
          <w:p w:rsidR="00BE2A8E" w:rsidRDefault="00BE2A8E" w:rsidP="004947DE">
            <w:pPr>
              <w:widowControl/>
              <w:jc w:val="left"/>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控制情绪：头脑冷静才能说得清楚</w:t>
            </w:r>
          </w:p>
        </w:tc>
        <w:tc>
          <w:tcPr>
            <w:tcW w:w="2489" w:type="dxa"/>
            <w:vAlign w:val="center"/>
          </w:tcPr>
          <w:p w:rsidR="00BE2A8E" w:rsidRDefault="00BE2A8E" w:rsidP="004947DE">
            <w:pPr>
              <w:widowControl/>
              <w:jc w:val="center"/>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赵了了</w:t>
            </w:r>
          </w:p>
        </w:tc>
      </w:tr>
      <w:tr w:rsidR="00BE2A8E" w:rsidTr="004947DE">
        <w:trPr>
          <w:trHeight w:val="340"/>
        </w:trPr>
        <w:tc>
          <w:tcPr>
            <w:tcW w:w="6166" w:type="dxa"/>
            <w:vAlign w:val="center"/>
          </w:tcPr>
          <w:p w:rsidR="00BE2A8E" w:rsidRDefault="00BE2A8E" w:rsidP="004947DE">
            <w:pPr>
              <w:widowControl/>
              <w:jc w:val="left"/>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情绪管理的快速实践方法</w:t>
            </w:r>
          </w:p>
        </w:tc>
        <w:tc>
          <w:tcPr>
            <w:tcW w:w="2489" w:type="dxa"/>
            <w:vAlign w:val="center"/>
          </w:tcPr>
          <w:p w:rsidR="00BE2A8E" w:rsidRDefault="00BE2A8E" w:rsidP="004947DE">
            <w:pPr>
              <w:widowControl/>
              <w:jc w:val="center"/>
              <w:textAlignment w:val="center"/>
              <w:rPr>
                <w:rFonts w:ascii="仿宋" w:eastAsia="仿宋" w:hAnsi="仿宋" w:cs="仿宋"/>
                <w:color w:val="000000" w:themeColor="text1"/>
                <w:sz w:val="24"/>
              </w:rPr>
            </w:pPr>
            <w:r>
              <w:rPr>
                <w:rFonts w:ascii="仿宋" w:eastAsia="仿宋" w:hAnsi="仿宋" w:cs="仿宋" w:hint="eastAsia"/>
                <w:color w:val="000000" w:themeColor="text1"/>
                <w:sz w:val="24"/>
                <w:lang w:bidi="ar"/>
              </w:rPr>
              <w:t>高子馨</w:t>
            </w:r>
          </w:p>
        </w:tc>
      </w:tr>
    </w:tbl>
    <w:p w:rsidR="007626B6" w:rsidRDefault="007626B6" w:rsidP="0006584B">
      <w:pPr>
        <w:spacing w:line="460" w:lineRule="exact"/>
        <w:ind w:firstLineChars="2137" w:firstLine="5129"/>
        <w:rPr>
          <w:rFonts w:ascii="宋体"/>
          <w:color w:val="000000"/>
          <w:sz w:val="24"/>
        </w:rPr>
      </w:pPr>
    </w:p>
    <w:sectPr w:rsidR="007626B6" w:rsidSect="00D33E0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140" w:rsidRDefault="00136140" w:rsidP="00C67E28">
      <w:r>
        <w:separator/>
      </w:r>
    </w:p>
  </w:endnote>
  <w:endnote w:type="continuationSeparator" w:id="0">
    <w:p w:rsidR="00136140" w:rsidRDefault="00136140" w:rsidP="00C67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140" w:rsidRDefault="00136140" w:rsidP="00C67E28">
      <w:r>
        <w:separator/>
      </w:r>
    </w:p>
  </w:footnote>
  <w:footnote w:type="continuationSeparator" w:id="0">
    <w:p w:rsidR="00136140" w:rsidRDefault="00136140" w:rsidP="00C67E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51C9E9E"/>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75EC5142"/>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70888A5C"/>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0B74B82E"/>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29261F5E"/>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C170984A"/>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9918DAFE"/>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946686D0"/>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34F2A3F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79034EA"/>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defaultTabStop w:val="420"/>
  <w:drawingGridHorizontalSpacing w:val="0"/>
  <w:drawingGridVerticalSpacing w:val="156"/>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2D37"/>
    <w:rsid w:val="00006B31"/>
    <w:rsid w:val="00010BC5"/>
    <w:rsid w:val="00017B27"/>
    <w:rsid w:val="00023C16"/>
    <w:rsid w:val="000325E4"/>
    <w:rsid w:val="0006584B"/>
    <w:rsid w:val="000C23F3"/>
    <w:rsid w:val="000E6A1F"/>
    <w:rsid w:val="000F355B"/>
    <w:rsid w:val="000F5ABB"/>
    <w:rsid w:val="00105A92"/>
    <w:rsid w:val="00112C96"/>
    <w:rsid w:val="0011727C"/>
    <w:rsid w:val="00136140"/>
    <w:rsid w:val="00164A03"/>
    <w:rsid w:val="00170ABA"/>
    <w:rsid w:val="00172A27"/>
    <w:rsid w:val="0017441E"/>
    <w:rsid w:val="0018035B"/>
    <w:rsid w:val="001C34E5"/>
    <w:rsid w:val="001D4E78"/>
    <w:rsid w:val="00206B40"/>
    <w:rsid w:val="0021384B"/>
    <w:rsid w:val="002301F7"/>
    <w:rsid w:val="002350DE"/>
    <w:rsid w:val="0026094E"/>
    <w:rsid w:val="00270190"/>
    <w:rsid w:val="0029389E"/>
    <w:rsid w:val="002A25AD"/>
    <w:rsid w:val="002D15D7"/>
    <w:rsid w:val="002E1036"/>
    <w:rsid w:val="00316CCC"/>
    <w:rsid w:val="003235DC"/>
    <w:rsid w:val="003327AB"/>
    <w:rsid w:val="00342772"/>
    <w:rsid w:val="0034752B"/>
    <w:rsid w:val="00363E43"/>
    <w:rsid w:val="0039653C"/>
    <w:rsid w:val="003A3B7E"/>
    <w:rsid w:val="003A5B17"/>
    <w:rsid w:val="003D12DD"/>
    <w:rsid w:val="004A5E8B"/>
    <w:rsid w:val="004A779F"/>
    <w:rsid w:val="004D149A"/>
    <w:rsid w:val="004E46F9"/>
    <w:rsid w:val="00500E3D"/>
    <w:rsid w:val="0054006C"/>
    <w:rsid w:val="0059090C"/>
    <w:rsid w:val="005B688F"/>
    <w:rsid w:val="005C3C31"/>
    <w:rsid w:val="005E6C06"/>
    <w:rsid w:val="00646730"/>
    <w:rsid w:val="006538ED"/>
    <w:rsid w:val="0067225D"/>
    <w:rsid w:val="00693FB4"/>
    <w:rsid w:val="00695FDD"/>
    <w:rsid w:val="00697ECD"/>
    <w:rsid w:val="006F2468"/>
    <w:rsid w:val="00704917"/>
    <w:rsid w:val="007162C7"/>
    <w:rsid w:val="007211FC"/>
    <w:rsid w:val="00730B26"/>
    <w:rsid w:val="00730B2C"/>
    <w:rsid w:val="00736170"/>
    <w:rsid w:val="007611C2"/>
    <w:rsid w:val="007626B6"/>
    <w:rsid w:val="007C6B6A"/>
    <w:rsid w:val="007D6D4A"/>
    <w:rsid w:val="007E1466"/>
    <w:rsid w:val="00806E00"/>
    <w:rsid w:val="0083488B"/>
    <w:rsid w:val="00840E8A"/>
    <w:rsid w:val="0084162D"/>
    <w:rsid w:val="00856003"/>
    <w:rsid w:val="00857346"/>
    <w:rsid w:val="008B2546"/>
    <w:rsid w:val="008B5E5A"/>
    <w:rsid w:val="008E5E67"/>
    <w:rsid w:val="009005B6"/>
    <w:rsid w:val="00904BC4"/>
    <w:rsid w:val="00914558"/>
    <w:rsid w:val="0098095E"/>
    <w:rsid w:val="009953EB"/>
    <w:rsid w:val="009B15EA"/>
    <w:rsid w:val="009B5ACF"/>
    <w:rsid w:val="009E2180"/>
    <w:rsid w:val="00A101CD"/>
    <w:rsid w:val="00A11020"/>
    <w:rsid w:val="00A270EA"/>
    <w:rsid w:val="00A35566"/>
    <w:rsid w:val="00A81774"/>
    <w:rsid w:val="00A90AA0"/>
    <w:rsid w:val="00A94993"/>
    <w:rsid w:val="00AB1F6E"/>
    <w:rsid w:val="00B01DED"/>
    <w:rsid w:val="00B041B4"/>
    <w:rsid w:val="00B2253E"/>
    <w:rsid w:val="00B27913"/>
    <w:rsid w:val="00B4274F"/>
    <w:rsid w:val="00B55B00"/>
    <w:rsid w:val="00B62DE1"/>
    <w:rsid w:val="00BA1568"/>
    <w:rsid w:val="00BA1773"/>
    <w:rsid w:val="00BD7257"/>
    <w:rsid w:val="00BE2A8E"/>
    <w:rsid w:val="00BF46C0"/>
    <w:rsid w:val="00C151ED"/>
    <w:rsid w:val="00C22167"/>
    <w:rsid w:val="00C44CD1"/>
    <w:rsid w:val="00C67E28"/>
    <w:rsid w:val="00C97A01"/>
    <w:rsid w:val="00CA734B"/>
    <w:rsid w:val="00CB3A7B"/>
    <w:rsid w:val="00CB6939"/>
    <w:rsid w:val="00CB72CF"/>
    <w:rsid w:val="00CC7E74"/>
    <w:rsid w:val="00CD0ADC"/>
    <w:rsid w:val="00CE0D9F"/>
    <w:rsid w:val="00CF2D73"/>
    <w:rsid w:val="00CF3238"/>
    <w:rsid w:val="00D072F0"/>
    <w:rsid w:val="00D33E07"/>
    <w:rsid w:val="00D679DF"/>
    <w:rsid w:val="00DA1199"/>
    <w:rsid w:val="00DA6440"/>
    <w:rsid w:val="00DF169B"/>
    <w:rsid w:val="00E13A7D"/>
    <w:rsid w:val="00E4191A"/>
    <w:rsid w:val="00E54BB3"/>
    <w:rsid w:val="00E74320"/>
    <w:rsid w:val="00E87E6E"/>
    <w:rsid w:val="00EA127C"/>
    <w:rsid w:val="00EB2D42"/>
    <w:rsid w:val="00F03B58"/>
    <w:rsid w:val="00F236CB"/>
    <w:rsid w:val="00F91E19"/>
    <w:rsid w:val="00FA5FED"/>
    <w:rsid w:val="00FC6FC7"/>
    <w:rsid w:val="00FD7FD3"/>
    <w:rsid w:val="00FE0440"/>
    <w:rsid w:val="00FE7B3F"/>
    <w:rsid w:val="0178115F"/>
    <w:rsid w:val="02D70325"/>
    <w:rsid w:val="04B9744D"/>
    <w:rsid w:val="0A4015C8"/>
    <w:rsid w:val="0D481910"/>
    <w:rsid w:val="1BF8246A"/>
    <w:rsid w:val="280D1017"/>
    <w:rsid w:val="2CE72E21"/>
    <w:rsid w:val="2D0E74A0"/>
    <w:rsid w:val="2DEA1ADB"/>
    <w:rsid w:val="2FB94E63"/>
    <w:rsid w:val="4F7B34AC"/>
    <w:rsid w:val="4F8B79AE"/>
    <w:rsid w:val="53633D56"/>
    <w:rsid w:val="5699173A"/>
    <w:rsid w:val="5D20159A"/>
    <w:rsid w:val="5D77766F"/>
    <w:rsid w:val="66EF5B07"/>
    <w:rsid w:val="6BB90F63"/>
    <w:rsid w:val="6C156BEF"/>
    <w:rsid w:val="6D273DA4"/>
    <w:rsid w:val="75181FDE"/>
    <w:rsid w:val="7B405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56FFC1"/>
  <w15:docId w15:val="{BC745F1D-17CA-45AD-B979-B8B2D3F7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qFormat="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3E07"/>
    <w:pPr>
      <w:widowControl w:val="0"/>
      <w:jc w:val="both"/>
    </w:pPr>
    <w:rPr>
      <w:szCs w:val="24"/>
    </w:rPr>
  </w:style>
  <w:style w:type="paragraph" w:styleId="1">
    <w:name w:val="heading 1"/>
    <w:basedOn w:val="a"/>
    <w:next w:val="a"/>
    <w:link w:val="10"/>
    <w:uiPriority w:val="9"/>
    <w:qFormat/>
    <w:locked/>
    <w:rsid w:val="00CE0D9F"/>
    <w:pPr>
      <w:keepNext/>
      <w:keepLines/>
      <w:widowControl/>
      <w:spacing w:before="340" w:after="330" w:line="578" w:lineRule="auto"/>
      <w:outlineLvl w:val="0"/>
    </w:pPr>
    <w:rPr>
      <w:rFonts w:ascii="Calibri" w:hAnsi="Calibri"/>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Pr>
      <w:rFonts w:cs="Times New Roman"/>
      <w:b/>
      <w:bCs/>
      <w:kern w:val="44"/>
      <w:sz w:val="44"/>
      <w:szCs w:val="44"/>
    </w:rPr>
  </w:style>
  <w:style w:type="paragraph" w:styleId="a3">
    <w:name w:val="header"/>
    <w:basedOn w:val="a"/>
    <w:link w:val="a4"/>
    <w:uiPriority w:val="99"/>
    <w:rsid w:val="00D33E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2D15D7"/>
    <w:rPr>
      <w:rFonts w:cs="Times New Roman"/>
      <w:sz w:val="18"/>
      <w:szCs w:val="18"/>
    </w:rPr>
  </w:style>
  <w:style w:type="character" w:styleId="a5">
    <w:name w:val="Emphasis"/>
    <w:basedOn w:val="a0"/>
    <w:uiPriority w:val="99"/>
    <w:qFormat/>
    <w:rsid w:val="00D33E07"/>
    <w:rPr>
      <w:rFonts w:cs="Times New Roman"/>
      <w:i/>
    </w:rPr>
  </w:style>
  <w:style w:type="character" w:styleId="a6">
    <w:name w:val="Hyperlink"/>
    <w:basedOn w:val="a0"/>
    <w:uiPriority w:val="99"/>
    <w:rsid w:val="00D33E07"/>
    <w:rPr>
      <w:rFonts w:cs="Times New Roman"/>
      <w:color w:val="0563C1"/>
      <w:u w:val="single"/>
    </w:rPr>
  </w:style>
  <w:style w:type="paragraph" w:styleId="a7">
    <w:name w:val="footer"/>
    <w:basedOn w:val="a"/>
    <w:link w:val="a8"/>
    <w:uiPriority w:val="99"/>
    <w:semiHidden/>
    <w:rsid w:val="00C67E28"/>
    <w:pPr>
      <w:tabs>
        <w:tab w:val="center" w:pos="4153"/>
        <w:tab w:val="right" w:pos="8306"/>
      </w:tabs>
      <w:snapToGrid w:val="0"/>
      <w:jc w:val="left"/>
    </w:pPr>
    <w:rPr>
      <w:sz w:val="18"/>
      <w:szCs w:val="18"/>
    </w:rPr>
  </w:style>
  <w:style w:type="character" w:customStyle="1" w:styleId="a8">
    <w:name w:val="页脚 字符"/>
    <w:basedOn w:val="a0"/>
    <w:link w:val="a7"/>
    <w:uiPriority w:val="99"/>
    <w:semiHidden/>
    <w:locked/>
    <w:rsid w:val="00C67E28"/>
    <w:rPr>
      <w:rFonts w:cs="Times New Roman"/>
      <w:kern w:val="2"/>
      <w:sz w:val="18"/>
      <w:szCs w:val="18"/>
    </w:rPr>
  </w:style>
  <w:style w:type="table" w:styleId="a9">
    <w:name w:val="Table Grid"/>
    <w:basedOn w:val="a1"/>
    <w:qFormat/>
    <w:rsid w:val="000E6A1F"/>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locked/>
    <w:rsid w:val="00FE0440"/>
    <w:rPr>
      <w:sz w:val="18"/>
      <w:szCs w:val="18"/>
    </w:rPr>
  </w:style>
  <w:style w:type="character" w:customStyle="1" w:styleId="ab">
    <w:name w:val="批注框文本 字符"/>
    <w:basedOn w:val="a0"/>
    <w:link w:val="aa"/>
    <w:uiPriority w:val="99"/>
    <w:semiHidden/>
    <w:rsid w:val="00FE04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531002106@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443</Words>
  <Characters>2528</Characters>
  <Application>Microsoft Office Word</Application>
  <DocSecurity>0</DocSecurity>
  <Lines>21</Lines>
  <Paragraphs>5</Paragraphs>
  <ScaleCrop>false</ScaleCrop>
  <Company>CHINA</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武汉大学党校第五十四期学生入党积极分子培训班</dc:title>
  <dc:creator>bb z</dc:creator>
  <cp:lastModifiedBy>Microsoft</cp:lastModifiedBy>
  <cp:revision>14</cp:revision>
  <cp:lastPrinted>2020-10-12T09:03:00Z</cp:lastPrinted>
  <dcterms:created xsi:type="dcterms:W3CDTF">2020-10-12T07:20:00Z</dcterms:created>
  <dcterms:modified xsi:type="dcterms:W3CDTF">2021-03-24T02:29:00Z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