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Pauri Garhwal Census Abstract</w:t>
      </w:r>
    </w:p>
    <w:p>
      <w:r>
        <w:rPr>
          <w:b/>
          <w:sz w:val="28"/>
        </w:rPr>
        <w:t>An Exploratory Data Analytics &amp; Visualization Project using Census Data</w:t>
      </w:r>
    </w:p>
    <w:p>
      <w:r>
        <w:rPr>
          <w:b w:val="0"/>
          <w:sz w:val="24"/>
        </w:rPr>
        <w:t>Prepared using Power BI</w:t>
        <w:br/>
      </w:r>
    </w:p>
    <w:p>
      <w:r>
        <w:rPr>
          <w:b w:val="0"/>
          <w:sz w:val="24"/>
        </w:rPr>
        <w:t>This report presents a comprehensive explanation of the Pauri Garhwal Census Abstract dashboard. It covers data sourcing, preparation, modeling, visualization design, objectives, insights, and interpretation in a structured academic format.</w:t>
      </w:r>
    </w:p>
    <w:p>
      <w:r>
        <w:br w:type="page"/>
      </w:r>
    </w:p>
    <w:p>
      <w:pPr>
        <w:pStyle w:val="Heading1"/>
      </w:pPr>
      <w:r>
        <w:rPr>
          <w:b/>
        </w:rPr>
        <w:t>Table of Contents</w:t>
      </w:r>
    </w:p>
    <w:p>
      <w:r>
        <w:rPr>
          <w:b w:val="0"/>
          <w:sz w:val="24"/>
        </w:rPr>
        <w:t>1. Introduction</w:t>
        <w:br/>
        <w:t>2. Dataset Description</w:t>
        <w:br/>
        <w:t>3. Objectives of the Study</w:t>
        <w:br/>
        <w:t>4. Data Collection &amp; Sources</w:t>
        <w:br/>
        <w:t>5. Data Cleaning &amp; Preparation</w:t>
        <w:br/>
        <w:t>6. Data Modeling &amp; Relationships</w:t>
        <w:br/>
        <w:t>7. KPI Design &amp; Calculations</w:t>
        <w:br/>
        <w:t>8. Dashboard Design &amp; Formatting</w:t>
        <w:br/>
        <w:t>9. Visual-wise Explanation</w:t>
        <w:br/>
        <w:t>10. Key Insights &amp; Findings</w:t>
        <w:br/>
        <w:t>11. Limitations &amp; Assumptions</w:t>
        <w:br/>
        <w:t>12. Conclusion</w:t>
      </w:r>
    </w:p>
    <w:p>
      <w:r>
        <w:br w:type="page"/>
      </w:r>
    </w:p>
    <w:p>
      <w:pPr>
        <w:pStyle w:val="Heading1"/>
      </w:pPr>
      <w:r>
        <w:rPr>
          <w:b/>
        </w:rPr>
        <w:t>1. Introduction</w:t>
      </w:r>
    </w:p>
    <w:p>
      <w:r>
        <w:rPr>
          <w:b w:val="0"/>
          <w:sz w:val="24"/>
        </w:rPr>
        <w:t>Census data plays a critical role in understanding demographic and socio-economic patterns. This project focuses on Pauri Garhwal district of Uttarakhand and converts static census tables into an interactive Power BI dashboard designed for exploration and insight discovery.</w:t>
        <w:br/>
        <w:br/>
        <w:t>The aim is to support comparison across CD blocks and villages while maintaining academic rigor.</w:t>
      </w:r>
    </w:p>
    <w:p>
      <w:r>
        <w:br w:type="page"/>
      </w:r>
    </w:p>
    <w:p>
      <w:pPr>
        <w:pStyle w:val="Heading1"/>
      </w:pPr>
      <w:r>
        <w:rPr>
          <w:b/>
        </w:rPr>
        <w:t>2. Dataset Description</w:t>
      </w:r>
    </w:p>
    <w:p>
      <w:r>
        <w:rPr>
          <w:b w:val="0"/>
          <w:sz w:val="24"/>
        </w:rPr>
        <w:t>The dataset is derived from publicly available Census Abstract data. It includes village-level and CD Block-level indicators such as total population, male and female literacy, workforce participation, age groups, and SC/ST population.</w:t>
        <w:br/>
        <w:br/>
        <w:t>Geospatial data was integrated using GeoJSON files for CD Block boundaries.</w:t>
      </w:r>
    </w:p>
    <w:p>
      <w:r>
        <w:br w:type="page"/>
      </w:r>
    </w:p>
    <w:p>
      <w:pPr>
        <w:pStyle w:val="Heading1"/>
      </w:pPr>
      <w:r>
        <w:rPr>
          <w:b/>
        </w:rPr>
        <w:t>3. Objectives of the Study</w:t>
      </w:r>
    </w:p>
    <w:p>
      <w:r>
        <w:rPr>
          <w:b w:val="0"/>
          <w:sz w:val="24"/>
        </w:rPr>
        <w:t>The dashboard was designed around clearly defined objectives:</w:t>
        <w:br/>
        <w:t>• Identify development disparity using literacy and workforce indicators.</w:t>
        <w:br/>
        <w:t>• Analyze dependency through age group distribution.</w:t>
        <w:br/>
        <w:t>• Examine gender-based literacy differences.</w:t>
        <w:br/>
        <w:t>• Study employment structure across CD blocks.</w:t>
        <w:br/>
        <w:t>• Highlight dominant livelihood patterns.</w:t>
        <w:br/>
        <w:t>• Enable spatial analysis through maps.</w:t>
        <w:br/>
        <w:t>• Support dynamic user-driven exploration.</w:t>
      </w:r>
    </w:p>
    <w:p>
      <w:r>
        <w:br w:type="page"/>
      </w:r>
    </w:p>
    <w:p>
      <w:pPr>
        <w:pStyle w:val="Heading1"/>
      </w:pPr>
      <w:r>
        <w:rPr>
          <w:b/>
        </w:rPr>
        <w:t>4. Data Collection &amp; Sources</w:t>
      </w:r>
    </w:p>
    <w:p>
      <w:r>
        <w:rPr>
          <w:b w:val="0"/>
          <w:sz w:val="24"/>
        </w:rPr>
        <w:t>All data used in this project comes from publicly available census sources. Administrative boundary data for CD blocks was converted into GeoJSON format to enable spatial visualization in Power BI.</w:t>
        <w:br/>
        <w:br/>
        <w:t>No primary data collection was performed.</w:t>
      </w:r>
    </w:p>
    <w:p>
      <w:r>
        <w:br w:type="page"/>
      </w:r>
    </w:p>
    <w:p>
      <w:pPr>
        <w:pStyle w:val="Heading1"/>
      </w:pPr>
      <w:r>
        <w:rPr>
          <w:b/>
        </w:rPr>
        <w:t>5. Data Cleaning &amp; Preparation</w:t>
      </w:r>
    </w:p>
    <w:p>
      <w:r>
        <w:rPr>
          <w:b w:val="0"/>
          <w:sz w:val="24"/>
        </w:rPr>
        <w:t>Data preparation involved standardizing block and village names, ensuring CD Block codes matched across datasets, handling missing values, and converting columns into appropriate numeric and percentage formats.</w:t>
        <w:br/>
        <w:br/>
        <w:t>This step ensured accurate aggregation and slicer behavior.</w:t>
      </w:r>
    </w:p>
    <w:p>
      <w:r>
        <w:br w:type="page"/>
      </w:r>
    </w:p>
    <w:p>
      <w:pPr>
        <w:pStyle w:val="Heading1"/>
      </w:pPr>
      <w:r>
        <w:rPr>
          <w:b/>
        </w:rPr>
        <w:t>6. Data Modeling &amp; Relationships</w:t>
      </w:r>
    </w:p>
    <w:p>
      <w:r>
        <w:rPr>
          <w:b w:val="0"/>
          <w:sz w:val="24"/>
        </w:rPr>
        <w:t>A structured data model was created using relationships between census tables and supporting dimension tables. CD_Block_Code and Village_Name were used as key linking fields to enable cross-filtering across visuals.</w:t>
      </w:r>
    </w:p>
    <w:p>
      <w:r>
        <w:br w:type="page"/>
      </w:r>
    </w:p>
    <w:p>
      <w:pPr>
        <w:pStyle w:val="Heading1"/>
      </w:pPr>
      <w:r>
        <w:rPr>
          <w:b/>
        </w:rPr>
        <w:t>7. KPI Design &amp; Calculations</w:t>
      </w:r>
    </w:p>
    <w:p>
      <w:r>
        <w:rPr>
          <w:b w:val="0"/>
          <w:sz w:val="24"/>
        </w:rPr>
        <w:t>All KPI values were calculated using DAX measures rather than raw columns. This allows KPIs to respond correctly to slicers such as Block, Village, and Top-5 selection.</w:t>
        <w:br/>
        <w:br/>
        <w:t>Key KPIs include Worker Participation Rate, SC/ST Population %, Overall Sex Ratio, Child Sex Ratio (0–6), and Effective Literacy Rate.</w:t>
      </w:r>
    </w:p>
    <w:p>
      <w:r>
        <w:br w:type="page"/>
      </w:r>
    </w:p>
    <w:p>
      <w:pPr>
        <w:pStyle w:val="Heading1"/>
      </w:pPr>
      <w:r>
        <w:rPr>
          <w:b/>
        </w:rPr>
        <w:t>8. Dashboard Design &amp; Formatting</w:t>
      </w:r>
    </w:p>
    <w:p>
      <w:r>
        <w:rPr>
          <w:b w:val="0"/>
          <w:sz w:val="24"/>
        </w:rPr>
        <w:t>The dashboard uses a dark gradient background to enhance visual contrast. Light-colored KPI cards are placed at the top to attract immediate attention.</w:t>
        <w:br/>
        <w:br/>
        <w:t>Consistent color themes, rounded cards, aligned slicers, and clear headings were applied to ensure visual harmony.</w:t>
      </w:r>
    </w:p>
    <w:p>
      <w:r>
        <w:br w:type="page"/>
      </w:r>
    </w:p>
    <w:p>
      <w:pPr>
        <w:pStyle w:val="Heading1"/>
      </w:pPr>
      <w:r>
        <w:rPr>
          <w:b/>
        </w:rPr>
        <w:t>9. Visual-wise Explanation</w:t>
      </w:r>
    </w:p>
    <w:p>
      <w:r>
        <w:rPr>
          <w:b w:val="0"/>
          <w:sz w:val="24"/>
        </w:rPr>
        <w:t>• KPI Cards: Summarize key indicators at a glance.</w:t>
        <w:br/>
        <w:t>• Donut Charts: Show proportional comparisons (gender literacy, age dependency).</w:t>
        <w:br/>
        <w:t>• Treemap: Displays livelihood structure.</w:t>
        <w:br/>
        <w:t>• Map: Shows spatial distribution of CD blocks.</w:t>
        <w:br/>
        <w:t>• Table: Presents village-level population details.</w:t>
        <w:br/>
        <w:t>• Line Chart: Compares main and marginal workers.</w:t>
      </w:r>
    </w:p>
    <w:p>
      <w:r>
        <w:br w:type="page"/>
      </w:r>
    </w:p>
    <w:p>
      <w:pPr>
        <w:pStyle w:val="Heading1"/>
      </w:pPr>
      <w:r>
        <w:rPr>
          <w:b/>
        </w:rPr>
        <w:t>10. Key Insights &amp; Findings</w:t>
      </w:r>
    </w:p>
    <w:p>
      <w:r>
        <w:rPr>
          <w:b w:val="0"/>
          <w:sz w:val="24"/>
        </w:rPr>
        <w:t>The dashboard reveals significant variation in literacy, workforce participation, and dependency ratios across CD blocks. Certain blocks show higher dependency, indicating economic pressure on the working population.</w:t>
        <w:br/>
        <w:br/>
        <w:t>Livelihood analysis highlights agriculture as a dominant employment category.</w:t>
      </w:r>
    </w:p>
    <w:p>
      <w:r>
        <w:br w:type="page"/>
      </w:r>
    </w:p>
    <w:p>
      <w:pPr>
        <w:pStyle w:val="Heading1"/>
      </w:pPr>
      <w:r>
        <w:rPr>
          <w:b/>
        </w:rPr>
        <w:t>11. Limitations &amp; Assumptions</w:t>
      </w:r>
    </w:p>
    <w:p>
      <w:r>
        <w:rPr>
          <w:b w:val="0"/>
          <w:sz w:val="24"/>
        </w:rPr>
        <w:t>The analysis is limited to the census year and does not capture temporal changes. Some geographical boundaries are approximate due to data availability.</w:t>
        <w:br/>
        <w:br/>
        <w:t>Despite these limitations, the dashboard provides meaningful comparative insights.</w:t>
      </w:r>
    </w:p>
    <w:p>
      <w:r>
        <w:br w:type="page"/>
      </w:r>
    </w:p>
    <w:p>
      <w:pPr>
        <w:pStyle w:val="Heading1"/>
      </w:pPr>
      <w:r>
        <w:rPr>
          <w:b/>
        </w:rPr>
        <w:t>12. Conclusion</w:t>
      </w:r>
    </w:p>
    <w:p>
      <w:r>
        <w:rPr>
          <w:b w:val="0"/>
          <w:sz w:val="24"/>
        </w:rPr>
        <w:t>This project demonstrates the power of data visualization in transforming public census data into actionable insights. The dashboard supports academic analysis, policy understanding, and exploratory learning.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