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30"/>
          <w:szCs w:val="30"/>
        </w:rPr>
        <w:t xml:space="preserve"/>
      </w:r>
    </w:p>
    <w:p>
      <w:pPr>
        <w:spacing w:before="0" w:after="60"/>
        <w:jc w:val="center"/>
      </w:pPr>
      <w:r>
        <w:rPr>
          <w:rFonts w:ascii="Arial" w:cs="Arial" w:eastAsia="Arial" w:hAnsi="Arial"/>
          <w:b/>
          <w:bCs/>
          <w:caps/>
          <w:color w:val="1B5E20"/>
          <w:sz w:val="48"/>
          <w:szCs w:val="48"/>
        </w:rPr>
        <w:t xml:space="preserve">CEM FARMER REGISTRATION SYSTEM</w:t>
      </w:r>
    </w:p>
    <w:p>
      <w:pPr>
        <w:spacing w:before="0" w:after="60"/>
        <w:jc w:val="center"/>
      </w:pPr>
      <w:r>
        <w:rPr>
          <w:rFonts w:ascii="Arial" w:cs="Arial" w:eastAsia="Arial" w:hAnsi="Arial"/>
          <w:b/>
          <w:bCs/>
          <w:color w:val="2E7D32"/>
          <w:sz w:val="38"/>
          <w:szCs w:val="38"/>
        </w:rPr>
        <w:t xml:space="preserve">FUTURE VERSIONS ROADMAP</w:t>
      </w:r>
    </w:p>
    <w:p>
      <w:pPr>
        <w:pBdr>
          <w:bottom w:val="single" w:color="1B5E20" w:sz="12" w:space="8"/>
        </w:pBdr>
        <w:spacing w:before="0" w:after="180"/>
        <w:jc w:val="center"/>
      </w:pPr>
      <w:r>
        <w:rPr>
          <w:sz w:val="20"/>
          <w:szCs w:val="20"/>
        </w:rPr>
        <w:t xml:space="preserve"/>
      </w:r>
    </w:p>
    <w:p>
      <w:pPr>
        <w:spacing w:before="0" w:after="0"/>
      </w:pPr>
      <w:r>
        <w:rPr>
          <w:sz w:val="10"/>
          <w:szCs w:val="10"/>
        </w:rPr>
        <w:t xml:space="preserve"/>
      </w:r>
    </w:p>
    <w:p>
      <w:pPr>
        <w:spacing w:before="0" w:after="50"/>
        <w:jc w:val="center"/>
      </w:pPr>
      <w:r>
        <w:rPr>
          <w:rFonts w:ascii="Arial" w:cs="Arial" w:eastAsia="Arial" w:hAnsi="Arial"/>
          <w:i/>
          <w:iCs/>
          <w:color w:val="37474F"/>
          <w:sz w:val="22"/>
          <w:szCs w:val="22"/>
        </w:rPr>
        <w:t xml:space="preserve">What comes after Phase 3 — a prioritised, realistic plan</w:t>
      </w:r>
    </w:p>
    <w:p>
      <w:pPr>
        <w:spacing w:before="0" w:after="50"/>
        <w:jc w:val="center"/>
      </w:pPr>
      <w:r>
        <w:rPr>
          <w:rFonts w:ascii="Arial" w:cs="Arial" w:eastAsia="Arial" w:hAnsi="Arial"/>
          <w:color w:val="37474F"/>
          <w:sz w:val="20"/>
          <w:szCs w:val="20"/>
        </w:rPr>
        <w:t xml:space="preserve">Versions 4.0 through 8.0+  |  Short, Medium &amp; Long Term</w:t>
      </w:r>
    </w:p>
    <w:p>
      <w:pPr>
        <w:spacing w:before="0" w:after="0"/>
      </w:pPr>
      <w:r>
        <w:rPr>
          <w:sz w:val="50"/>
          <w:szCs w:val="5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40"/>
            </w:pPr>
            <w:r>
              <w:rPr>
                <w:rFonts w:ascii="Arial" w:cs="Arial" w:eastAsia="Arial" w:hAnsi="Arial"/>
                <w:b/>
                <w:bCs/>
                <w:color w:val="1B5E20"/>
                <w:sz w:val="21"/>
                <w:szCs w:val="21"/>
              </w:rPr>
              <w:t xml:space="preserve">HOW TO READ THIS DOCUMENT</w:t>
            </w:r>
          </w:p>
          <w:p>
            <w:pPr>
              <w:spacing w:before="0" w:after="0"/>
            </w:pPr>
            <w:r>
              <w:rPr>
                <w:rFonts w:ascii="Arial" w:cs="Arial" w:eastAsia="Arial" w:hAnsi="Arial"/>
                <w:color w:val="212121"/>
                <w:sz w:val="20"/>
                <w:szCs w:val="20"/>
              </w:rPr>
              <w:t xml:space="preserve">Each version builds on the last. Versions 4 and 5 are near-term and well-defined. Versions 6 and 7 are medium-term and require planning decisions before execution. Version 8+ is a long-term vision. Do not begin any version until the previous one is stable in production.</w:t>
            </w:r>
          </w:p>
        </w:tc>
      </w:tr>
    </w:tbl>
    <w:p>
      <w:pPr>
        <w:spacing w:before="0" w:after="0"/>
      </w:pPr>
      <w:r>
        <w:rPr>
          <w:sz w:val="10"/>
          <w:szCs w:val="10"/>
        </w:rPr>
        <w:t xml:space="preserve"/>
      </w:r>
    </w:p>
    <w:p>
      <w:r>
        <w:br w:type="page"/>
      </w:r>
    </w:p>
    <w:p>
      <w:pPr>
        <w:pStyle w:val="Heading1"/>
        <w:pBdr>
          <w:bottom w:val="single" w:color="1B5E20" w:sz="8" w:space="4"/>
        </w:pBdr>
        <w:spacing w:before="320" w:after="100"/>
      </w:pPr>
      <w:r>
        <w:rPr>
          <w:rFonts w:ascii="Arial" w:cs="Arial" w:eastAsia="Arial" w:hAnsi="Arial"/>
          <w:b/>
          <w:bCs/>
          <w:color w:val="1B5E20"/>
          <w:sz w:val="34"/>
          <w:szCs w:val="34"/>
        </w:rPr>
        <w:t xml:space="preserve">ROADMAP OVERVIEW</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416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Theme</w:t>
            </w:r>
          </w:p>
        </w:tc>
        <w:tc>
          <w:tcPr>
            <w:tcW w:type="dxa" w:w="30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Horizon</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v4.0</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Farmer Portal &amp; Self-Service</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Near-term — High value</w:t>
            </w:r>
          </w:p>
        </w:tc>
      </w:tr>
      <w:tr>
        <w:tc>
          <w:tcPr>
            <w:tcW w:type="dxa" w:w="22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v5.0</w:t>
            </w:r>
          </w:p>
        </w:tc>
        <w:tc>
          <w:tcPr>
            <w:tcW w:type="dxa" w:w="41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Push Notifications &amp; Alerts</w:t>
            </w:r>
          </w:p>
        </w:tc>
        <w:tc>
          <w:tcPr>
            <w:tcW w:type="dxa" w:w="30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Near-term — High value</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v6.0</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AI / Smart Features</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Medium-term — High complexity</w:t>
            </w:r>
          </w:p>
        </w:tc>
      </w:tr>
      <w:tr>
        <w:tc>
          <w:tcPr>
            <w:tcW w:type="dxa" w:w="22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v7.0</w:t>
            </w:r>
          </w:p>
        </w:tc>
        <w:tc>
          <w:tcPr>
            <w:tcW w:type="dxa" w:w="41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Multi-Tenancy &amp; Scaling</w:t>
            </w:r>
          </w:p>
        </w:tc>
        <w:tc>
          <w:tcPr>
            <w:tcW w:type="dxa" w:w="30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Medium-term — Infrastructure heavy</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v8.0+</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Government &amp; Integration Layer</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Long-term — External dependencies</w:t>
            </w:r>
          </w:p>
        </w:tc>
      </w:tr>
    </w:tbl>
    <w:p>
      <w:pPr>
        <w:spacing w:before="0" w:after="0"/>
      </w:pPr>
      <w:r>
        <w:rPr>
          <w:sz w:val="20"/>
          <w:szCs w:val="20"/>
        </w:rPr>
        <w:t xml:space="preserve"/>
      </w:r>
    </w:p>
    <w:p>
      <w:pPr>
        <w:spacing w:before="50" w:after="50"/>
      </w:pPr>
      <w:r>
        <w:rPr>
          <w:rFonts w:ascii="Arial" w:cs="Arial" w:eastAsia="Arial" w:hAnsi="Arial"/>
          <w:color w:val="212121"/>
          <w:sz w:val="21"/>
          <w:szCs w:val="21"/>
        </w:rPr>
        <w:t xml:space="preserve">The system currently serves three roles: farmers, operators, and admins. Every future version either deepens the value for these users or opens the system to new stakeholders. The order below is deliberate — each version is a foundation for the next.</w:t>
      </w:r>
    </w:p>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1B5E20" w:val="clear"/>
            <w:tcMar>
              <w:top w:type="dxa" w:w="140"/>
              <w:left w:type="dxa" w:w="240"/>
              <w:bottom w:type="dxa" w:w="140"/>
              <w:right w:type="dxa" w:w="240"/>
            </w:tcMar>
          </w:tcPr>
          <w:p>
            <w:pPr>
              <w:spacing w:before="0" w:after="30"/>
            </w:pPr>
            <w:r>
              <w:rPr>
                <w:rFonts w:ascii="Arial" w:cs="Arial" w:eastAsia="Arial" w:hAnsi="Arial"/>
                <w:b/>
                <w:bCs/>
                <w:caps/>
                <w:color w:val="FFFFFF"/>
                <w:sz w:val="30"/>
                <w:szCs w:val="30"/>
              </w:rPr>
              <w:t xml:space="preserve">VERSION 4.0  ·  FARMER PORTAL &amp; SELF-SERVICE</w:t>
            </w:r>
          </w:p>
          <w:p>
            <w:pPr>
              <w:spacing w:before="0" w:after="0"/>
            </w:pPr>
            <w:r>
              <w:rPr>
                <w:rFonts w:ascii="Arial" w:cs="Arial" w:eastAsia="Arial" w:hAnsi="Arial"/>
                <w:i/>
                <w:iCs/>
                <w:color w:val="FFFFFF"/>
                <w:sz w:val="20"/>
                <w:szCs w:val="20"/>
              </w:rPr>
              <w:t xml:space="preserve">Farmers manage their own profiles, track their status, and access their documents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After Phase 3, operators verify and manage farmers. Version 4 gives farmers agency — they can log in, see their own status, download their ID card, track verification progress, and update certain details themselves without needing an operator visit.</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4.1 — Farmer Self-Service Portal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login on mobile app — already partially scaffolded (FarmerDashboard.tsx exists)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sees their own verification status in real time: pending, under review, verified, rejected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rejected: farmer sees the rejection reason per document and a Re-upload button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re-upload a rejected document directly from the app — no operator visit needed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download their own ID card PDF from the app</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view (read-only) their registered farm details, crops, livestock</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cannot edit core identity fields (name, NRC, farmer_id) — those require operator action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4.2 — Farmer Notifications (In-App)</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Notification when verification status changes: "Your documents have been reviewed"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Notification when ID card is ready to download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Notification when a supply request status changes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Notification centre screen: list of past notifications with read/unread state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Badge count on app icon for unread notifications (Capacitor Badge plugin)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4.3 — Profile Update Requests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submit a change request for their phone number, address, or farm details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Change request goes to their assigned operator for approval — not applied automatically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 sees pending change requests in their dashboard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 approves or rejects each change with an optional note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Full audit trail of all change requests and decisions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4.4 — Farmer Document Wallet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view all documents ever uploaded: NRC, land title, licenses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Each document shows upload date, verification status, and expiry date if applicable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flag a document as expired and request re-verification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Documents stored in GridFS — serve via signed temporary URLs, not permanent public links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40"/>
            </w:pPr>
            <w:r>
              <w:rPr>
                <w:rFonts w:ascii="Arial" w:cs="Arial" w:eastAsia="Arial" w:hAnsi="Arial"/>
                <w:b/>
                <w:bCs/>
                <w:color w:val="1B5E20"/>
                <w:sz w:val="21"/>
                <w:szCs w:val="21"/>
              </w:rPr>
              <w:t xml:space="preserve">WHY THIS MATTERS — v4.0</w:t>
            </w:r>
          </w:p>
          <w:p>
            <w:pPr>
              <w:spacing w:before="0" w:after="0"/>
            </w:pPr>
            <w:r>
              <w:rPr>
                <w:rFonts w:ascii="Arial" w:cs="Arial" w:eastAsia="Arial" w:hAnsi="Arial"/>
                <w:color w:val="212121"/>
                <w:sz w:val="20"/>
                <w:szCs w:val="20"/>
              </w:rPr>
              <w:t xml:space="preserve">Currently operators are bottlenecks for every farmer interaction. Self-service removes that bottleneck for routine tasks. Farmers who can see their own status will stop calling operators to ask "where is my ID card?" — this reduces operator workload significantly at scale.</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backend files</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routes/farmer_portal.py, services/farmer_portal_service.py, routes/change_requests.py</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frontend files</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pages/FarmerPortal.tsx, pages/FarmerDocumentWallet.tsx, pages/ChangeRequests.tsx</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Existing files to extend</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FarmerDashboard.tsx, farmer.service.ts, push notification hooks</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DB collection</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change_requests (farmer_id, field, old_value, new_value, status, operator_id, created_at)</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Dependencies</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@capacitor/badge for icon badge count</w:t>
            </w:r>
          </w:p>
        </w:tc>
      </w:tr>
    </w:tbl>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1"/>
              <w:left w:val="single" w:color="0D47A1" w:sz="1"/>
              <w:bottom w:val="single" w:color="0D47A1" w:sz="1"/>
              <w:right w:val="single" w:color="0D47A1" w:sz="1"/>
            </w:tcBorders>
            <w:shd w:fill="0D47A1" w:val="clear"/>
            <w:tcMar>
              <w:top w:type="dxa" w:w="140"/>
              <w:left w:type="dxa" w:w="240"/>
              <w:bottom w:type="dxa" w:w="140"/>
              <w:right w:type="dxa" w:w="240"/>
            </w:tcMar>
          </w:tcPr>
          <w:p>
            <w:pPr>
              <w:spacing w:before="0" w:after="30"/>
            </w:pPr>
            <w:r>
              <w:rPr>
                <w:rFonts w:ascii="Arial" w:cs="Arial" w:eastAsia="Arial" w:hAnsi="Arial"/>
                <w:b/>
                <w:bCs/>
                <w:caps/>
                <w:color w:val="FFFFFF"/>
                <w:sz w:val="30"/>
                <w:szCs w:val="30"/>
              </w:rPr>
              <w:t xml:space="preserve">VERSION 5.0  ·  PUSH NOTIFICATIONS &amp; REAL-TIME ALERTS</w:t>
            </w:r>
          </w:p>
          <w:p>
            <w:pPr>
              <w:spacing w:before="0" w:after="0"/>
            </w:pPr>
            <w:r>
              <w:rPr>
                <w:rFonts w:ascii="Arial" w:cs="Arial" w:eastAsia="Arial" w:hAnsi="Arial"/>
                <w:i/>
                <w:iCs/>
                <w:color w:val="FFFFFF"/>
                <w:sz w:val="20"/>
                <w:szCs w:val="20"/>
              </w:rPr>
              <w:t xml:space="preserve">Operators and admins get instant alerts. Farmers get status updates.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Version 5 adds a proper push notification infrastructure using Firebase Cloud Messaging (FCM) via Capacitor. This enables real-time alerts for all three roles without polling.</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5.1 — Infrastructure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Integrate Firebase Cloud Messaging (FCM) — free tier is sufficient for this scale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Backend: store FCM device tokens per user in the users collection on login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Backend: new Celery task for sending push notifications — non-blocking, fire-and-forget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New service: notification_service.py — single function send_push(user_id, title, body, data)</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Handle token refresh: update stored token when FCM issues a new one on app launch</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5.2 —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Event</w:t>
            </w:r>
          </w:p>
        </w:tc>
        <w:tc>
          <w:tcPr>
            <w:tcW w:type="dxa" w:w="416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Recipient</w:t>
            </w:r>
          </w:p>
        </w:tc>
        <w:tc>
          <w:tcPr>
            <w:tcW w:type="dxa" w:w="30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Message</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Farmer verified</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Operator → Admin</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Admin completed verification of a farmer in your district</w:t>
            </w:r>
          </w:p>
        </w:tc>
      </w:tr>
      <w:tr>
        <w:tc>
          <w:tcPr>
            <w:tcW w:type="dxa" w:w="22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Document rejected</w:t>
            </w:r>
          </w:p>
        </w:tc>
        <w:tc>
          <w:tcPr>
            <w:tcW w:type="dxa" w:w="41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Farmer</w:t>
            </w:r>
          </w:p>
        </w:tc>
        <w:tc>
          <w:tcPr>
            <w:tcW w:type="dxa" w:w="30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Your document [type] was rejected. Reason: [reason]</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New farmer registered</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Operator</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A new farmer [name] has been assigned to you</w:t>
            </w:r>
          </w:p>
        </w:tc>
      </w:tr>
      <w:tr>
        <w:tc>
          <w:tcPr>
            <w:tcW w:type="dxa" w:w="22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Supply request update</w:t>
            </w:r>
          </w:p>
        </w:tc>
        <w:tc>
          <w:tcPr>
            <w:tcW w:type="dxa" w:w="41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Farmer</w:t>
            </w:r>
          </w:p>
        </w:tc>
        <w:tc>
          <w:tcPr>
            <w:tcW w:type="dxa" w:w="30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Your supply request status changed to [status]</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ID card ready</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Farmer</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Your farmer ID card is ready to download</w:t>
            </w:r>
          </w:p>
        </w:tc>
      </w:tr>
      <w:tr>
        <w:tc>
          <w:tcPr>
            <w:tcW w:type="dxa" w:w="22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New change request</w:t>
            </w:r>
          </w:p>
        </w:tc>
        <w:tc>
          <w:tcPr>
            <w:tcW w:type="dxa" w:w="41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Operator</w:t>
            </w:r>
          </w:p>
        </w:tc>
        <w:tc>
          <w:tcPr>
            <w:tcW w:type="dxa" w:w="30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Farmer [name] has submitted a profile update request</w:t>
            </w:r>
          </w:p>
        </w:tc>
      </w:tr>
      <w:tr>
        <w:tc>
          <w:tcPr>
            <w:tcW w:type="dxa" w:w="22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System alert (admin)</w:t>
            </w:r>
          </w:p>
        </w:tc>
        <w:tc>
          <w:tcPr>
            <w:tcW w:type="dxa" w:w="41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Admin only</w:t>
            </w:r>
          </w:p>
        </w:tc>
        <w:tc>
          <w:tcPr>
            <w:tcW w:type="dxa" w:w="30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e.g. daily summary, error spike, cleanup completed</w:t>
            </w:r>
          </w:p>
        </w:tc>
      </w:tr>
    </w:tbl>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5.3 — Notification Settings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Per-user notification preferences stored in user profile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Each notification type can be toggled on/off independently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Quiet hours setting: user sets a time window where no push notifications are delivered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Notification history stored in MongoDB for 30 days — viewable in app</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5.4 — In-App Real-Time Updates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Use WebSocket or Server-Sent Events (SSE) for real-time dashboard updates on web</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 dashboard: farmer list updates in real time when a new farmer is assigned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Admin dashboard: analytics counters update without manual refresh</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SSE is simpler than WebSocket for one-way server→client updates — prefer SSE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Firebase setup</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FCM project, service account key in backend env vars</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backend files</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routes/notifications.py, services/notification_service.py, tasks/push_task.py</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frontend files</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services/notification.service.ts, pages/NotificationSettings.tsx, pages/NotificationHistory.tsx</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Capacitor plugin</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@capacitor/push-notifications</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DB collection</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notifications (user_id, type, title, body, read, created_at, expires_at)</w:t>
            </w:r>
          </w:p>
        </w:tc>
      </w:tr>
    </w:tbl>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1"/>
              <w:left w:val="single" w:color="4A148C" w:sz="1"/>
              <w:bottom w:val="single" w:color="4A148C" w:sz="1"/>
              <w:right w:val="single" w:color="4A148C" w:sz="1"/>
            </w:tcBorders>
            <w:shd w:fill="4A148C" w:val="clear"/>
            <w:tcMar>
              <w:top w:type="dxa" w:w="140"/>
              <w:left w:type="dxa" w:w="240"/>
              <w:bottom w:type="dxa" w:w="140"/>
              <w:right w:type="dxa" w:w="240"/>
            </w:tcMar>
          </w:tcPr>
          <w:p>
            <w:pPr>
              <w:spacing w:before="0" w:after="30"/>
            </w:pPr>
            <w:r>
              <w:rPr>
                <w:rFonts w:ascii="Arial" w:cs="Arial" w:eastAsia="Arial" w:hAnsi="Arial"/>
                <w:b/>
                <w:bCs/>
                <w:caps/>
                <w:color w:val="FFFFFF"/>
                <w:sz w:val="30"/>
                <w:szCs w:val="30"/>
              </w:rPr>
              <w:t xml:space="preserve">VERSION 6.0  ·  AI &amp; SMART FEATURES</w:t>
            </w:r>
          </w:p>
          <w:p>
            <w:pPr>
              <w:spacing w:before="0" w:after="0"/>
            </w:pPr>
            <w:r>
              <w:rPr>
                <w:rFonts w:ascii="Arial" w:cs="Arial" w:eastAsia="Arial" w:hAnsi="Arial"/>
                <w:i/>
                <w:iCs/>
                <w:color w:val="FFFFFF"/>
                <w:sz w:val="20"/>
                <w:szCs w:val="20"/>
              </w:rPr>
              <w:t xml:space="preserve">Crop recommendations, anomaly detection, and intelligent data entry assistance</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Version 6 uses the data already collected — crops, livestock, location, farm size — to generate value for farmers and operators. This is the highest-complexity version and requires clean, validated data from Phases 1–5 to work well.</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
              <w:bottom w:val="single" w:color="E65100" w:sz="1"/>
              <w:right w:val="single" w:color="E65100" w:sz="1"/>
            </w:tcBorders>
            <w:shd w:fill="FFF8E1" w:val="clear"/>
            <w:tcMar>
              <w:top w:type="dxa" w:w="110"/>
              <w:left w:type="dxa" w:w="200"/>
              <w:bottom w:type="dxa" w:w="110"/>
              <w:right w:type="dxa" w:w="200"/>
            </w:tcMar>
          </w:tcPr>
          <w:p>
            <w:pPr>
              <w:spacing w:before="0" w:after="40"/>
            </w:pPr>
            <w:r>
              <w:rPr>
                <w:rFonts w:ascii="Arial" w:cs="Arial" w:eastAsia="Arial" w:hAnsi="Arial"/>
                <w:b/>
                <w:bCs/>
                <w:color w:val="E65100"/>
                <w:sz w:val="21"/>
                <w:szCs w:val="21"/>
              </w:rPr>
              <w:t xml:space="preserve">PREREQUISITE</w:t>
            </w:r>
          </w:p>
          <w:p>
            <w:pPr>
              <w:spacing w:before="0" w:after="0"/>
            </w:pPr>
            <w:r>
              <w:rPr>
                <w:rFonts w:ascii="Arial" w:cs="Arial" w:eastAsia="Arial" w:hAnsi="Arial"/>
                <w:color w:val="212121"/>
                <w:sz w:val="20"/>
                <w:szCs w:val="20"/>
              </w:rPr>
              <w:t xml:space="preserve">Version 6 only works if the data from Phases 1–5 is clean, consistently structured, and has sufficient volume. Do not begin v6 until at least 500 verified farmer records exist with complete farm data.</w:t>
            </w:r>
          </w:p>
        </w:tc>
      </w:tr>
    </w:tbl>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6.1 — Crop Recommendation Engine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Based on: farmer province, district, land size, soil type (if collected), season, historical crop data</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Simple rules-based engine first — no ML required initially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Example: farmers in Lusaka Province with &gt;2 hectares and maize history → recommend soybean rotation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Recommendations appear on farmer dashboard: "Based on your farm profile, consider planting [crop] this season"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 can see which farmers have not followed recommendations — useful for advisory visits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Phase 2: train a lightweight ML model on Zambian agricultural datasets when data volume permits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6.2 — Anomaly Detection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Flag unusual patterns in operator activity: operator who registers 50 farmers in 1 hour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Flag duplicate NRC numbers submitted across different farmer records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Flag farmers with identical GPS coordinates (same phone submitting multiple registrations)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Flag documents that appear identical across multiple farmers (image hash comparison)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Admin dashboard: Anomaly Alerts section with severity levels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6.3 — Smart Document Verification Assist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Use OCR (Tesseract or Google Cloud Vision) to extract text from uploaded NRC documents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Pre-fill the NRC field from the scanned document — operator confirms, does not re-type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Flag if the name on the NRC document does not match the registered name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Land title OCR: extract acreage and location for pre-filling farm size fields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This is an assist tool — operators always make the final verification decision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6.4 — Natural Language Search</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 types "farmers in Lusaka who grow maize" — system returns filtered results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Implemented using simple keyword parsing and MongoDB text search — no LLM required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Admin can query: "show me all operators with fewer than 5 verified farmers this month"</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Search history saved per user for repeat queries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OCR library</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pytesseract (free, local) or Google Cloud Vision API (paid, more accurate)</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Recommendation engine</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Python rules engine first, scikit-learn later if needed</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Anomaly detection</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MongoDB aggregation pipelines + Celery scheduled job</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backend files</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services/ai_service.py, services/ocr_service.py, routes/recommendations.py</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frontend files</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components/RecommendationCard.tsx, pages/AnomalyAlerts.tsx</w:t>
            </w:r>
          </w:p>
        </w:tc>
      </w:tr>
    </w:tbl>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4D40" w:sz="1"/>
              <w:left w:val="single" w:color="004D40" w:sz="1"/>
              <w:bottom w:val="single" w:color="004D40" w:sz="1"/>
              <w:right w:val="single" w:color="004D40" w:sz="1"/>
            </w:tcBorders>
            <w:shd w:fill="004D40" w:val="clear"/>
            <w:tcMar>
              <w:top w:type="dxa" w:w="140"/>
              <w:left w:type="dxa" w:w="240"/>
              <w:bottom w:type="dxa" w:w="140"/>
              <w:right w:type="dxa" w:w="240"/>
            </w:tcMar>
          </w:tcPr>
          <w:p>
            <w:pPr>
              <w:spacing w:before="0" w:after="30"/>
            </w:pPr>
            <w:r>
              <w:rPr>
                <w:rFonts w:ascii="Arial" w:cs="Arial" w:eastAsia="Arial" w:hAnsi="Arial"/>
                <w:b/>
                <w:bCs/>
                <w:caps/>
                <w:color w:val="FFFFFF"/>
                <w:sz w:val="30"/>
                <w:szCs w:val="30"/>
              </w:rPr>
              <w:t xml:space="preserve">VERSION 7.0  ·  MULTI-TENANCY &amp; SCALE</w:t>
            </w:r>
          </w:p>
          <w:p>
            <w:pPr>
              <w:spacing w:before="0" w:after="0"/>
            </w:pPr>
            <w:r>
              <w:rPr>
                <w:rFonts w:ascii="Arial" w:cs="Arial" w:eastAsia="Arial" w:hAnsi="Arial"/>
                <w:i/>
                <w:iCs/>
                <w:color w:val="FFFFFF"/>
                <w:sz w:val="20"/>
                <w:szCs w:val="20"/>
              </w:rPr>
              <w:t xml:space="preserve">Support multiple provinces, regions, or even countries as independent tenants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Version 7 transforms the system from a single-deployment application into a multi-tenant platform. This is relevant if the system is adopted by other provinces in Zambia or by other countries in the region.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7.1 — Tenant Architecture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Each tenant (e.g. a province, a ministry department, or a country) gets their own data namespace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Database strategy: either separate MongoDB databases per tenant, or a shared database with tenant_id on every collection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Separate databases is simpler and safer for data isolation — recommended for government data</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Tenant configuration: logo, name, colour scheme, enabled features, default country/language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Super-admin role: can create and manage tenants, not accessible to regular admins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7.2 — White-Label Mobile App</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Single Capacitor codebase that reads tenant configuration at build time or runtime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App name, icon, splash screen, primary colour all configurable per tenant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API base URL configurable — each tenant points to their own backend if needed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Single codebase, multiple Play Store / App Store entries via build flavours (Android) and targets (iOS)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7.3 — Infrastructure Scaling</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Move from single EC2 to ECS Fargate or Kubernetes for auto-scaling</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MongoDB Atlas sharding for datasets exceeding 10 million farmer records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Redis Cluster for high-availability caching</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CDN (CloudFront) for serving farmer photos and documents globally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Terraform already exists in /infra/terraform — extend it for multi-region deployment</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7.4 — Audit &amp; Compliance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Immutable audit log: every data change is appended, never overwritten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GDPR / data protection compliance tools: right to erasure, data export for individuals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Role-based data masking: operators see partial NRC numbers, only admin sees full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Data residency controls: ensure farmer data never leaves the country of registration</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DB strategy</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Separate Atlas databases per tenant — recommended for gov data</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App white-labelling</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Capacitor build flavours + runtime config API</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Infrastructure</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ECS Fargate + CloudFront + Atlas sharding</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New roles</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super_admin (cross-tenant), tenant_admin (replaces current admin)</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Compliance</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Soft-delete + right-to-erasure pipeline, data export endpoint</w:t>
            </w:r>
          </w:p>
        </w:tc>
      </w:tr>
    </w:tbl>
    <w:p>
      <w:pPr>
        <w:spacing w:before="0" w:after="0"/>
      </w:pPr>
      <w:r>
        <w:rPr>
          <w:sz w:val="10"/>
          <w:szCs w:val="1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37E" w:sz="1"/>
              <w:left w:val="single" w:color="1A237E" w:sz="1"/>
              <w:bottom w:val="single" w:color="1A237E" w:sz="1"/>
              <w:right w:val="single" w:color="1A237E" w:sz="1"/>
            </w:tcBorders>
            <w:shd w:fill="1A237E" w:val="clear"/>
            <w:tcMar>
              <w:top w:type="dxa" w:w="140"/>
              <w:left w:type="dxa" w:w="240"/>
              <w:bottom w:type="dxa" w:w="140"/>
              <w:right w:type="dxa" w:w="240"/>
            </w:tcMar>
          </w:tcPr>
          <w:p>
            <w:pPr>
              <w:spacing w:before="0" w:after="30"/>
            </w:pPr>
            <w:r>
              <w:rPr>
                <w:rFonts w:ascii="Arial" w:cs="Arial" w:eastAsia="Arial" w:hAnsi="Arial"/>
                <w:b/>
                <w:bCs/>
                <w:caps/>
                <w:color w:val="FFFFFF"/>
                <w:sz w:val="30"/>
                <w:szCs w:val="30"/>
              </w:rPr>
              <w:t xml:space="preserve">VERSION 8.0+  ·  GOVERNMENT &amp; INTEGRATION LAYER</w:t>
            </w:r>
          </w:p>
          <w:p>
            <w:pPr>
              <w:spacing w:before="0" w:after="0"/>
            </w:pPr>
            <w:r>
              <w:rPr>
                <w:rFonts w:ascii="Arial" w:cs="Arial" w:eastAsia="Arial" w:hAnsi="Arial"/>
                <w:i/>
                <w:iCs/>
                <w:color w:val="FFFFFF"/>
                <w:sz w:val="20"/>
                <w:szCs w:val="20"/>
              </w:rPr>
              <w:t xml:space="preserve">Connect to national ID systems, banks, subsidy programs, and market platforms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Version 8 and beyond opens the system as a verified identity and agricultural data layer that other government and private systems can query. This is the long-term vision — it depends on regulatory approvals and external partnerships.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8.1 — National ID Verification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Integrate with Zambia's National Registration Card (NRC) verification API if available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On farmer registration: auto-verify NRC number against the national database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Reduce manual document verification workload significantly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Returns: name match, date of birth, validity status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Requires government partnership and API access agreement</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8.2 — Financial Services Integration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Verified farmer profile becomes a financial identity for agricultural loans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Partner banks or MFIs can query farmer records with farmer consent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grants consent per institution — revocable at any time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System issues a verified farmer credential (signed JWT or verifiable credential)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Bank receives: farm size, crop history, years of registration, verification status — not personal documents</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8.3 — Agricultural Subsidy Management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Ministry can define subsidy programmes: eligibility criteria, allocation per farmer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System auto-identifies eligible farmers based on their registered profile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Subsidy disbursement tracked per farmer: amount, date, programme name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sees their subsidy history in their portal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Operators cannot modify subsidy records — admin and super-admin only</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8.4 — Market Linkage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Buyers can post crop purchase offers: crop type, quantity, price per kg, district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Farmers matching the offer receive a notification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 can express interest — buyer receives list of verified interested farmers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No financial transactions on platform — purely a matching layer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Reduces farmer dependence on middlemen for price discovery</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8.5 — Open API / Developer Platform</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Public API documentation for approved third-party integrations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OAuth2 for third-party app authentication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Rate limiting and usage analytics per API key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Sandbox environment for testing integrations without real farmer data</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NRC verification</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Government API — external dependency, requires MOU</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Financial integration</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REST API with consent management layer</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Subsidy management</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New module — ministry-configurable rules engine</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Market linkage</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New module — offer matching with notification hooks</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Developer platform</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API gateway (AWS API Gateway or Kong) + developer portal</w:t>
            </w:r>
          </w:p>
        </w:tc>
      </w:tr>
    </w:tbl>
    <w:p>
      <w:pPr>
        <w:spacing w:before="0" w:after="0"/>
      </w:pPr>
      <w:r>
        <w:rPr>
          <w:sz w:val="10"/>
          <w:szCs w:val="10"/>
        </w:rPr>
        <w:t xml:space="preserve"/>
      </w:r>
    </w:p>
    <w:p>
      <w:r>
        <w:br w:type="page"/>
      </w:r>
    </w:p>
    <w:p>
      <w:pPr>
        <w:pStyle w:val="Heading1"/>
        <w:pBdr>
          <w:bottom w:val="single" w:color="1B5E20" w:sz="8" w:space="4"/>
        </w:pBdr>
        <w:spacing w:before="320" w:after="100"/>
      </w:pPr>
      <w:r>
        <w:rPr>
          <w:rFonts w:ascii="Arial" w:cs="Arial" w:eastAsia="Arial" w:hAnsi="Arial"/>
          <w:b/>
          <w:bCs/>
          <w:color w:val="1B5E20"/>
          <w:sz w:val="34"/>
          <w:szCs w:val="34"/>
        </w:rPr>
        <w:t xml:space="preserve">TECHNOLOGY EVOLUTION</w:t>
      </w:r>
    </w:p>
    <w:p>
      <w:pPr>
        <w:spacing w:before="0" w:after="0"/>
      </w:pPr>
      <w:r>
        <w:rPr>
          <w:sz w:val="10"/>
          <w:szCs w:val="10"/>
        </w:rPr>
        <w:t xml:space="preserve"/>
      </w:r>
    </w:p>
    <w:p>
      <w:pPr>
        <w:spacing w:before="50" w:after="50"/>
      </w:pPr>
      <w:r>
        <w:rPr>
          <w:rFonts w:ascii="Arial" w:cs="Arial" w:eastAsia="Arial" w:hAnsi="Arial"/>
          <w:color w:val="212121"/>
          <w:sz w:val="21"/>
          <w:szCs w:val="21"/>
        </w:rPr>
        <w:t xml:space="preserve">As the system grows, certain technology choices will need to evolve. This section flags future decisions so they are made intentionally rather than by accident.</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Database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MongoDB Atlas single cluster — sufficient for up to ~1 million farmers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v7.0 trigger: migrate to Atlas sharding or separate databases when exceeding 500k records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Consider adding PostgreSQL for structured reporting if MongoDB aggregations become too complex</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Background Jobs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Celery + Redis — good for current scale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v7.0 trigger: evaluate AWS SQS + Lambda for serverless task processing if EC2 costs grow</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Keep Celery for long-running PDF/Excel generation — Lambda has a 15-minute timeout</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File Storage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GridFS in MongoDB — fine for current photo/document volumes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v6.0 trigger: migrate to AWS S3 + CloudFront when GridFS query times exceed 500ms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S3 gives: CDN delivery, direct mobile upload, much cheaper storage at scale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Migration path: background task copies GridFS files to S3, updates document references, old GridFS deleted</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Frontend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React 18 + Vite + Capacitor — solid foundation, no changes needed until v7</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v7.0: evaluate React Native if mobile-specific performance becomes a pain point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Capacitor is sufficient if the app stays primarily form-based — React Native only if heavy native UI is needed</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Authentication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JWT + custom auth — do not change this until v7</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v7.0: evaluate AWS Cognito or Auth0 for multi-tenant SSO, MFA, and government ID federation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Do not migrate auth until multi-tenancy is being built — the two go together</w:t>
      </w:r>
    </w:p>
    <w:p>
      <w:pPr>
        <w:spacing w:before="0" w:after="0"/>
      </w:pPr>
      <w:r>
        <w:rPr>
          <w:sz w:val="10"/>
          <w:szCs w:val="10"/>
        </w:rPr>
        <w:t xml:space="preserve"/>
      </w:r>
    </w:p>
    <w:p>
      <w:r>
        <w:br w:type="page"/>
      </w:r>
    </w:p>
    <w:p>
      <w:pPr>
        <w:pStyle w:val="Heading1"/>
        <w:pBdr>
          <w:bottom w:val="single" w:color="1B5E20" w:sz="8" w:space="4"/>
        </w:pBdr>
        <w:spacing w:before="320" w:after="100"/>
      </w:pPr>
      <w:r>
        <w:rPr>
          <w:rFonts w:ascii="Arial" w:cs="Arial" w:eastAsia="Arial" w:hAnsi="Arial"/>
          <w:b/>
          <w:bCs/>
          <w:color w:val="1B5E20"/>
          <w:sz w:val="34"/>
          <w:szCs w:val="34"/>
        </w:rPr>
        <w:t xml:space="preserve">QUICK WINS — ANY VERSION</w:t>
      </w:r>
    </w:p>
    <w:p>
      <w:pPr>
        <w:spacing w:before="0" w:after="0"/>
      </w:pPr>
      <w:r>
        <w:rPr>
          <w:sz w:val="10"/>
          <w:szCs w:val="10"/>
        </w:rPr>
        <w:t xml:space="preserve"/>
      </w:r>
    </w:p>
    <w:p>
      <w:pPr>
        <w:spacing w:before="50" w:after="50"/>
      </w:pPr>
      <w:r>
        <w:rPr>
          <w:rFonts w:ascii="Arial" w:cs="Arial" w:eastAsia="Arial" w:hAnsi="Arial"/>
          <w:color w:val="212121"/>
          <w:sz w:val="21"/>
          <w:szCs w:val="21"/>
        </w:rPr>
        <w:t xml:space="preserve">These are small, high-value improvements that can be slotted into any version without architectural impact. Pick them up during any version when capacity allows.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Quick Win</w:t>
            </w:r>
          </w:p>
        </w:tc>
        <w:tc>
          <w:tcPr>
            <w:tcW w:type="dxa" w:w="6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Farmer registration progress saved to server</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Currently draft saving is local. Save to DB so farmer can continue on a different device.</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Operator mobile dashboard widget</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Home screen widget showing assigned farmer count and pending verifications.</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Bulk farmer import via Excel</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Admin uploads a spreadsheet of pre-registered farmers — system validates and imports.</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Farmer search by voice</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Capacitor Speech Recognition — operator says a name, app searches the farmer list.</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Offline-first farmer list</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Cache last 100 assigned farmers locally for full offline access.</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Biometric app lock</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Optional fingerprint / face unlock for the app using Capacitor Biometric Auth plugin.</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Two-factor authentication</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OTP via SMS for admin and operator logins — adds significant security.</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Farmer duplicate detection</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On registration: warn operator if an NRC number or phone number already exists.</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Seasonal crop calendar</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Simple calendar showing recommended planting/harvest windows per crop per province.</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Operator performance dashboard</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Admin sees: farmers registered per operator per month, avg verification time, rejection rate.</w:t>
            </w:r>
          </w:p>
        </w:tc>
      </w:tr>
      <w:tr>
        <w:tc>
          <w:tcPr>
            <w:tcW w:type="dxa" w:w="320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b w:val="false"/>
                <w:bCs w:val="false"/>
                <w:color w:val="212121"/>
                <w:sz w:val="20"/>
                <w:szCs w:val="20"/>
              </w:rPr>
              <w:t xml:space="preserve">Data export for farmers</w:t>
            </w:r>
          </w:p>
        </w:tc>
        <w:tc>
          <w:tcPr>
            <w:tcW w:type="dxa" w:w="6160"/>
            <w:tcBorders>
              <w:top w:val="single" w:color="B0BEC5" w:sz="1"/>
              <w:left w:val="single" w:color="B0BEC5" w:sz="1"/>
              <w:bottom w:val="single" w:color="B0BEC5" w:sz="1"/>
              <w:right w:val="single" w:color="B0BEC5" w:sz="1"/>
            </w:tcBorders>
            <w:shd w:fill="FFFFFF" w:val="clear"/>
            <w:tcMar>
              <w:top w:type="dxa" w:w="70"/>
              <w:left w:type="dxa" w:w="120"/>
              <w:bottom w:type="dxa" w:w="70"/>
              <w:right w:type="dxa" w:w="120"/>
            </w:tcMar>
          </w:tcPr>
          <w:p>
            <w:r>
              <w:rPr>
                <w:rFonts w:ascii="Arial" w:cs="Arial" w:eastAsia="Arial" w:hAnsi="Arial"/>
                <w:color w:val="212121"/>
                <w:sz w:val="20"/>
                <w:szCs w:val="20"/>
              </w:rPr>
              <w:t xml:space="preserve">Farmer can export their own profile as a PDF or share it as a QR code.</w:t>
            </w:r>
          </w:p>
        </w:tc>
      </w:tr>
      <w:tr>
        <w:tc>
          <w:tcPr>
            <w:tcW w:type="dxa" w:w="320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b w:val="false"/>
                <w:bCs w:val="false"/>
                <w:color w:val="212121"/>
                <w:sz w:val="20"/>
                <w:szCs w:val="20"/>
              </w:rPr>
              <w:t xml:space="preserve">Multi-language support (i18n)</w:t>
            </w:r>
          </w:p>
        </w:tc>
        <w:tc>
          <w:tcPr>
            <w:tcW w:type="dxa" w:w="6160"/>
            <w:tcBorders>
              <w:top w:val="single" w:color="B0BEC5" w:sz="1"/>
              <w:left w:val="single" w:color="B0BEC5" w:sz="1"/>
              <w:bottom w:val="single" w:color="B0BEC5" w:sz="1"/>
              <w:right w:val="single" w:color="B0BEC5" w:sz="1"/>
            </w:tcBorders>
            <w:shd w:fill="ECEFF1" w:val="clear"/>
            <w:tcMar>
              <w:top w:type="dxa" w:w="70"/>
              <w:left w:type="dxa" w:w="120"/>
              <w:bottom w:type="dxa" w:w="70"/>
              <w:right w:type="dxa" w:w="120"/>
            </w:tcMar>
          </w:tcPr>
          <w:p>
            <w:r>
              <w:rPr>
                <w:rFonts w:ascii="Arial" w:cs="Arial" w:eastAsia="Arial" w:hAnsi="Arial"/>
                <w:color w:val="212121"/>
                <w:sz w:val="20"/>
                <w:szCs w:val="20"/>
              </w:rPr>
              <w:t xml:space="preserve">Add Bemba or Nyanja language option — critical for farmer-facing screens.</w:t>
            </w:r>
          </w:p>
        </w:tc>
      </w:tr>
    </w:tbl>
    <w:p>
      <w:pPr>
        <w:spacing w:before="0" w:after="0"/>
      </w:pPr>
      <w:r>
        <w:rPr>
          <w:sz w:val="10"/>
          <w:szCs w:val="10"/>
        </w:rPr>
        <w:t xml:space="preserve"/>
      </w:r>
    </w:p>
    <w:p>
      <w:r>
        <w:br w:type="page"/>
      </w:r>
    </w:p>
    <w:p>
      <w:pPr>
        <w:pStyle w:val="Heading1"/>
        <w:pBdr>
          <w:bottom w:val="single" w:color="1B5E20" w:sz="8" w:space="4"/>
        </w:pBdr>
        <w:spacing w:before="320" w:after="100"/>
      </w:pPr>
      <w:r>
        <w:rPr>
          <w:rFonts w:ascii="Arial" w:cs="Arial" w:eastAsia="Arial" w:hAnsi="Arial"/>
          <w:b/>
          <w:bCs/>
          <w:color w:val="1B5E20"/>
          <w:sz w:val="34"/>
          <w:szCs w:val="34"/>
        </w:rPr>
        <w:t xml:space="preserve">DECISIONS TO MAKE BEFORE EACH VERSION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Before v4.0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which farmer fields can the farmer edit themselves vs requiring operator approval?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what is the minimum data required before a farmer can log into the portal?</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Define: what does "verified" mean exactly — does it unlock the portal, or is portal access always on?</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Before v5.0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Create a Firebase project and add FCM credentials to backend environment variables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which notification events are opt-in vs opt-out by default?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will notifications be sent via SMS as a fallback for farmers without data connectivity?</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Before v6.0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data volume is sufficient: minimum 500 complete, verified farmer records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OCR free (Tesseract, local, lower accuracy) or paid (Google Vision, higher accuracy)?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will crop recommendations be sourced from an agronomist partner or built in-house?</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Before v7.0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is multi-tenancy actually needed, or is a single national deployment sufficient?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Architecture decision: separate databases per tenant vs shared database with tenant_id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Legal/compliance: data residency requirements per province or country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Budget decision: ECS Fargate vs continued EC2 scaling</w:t>
      </w:r>
    </w:p>
    <w:p>
      <w:pPr>
        <w:spacing w:before="0" w:after="0"/>
      </w:pPr>
      <w:r>
        <w:rPr>
          <w:sz w:val="10"/>
          <w:szCs w:val="10"/>
        </w:rPr>
        <w:t xml:space="preserve"/>
      </w:r>
    </w:p>
    <w:p>
      <w:pPr>
        <w:pStyle w:val="Heading2"/>
        <w:spacing w:before="260" w:after="80"/>
      </w:pPr>
      <w:r>
        <w:rPr>
          <w:rFonts w:ascii="Arial" w:cs="Arial" w:eastAsia="Arial" w:hAnsi="Arial"/>
          <w:b/>
          <w:bCs/>
          <w:color w:val="2E7D32"/>
          <w:sz w:val="26"/>
          <w:szCs w:val="26"/>
        </w:rPr>
        <w:t xml:space="preserve">Before v8.0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Government partnership: NRC API access requires a formal agreement with NIDA (Zambia)</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Financial services: data sharing agreements with partner banks — legal review required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Decide: does the system issue verifiable credentials, or just provide API access with consent?</w:t>
      </w:r>
    </w:p>
    <w:p>
      <w:pPr>
        <w:spacing w:before="0" w:after="0"/>
      </w:pPr>
      <w:r>
        <w:rPr>
          <w:sz w:val="10"/>
          <w:szCs w:val="10"/>
        </w:rPr>
        <w:t xml:space="preserve"/>
      </w:r>
    </w:p>
    <w:p>
      <w:r>
        <w:br w:type="page"/>
      </w:r>
    </w:p>
    <w:p>
      <w:pPr>
        <w:pStyle w:val="Heading1"/>
        <w:pBdr>
          <w:bottom w:val="single" w:color="1B5E20" w:sz="8" w:space="4"/>
        </w:pBdr>
        <w:spacing w:before="320" w:after="100"/>
      </w:pPr>
      <w:r>
        <w:rPr>
          <w:rFonts w:ascii="Arial" w:cs="Arial" w:eastAsia="Arial" w:hAnsi="Arial"/>
          <w:b/>
          <w:bCs/>
          <w:color w:val="1B5E20"/>
          <w:sz w:val="34"/>
          <w:szCs w:val="34"/>
        </w:rPr>
        <w:t xml:space="preserve">SUMMARY — ONE PAGE</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240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Theme</w:t>
            </w:r>
          </w:p>
        </w:tc>
        <w:tc>
          <w:tcPr>
            <w:tcW w:type="dxa" w:w="5360"/>
            <w:tcBorders>
              <w:top w:val="single" w:color="1B5E20" w:sz="1"/>
              <w:left w:val="single" w:color="1B5E20" w:sz="1"/>
              <w:bottom w:val="single" w:color="1B5E20" w:sz="1"/>
              <w:right w:val="single" w:color="1B5E20" w:sz="1"/>
            </w:tcBorders>
            <w:shd w:fill="1B5E20" w:val="clear"/>
            <w:tcMar>
              <w:top w:type="dxa" w:w="80"/>
              <w:left w:type="dxa" w:w="100"/>
              <w:bottom w:type="dxa" w:w="80"/>
              <w:right w:type="dxa" w:w="100"/>
            </w:tcMar>
          </w:tcPr>
          <w:p>
            <w:r>
              <w:rPr>
                <w:rFonts w:ascii="Arial" w:cs="Arial" w:eastAsia="Arial" w:hAnsi="Arial"/>
                <w:b/>
                <w:bCs/>
                <w:color w:val="FFFFFF"/>
                <w:sz w:val="20"/>
                <w:szCs w:val="20"/>
              </w:rPr>
              <w:t xml:space="preserve">What It Delivers</w:t>
            </w:r>
          </w:p>
        </w:tc>
      </w:tr>
      <w:tr>
        <w:tc>
          <w:tcPr>
            <w:tcW w:type="dxa" w:w="16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v4.0 — Near Term</w:t>
            </w:r>
          </w:p>
        </w:tc>
        <w:tc>
          <w:tcPr>
            <w:tcW w:type="dxa" w:w="2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Farmer Portal &amp; Self-Service</w:t>
            </w:r>
          </w:p>
        </w:tc>
        <w:tc>
          <w:tcPr>
            <w:tcW w:type="dxa" w:w="53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Farmers check status, re-upload docs, download ID card, request profile changes. Reduces operator workload.</w:t>
            </w:r>
          </w:p>
        </w:tc>
      </w:tr>
      <w:tr>
        <w:tc>
          <w:tcPr>
            <w:tcW w:type="dxa" w:w="16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v5.0 — Near Term</w:t>
            </w:r>
          </w:p>
        </w:tc>
        <w:tc>
          <w:tcPr>
            <w:tcW w:type="dxa" w:w="24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Push Notifications</w:t>
            </w:r>
          </w:p>
        </w:tc>
        <w:tc>
          <w:tcPr>
            <w:tcW w:type="dxa" w:w="53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FCM push alerts for all three roles. Real-time status updates. In-app notification centre.</w:t>
            </w:r>
          </w:p>
        </w:tc>
      </w:tr>
      <w:tr>
        <w:tc>
          <w:tcPr>
            <w:tcW w:type="dxa" w:w="16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v6.0 — Medium Term</w:t>
            </w:r>
          </w:p>
        </w:tc>
        <w:tc>
          <w:tcPr>
            <w:tcW w:type="dxa" w:w="2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AI &amp; Smart Features</w:t>
            </w:r>
          </w:p>
        </w:tc>
        <w:tc>
          <w:tcPr>
            <w:tcW w:type="dxa" w:w="53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Crop recommendations, anomaly detection, OCR-assisted document verification, natural language search.</w:t>
            </w:r>
          </w:p>
        </w:tc>
      </w:tr>
      <w:tr>
        <w:tc>
          <w:tcPr>
            <w:tcW w:type="dxa" w:w="16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v7.0 — Medium Term</w:t>
            </w:r>
          </w:p>
        </w:tc>
        <w:tc>
          <w:tcPr>
            <w:tcW w:type="dxa" w:w="24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Multi-Tenancy &amp; Scale</w:t>
            </w:r>
          </w:p>
        </w:tc>
        <w:tc>
          <w:tcPr>
            <w:tcW w:type="dxa" w:w="53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White-label app, separate tenant data, auto-scaling infrastructure, immutable audit trail, data residency.</w:t>
            </w:r>
          </w:p>
        </w:tc>
      </w:tr>
      <w:tr>
        <w:tc>
          <w:tcPr>
            <w:tcW w:type="dxa" w:w="16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v8.0+ — Long Term</w:t>
            </w:r>
          </w:p>
        </w:tc>
        <w:tc>
          <w:tcPr>
            <w:tcW w:type="dxa" w:w="240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Government &amp; Integration</w:t>
            </w:r>
          </w:p>
        </w:tc>
        <w:tc>
          <w:tcPr>
            <w:tcW w:type="dxa" w:w="5360"/>
            <w:tcBorders>
              <w:top w:val="single" w:color="B0BEC5" w:sz="1"/>
              <w:left w:val="single" w:color="B0BEC5" w:sz="1"/>
              <w:bottom w:val="single" w:color="B0BEC5" w:sz="1"/>
              <w:right w:val="single" w:color="B0BEC5" w:sz="1"/>
            </w:tcBorders>
            <w:shd w:fill="FFFFFF" w:val="clear"/>
            <w:tcMar>
              <w:top w:type="dxa" w:w="70"/>
              <w:left w:type="dxa" w:w="100"/>
              <w:bottom w:type="dxa" w:w="70"/>
              <w:right w:type="dxa" w:w="100"/>
            </w:tcMar>
          </w:tcPr>
          <w:p>
            <w:r>
              <w:rPr>
                <w:rFonts w:ascii="Arial" w:cs="Arial" w:eastAsia="Arial" w:hAnsi="Arial"/>
                <w:color w:val="212121"/>
                <w:sz w:val="20"/>
                <w:szCs w:val="20"/>
              </w:rPr>
              <w:t xml:space="preserve">NRC national ID verification, financial services credential, subsidy management, market linkage, open API.</w:t>
            </w:r>
          </w:p>
        </w:tc>
      </w:tr>
      <w:tr>
        <w:tc>
          <w:tcPr>
            <w:tcW w:type="dxa" w:w="16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Any Version</w:t>
            </w:r>
          </w:p>
        </w:tc>
        <w:tc>
          <w:tcPr>
            <w:tcW w:type="dxa" w:w="240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Quick Wins</w:t>
            </w:r>
          </w:p>
        </w:tc>
        <w:tc>
          <w:tcPr>
            <w:tcW w:type="dxa" w:w="5360"/>
            <w:tcBorders>
              <w:top w:val="single" w:color="B0BEC5" w:sz="1"/>
              <w:left w:val="single" w:color="B0BEC5" w:sz="1"/>
              <w:bottom w:val="single" w:color="B0BEC5" w:sz="1"/>
              <w:right w:val="single" w:color="B0BEC5" w:sz="1"/>
            </w:tcBorders>
            <w:shd w:fill="ECEFF1" w:val="clear"/>
            <w:tcMar>
              <w:top w:type="dxa" w:w="70"/>
              <w:left w:type="dxa" w:w="100"/>
              <w:bottom w:type="dxa" w:w="70"/>
              <w:right w:type="dxa" w:w="100"/>
            </w:tcMar>
          </w:tcPr>
          <w:p>
            <w:r>
              <w:rPr>
                <w:rFonts w:ascii="Arial" w:cs="Arial" w:eastAsia="Arial" w:hAnsi="Arial"/>
                <w:color w:val="212121"/>
                <w:sz w:val="20"/>
                <w:szCs w:val="20"/>
              </w:rPr>
              <w:t xml:space="preserve">Bulk import, biometric lock, 2FA, offline-first, multi-language, operator performance dashboard, duplicate detection.</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40"/>
            </w:pPr>
            <w:r>
              <w:rPr>
                <w:rFonts w:ascii="Arial" w:cs="Arial" w:eastAsia="Arial" w:hAnsi="Arial"/>
                <w:b/>
                <w:bCs/>
                <w:color w:val="1B5E20"/>
                <w:sz w:val="21"/>
                <w:szCs w:val="21"/>
              </w:rPr>
              <w:t xml:space="preserve">RECOMMENDATION ON SEQUENCING</w:t>
            </w:r>
          </w:p>
          <w:p>
            <w:pPr>
              <w:spacing w:before="0" w:after="0"/>
            </w:pPr>
            <w:r>
              <w:rPr>
                <w:rFonts w:ascii="Arial" w:cs="Arial" w:eastAsia="Arial" w:hAnsi="Arial"/>
                <w:color w:val="212121"/>
                <w:sz w:val="20"/>
                <w:szCs w:val="20"/>
              </w:rPr>
              <w:t xml:space="preserve">Ship v4 (farmer portal) as soon as Phase 3 is stable — it delivers immediate value to farmers with low technical risk. Ship v5 (notifications) alongside or immediately after v4 since they share the same user-facing infrastructure. Plan v6 carefully — AI features need clean data and the right agronomic expertise. v7 and v8 are strategic decisions, not just technical ones — involve stakeholders before committing.</w:t>
            </w:r>
          </w:p>
        </w:tc>
      </w:tr>
    </w:tbl>
    <w:p>
      <w:pPr>
        <w:spacing w:before="0" w:after="0"/>
      </w:pPr>
      <w:r>
        <w:rPr>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tabs>
        <w:tab w:val="right" w:pos="9360"/>
      </w:tabs>
    </w:pPr>
    <w:r>
      <w:rPr>
        <w:rFonts w:ascii="Arial" w:cs="Arial" w:eastAsia="Arial" w:hAnsi="Arial"/>
        <w:color w:val="37474F"/>
        <w:sz w:val="17"/>
        <w:szCs w:val="17"/>
      </w:rPr>
      <w:t xml:space="preserve">Internal Planning Document — Not for Distribution</w:t>
    </w:r>
    <w:r>
      <w:rPr>
        <w:rFonts w:ascii="Arial" w:cs="Arial" w:eastAsia="Arial" w:hAnsi="Arial"/>
        <w:color w:val="37474F"/>
        <w:sz w:val="17"/>
        <w:szCs w:val="17"/>
      </w:rPr>
      <w:t xml:space="preserve">	Page </w:t>
    </w:r>
    <w:r>
      <w:rPr>
        <w:rFonts w:ascii="Arial" w:cs="Arial" w:eastAsia="Arial" w:hAnsi="Arial"/>
        <w:color w:val="37474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pPr>
    <w:r>
      <w:rPr>
        <w:rFonts w:ascii="Arial" w:cs="Arial" w:eastAsia="Arial" w:hAnsi="Arial"/>
        <w:color w:val="37474F"/>
        <w:sz w:val="17"/>
        <w:szCs w:val="17"/>
      </w:rPr>
      <w:t xml:space="preserve">CEM — Zambian Farmer Registration System  |  Future Versions Roadmap</w:t>
    </w:r>
    <w:r>
      <w:rPr>
        <w:rFonts w:ascii="Arial" w:cs="Arial" w:eastAsia="Arial" w:hAnsi="Arial"/>
        <w:b/>
        <w:bCs/>
        <w:color w:val="B71C1C"/>
        <w:sz w:val="17"/>
        <w:szCs w:val="17"/>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B5E20"/>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2026-03-05T11:57:56.817Z</dcterms:created>
  <dcterms:modified xsi:type="dcterms:W3CDTF">2026-03-05T11:57:56.818Z</dcterms:modified>
</cp:coreProperties>
</file>

<file path=docProps/custom.xml><?xml version="1.0" encoding="utf-8"?>
<Properties xmlns="http://schemas.openxmlformats.org/officeDocument/2006/custom-properties" xmlns:vt="http://schemas.openxmlformats.org/officeDocument/2006/docPropsVTypes"/>
</file>