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Falcon X3 Cleaning Robot — Product Specifications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Falcon X3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Robotic Vacuum Cleaner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Release date: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March 2025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Power &amp; Battery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Battery type: Lithium-ion, 5200 mAh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Runtime: 4 hours per charge in standard cleaning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Charging time: 90 minutes from empty to 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Auto-return to dock when battery drops below 15 percent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Cleaning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Dust bin capacity: 600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Suction power: 2700 Pa on max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HEPA filter: yes, washable, replace every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Floor types: hardwood, tile, low-pile carpet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Physical Dimensions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Weight: 3.2 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Height: 96 mm (low enough for under-bed cleaning)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Diameter: 340 mm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WiFi: 2.4 GHz only (does NOT support 5 GHz networks)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Bluetooth: 5.0 for initial pairing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App: Lumera Home, available for iOS 14+ and Android 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Voice assistants: Alexa, Google Assistant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Warranty &amp;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Warranty: 2 years, parts and labor, covers manufacturing defects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MSRP: $499 USD / Rs 39,999 INR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Replacement filters: $19 USD for a pack of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Replacement battery: $79 USD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Falcon X3 Product Specifications</dc:title>
  <dc:creator>Lumera Tech Product Team</dc:creator>
  <cp:lastModifiedBy>Un-named</cp:lastModifiedBy>
  <cp:revision>1</cp:revision>
  <dcterms:created xsi:type="dcterms:W3CDTF">2026-06-01T04:37:18.735Z</dcterms:created>
  <dcterms:modified xsi:type="dcterms:W3CDTF">2026-06-01T04:37:18.735Z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