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STUDENT PLACEMENT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ANALYSIS REPORT</w:t>
      </w:r>
    </w:p>
    <w:p>
      <w:pPr>
        <w:spacing w:before="120" w:after="100"/>
      </w:pPr>
    </w:p>
    <w:p>
      <w:pPr>
        <w:pBdr>
          <w:bottom w:val="single" w:color="2563EB" w:sz="12" w:space="1"/>
        </w:pBdr>
        <w:spacing w:before="0" w:after="240"/>
        <w:jc w:val="center"/>
      </w:pPr>
    </w:p>
    <w:p>
      <w:pPr>
        <w:spacing w:before="80"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 Comprehensive Statistical &amp; Machine Learning Analysis</w:t>
      </w:r>
    </w:p>
    <w:p>
      <w:pPr>
        <w:spacing w:before="24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1,00,000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16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18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68.5%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16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₹17.3 LPA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Students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Features Analysed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Placement Rate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Avg Salary</w:t>
            </w:r>
          </w:p>
        </w:tc>
      </w:tr>
    </w:tbl>
    <w:p>
      <w:pPr>
        <w:spacing w:before="28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Prepared by:  Aman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Tools Used:  Python  |  Pandas  |  Matplotlib  |  Seaborn  |  Scikit-Learn  |  SciPy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Date:  2025</w:t>
      </w:r>
    </w:p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E3A5F" w:val="clear"/>
        </w:rPr>
        <w:t xml:space="preserve">  01  |  EXECUTIVE SUMMARY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Executive Summary</w:t>
      </w:r>
    </w:p>
    <w:p>
      <w:pPr>
        <w:pBdr>
          <w:bottom w:val="single" w:color="1E3A5F" w:sz="8" w:space="1"/>
        </w:pBdr>
        <w:spacing w:before="40" w:after="16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report presents a full end-to-end analysis of a synthetic student placement dataset comprising 1,00,000 student records across 7 engineering branches and 3 college tiers. The objective was to uncover what drives placement success, quantify skill gaps between placed and unplaced students, and identify which factors most strongly predict salary outcomes.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analysis was structured across three layers: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Exploratory Data Analysis (EDA) — understanding the data shape, distributions, and patterns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Statistical Testing — validating every observation with formal hypothesis tests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Machine Learning — building predictive models for placement and salary estimation</w:t>
      </w:r>
    </w:p>
    <w:p>
      <w:pPr>
        <w:spacing w:before="12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Insight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Overall Placement Rate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68.5% of all students were placed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Top Branch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CSE — 71.3% placement rate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College Tier Gap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Tier-1 (83.1%) vs Tier-3 (60.1%) — 23pp gap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Strongest Predictor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CGPA — highest feature importance (RF model)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Internship Effect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 interns: 62.8%  →  3 interns: 77.2% placed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Backlog Penalty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backlog reduces placement rate by ~3pp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₹6.88 LPA  —  ₹28.33 LPA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Best ML Model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Logistic Regression — 69.8% Accuracy, AUC 0.69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Salary Regressor R²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0.759 — strong predictive power</w:t>
            </w:r>
          </w:p>
        </w:tc>
      </w:tr>
    </w:tbl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02  |  DATASET OVERVIEW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Dataset Overview</w:t>
      </w:r>
    </w:p>
    <w:p>
      <w:pPr>
        <w:pBdr>
          <w:bottom w:val="single" w:color="2563EB" w:sz="8" w:space="1"/>
        </w:pBdr>
        <w:spacing w:before="40" w:after="16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dataset used in this analysis was a synthetic, yet realistic, representation of Indian engineering student placement data. It was designed to mimic real-world patterns seen in campus recruitment across different types of colleges and branches.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Dataset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student entries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1,00,000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Columns in the dataset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Binary placement outcome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placement_status (0/1)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Salary Column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 placed students only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68,475 non-null values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cleaning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None (imputed)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Branches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disciplines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 (CSE, IT, ECE, EE, ME, CE, Chemical)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College Tiers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Institution quality levels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 (Tier-1, Tier-2, Tier-3)</w:t>
            </w:r>
          </w:p>
        </w:tc>
      </w:tr>
    </w:tbl>
    <w:p>
      <w:pPr>
        <w:spacing w:before="1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Feature List &amp;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branch: CSE, IT, ECE, EE, ME, CE, Chemical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college_tier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Tier-1 (IITs/NITs), Tier-2 (state colleges), Tier-3 (private)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cgpa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Cumulative Grade Point Average on a 10-point scale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backlogs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failed/pending subjects (0–3)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coding_skills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Self-assessed coding ability score (0–10)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dsa_score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Structures &amp; Algorithms proficiency score (0–10)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aptitude_score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Logical and quantitative aptitude score (0–100)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communication_skills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 communication and verbal skill score (0–10)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ml_knowledge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Machine Learning / AI knowledge score (0–10)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system_design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 design and architecture understanding (0–10)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internships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completed internships (0–3)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projects_count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academic/personal projects completed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professional certifications earned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hackathons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hackathons participated 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open_source_contributions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GitHub/open-source contribution count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extracurriculars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Extra-curricular activity involvement score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placement_status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Binary (Target)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= Placed, 0 = Not Placed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salary_package_lpa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Annual salary offered (in Lakhs). NaN for unplaced students</w:t>
            </w:r>
          </w:p>
        </w:tc>
      </w:tr>
    </w:tbl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7C3AED" w:val="clear"/>
        </w:rPr>
        <w:t xml:space="preserve">  03  |  DATA CLEANING &amp; PREPARATION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Data Cleaning &amp; Preparation</w:t>
      </w:r>
    </w:p>
    <w:p>
      <w:pPr>
        <w:pBdr>
          <w:bottom w:val="single" w:color="7C3AED" w:sz="8" w:space="1"/>
        </w:pBdr>
        <w:spacing w:before="40" w:after="16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any analysis, the raw data was thoroughly cleaned and preprocessed. This is a critical step that ensures the accuracy of all subsequent findings.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 — Handling Missing Values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salary_package_lpa column had 31,525 missing values — these are expected because unplaced students have no salary offer. These were left as NaN and filtered out when computing salary-related statistics. No imputation was needed.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 — Feature Engineering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Effort Score — A composite metric was created: Effort Score = (Internships × 2) + Projects + Certifications + Hackathons + Open Source + Extracurriculars. This single number summarises a student's overall activity beyond academics.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Outlet Age — Not applicable to this dataset (relevant for Blinkit dataset).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Bucket Columns — CGPA and Coding Skills were binned into categorical buckets (e.g., "6.5–7.5") to enable heatmap-style cross-analysis of placement rates.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 — Encoding for ML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Branch and college_tier were Label Encoded to convert categorical strings into integers for machine learning models.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numerical features were Standard Scaled (z-score normalisation) before running Logistic Regression to ensure no feature dominates due to scale differences.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 — Train / Test Split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data was split 80% training, 20% testing using scikit-learn's train_test_split() with random_state=42 for reproducibility. The test set contained 20,000 student records.</w:t>
      </w:r>
    </w:p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59669" w:val="clear"/>
        </w:rPr>
        <w:t xml:space="preserve">  04  |  EXPLORATORY DATA ANALYSIS (EDA)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Exploratory Data Analysis</w:t>
      </w:r>
    </w:p>
    <w:p>
      <w:pPr>
        <w:pBdr>
          <w:bottom w:val="single" w:color="059669" w:sz="8" w:space="1"/>
        </w:pBdr>
        <w:spacing w:before="40" w:after="16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EDA was performed to understand the overall shape of the data, spot patterns, and form hypotheses before applying formal statistical tests. Three full dashboards were created using Matplotlib and Seaborn.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Placement Overview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first thing an analyst always checks is the target variable distribution. Of the 1,00,000 students: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Placed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68,475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68.5%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 Placed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31,525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31.5%</w:t>
            </w:r>
          </w:p>
        </w:tc>
      </w:tr>
    </w:tbl>
    <w:p>
      <w:pPr>
        <w:spacing w:before="100" w:after="10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68.5% placement rate is healthy but indicates that nearly 1 in 3 students fails to secure a placement — a significant proportion worth investigating.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Placement Rate by Branch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Branch-wise analysis revealed clear differences in placement outcomes. CSE and IT students had the highest rates, which aligns with current industry demand for software engineers.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Students</w:t>
            </w:r>
          </w:p>
        </w:tc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Placed</w:t>
            </w:r>
          </w:p>
        </w:tc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 %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CSE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25,046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17,873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71.3%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16,065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11,392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70.9%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ECE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14,939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10,393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69.6%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12,008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7,973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66.4%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12,092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8,027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66.3%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10,024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6,484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64.7%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Chemical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9,826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6,342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64.6%</w:t>
            </w:r>
          </w:p>
        </w:tc>
      </w:tr>
    </w:tbl>
    <w:p>
      <w:pPr>
        <w:spacing w:before="100" w:after="100"/>
      </w:pP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Observation: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gap between the highest (CSE 71.3%) and lowest (Chemical 64.6%) branch is approximately 6.7 percentage points — meaningful, but smaller than the college tier gap (23pp), suggesting that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where you study matters more than what you study.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College Tier Effect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College tier had the most dramatic impact of any categorical variable in the dataset. Students from Tier-1 institutions were placed at 83.1% — nearly 23 percentage points higher than Tier-3 students at 60.1%.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suggests that institutional reputation, alumni networks, and recruiter preferences play a large role — independent of individual skill scores.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CGPA Distribution Analysis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Placed students had a meaningfully higher average CGPA (7.43) versus unplaced students (7.13). The distribution charts showed: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groups follow a roughly normal distribution centred around 7.0–7.5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overlap is significant — many unplaced students have high CGPAs and vice versa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CGPA alone is not a sufficient predictor (as confirmed by feature importance analysis)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Internship Ladder Effect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of the most compelling findings was the clear ladder effect of internships on both placement rate and salary: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 %</w:t>
            </w:r>
          </w:p>
        </w:tc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Salary (LPA)</w:t>
            </w:r>
          </w:p>
        </w:tc>
        <w:tc>
          <w:tcPr>
            <w:tcW w:type="dxa" w:w="23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0 Internships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62.8%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₹15.96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 Internship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68.3%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₹17.11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+₹1.15L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 Internships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73.2%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₹18.28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+₹2.32L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 Internships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77.2%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₹19.50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+₹3.54L</w:t>
            </w:r>
          </w:p>
        </w:tc>
      </w:tr>
    </w:tbl>
    <w:p>
      <w:pPr>
        <w:spacing w:before="100" w:after="100"/>
      </w:pP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Each additional internship adds approximately ₹1.15 LPA to average salary and increases placement probability by 4–5 percentage points. A student with 3 internships is 14.4pp more likely to be placed than one with none.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 Backlog Penalty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Active backlogs (failed/pending subjects) showed a consistent negative impact: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0 backlogs: 70.2% placement rate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 backlog:  67.5% placement rate  (−2.7pp)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 backlogs: 63.1% placement rate  (−7.1pp)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 backlogs: 61.2% placement rate  (−9.0pp)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relationship is monotonically decreasing — every additional backlog reduces placement chances. Students with 3 backlogs are 9 percentage points less likely to be placed than students with a clean record.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 Salary Distribution (Placed Students)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187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P25</w:t>
            </w:r>
          </w:p>
        </w:tc>
        <w:tc>
          <w:tcPr>
            <w:tcW w:type="dxa" w:w="187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 (Median)</w:t>
            </w:r>
          </w:p>
        </w:tc>
        <w:tc>
          <w:tcPr>
            <w:tcW w:type="dxa" w:w="187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P75</w:t>
            </w:r>
          </w:p>
        </w:tc>
        <w:tc>
          <w:tcPr>
            <w:tcW w:type="dxa" w:w="187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P90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Salary (LPA)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₹15.53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₹17.25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₹19.04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₹20.67</w:t>
            </w:r>
          </w:p>
        </w:tc>
      </w:tr>
    </w:tbl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97706" w:val="clear"/>
        </w:rPr>
        <w:t xml:space="preserve">  05  |  STATISTICAL ANALYSIS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Statistical Analysis &amp; Hypothesis Testing</w:t>
      </w:r>
    </w:p>
    <w:p>
      <w:pPr>
        <w:pBdr>
          <w:bottom w:val="single" w:color="D97706" w:sz="8" w:space="1"/>
        </w:pBdr>
        <w:spacing w:before="40" w:after="16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visual finding was formally validated using appropriate statistical tests. This section documents all 9 tests performed, their results, and their practical interpretation.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960"/>
        <w:gridCol w:w="2400"/>
      </w:tblGrid>
      <w:tr>
        <w:tc>
          <w:tcPr>
            <w:tcW w:type="dxa" w:w="2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Performed</w:t>
            </w:r>
          </w:p>
        </w:tc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4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T1: One-Way ANOVA
(CGPA ~ Branch)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 = 0.613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= 0.720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Significant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T2: Independent T-Test
(CGPA: Placed vs Unplaced)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 = 47.63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&lt; 0.0001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Highly Significant ★★★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T3: One-Way ANOVA
(Salary ~ College Tier)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 = 5,890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&lt; 0.0001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Highly Significant ★★★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T4: Chi-Square Test
(Branch × Placement)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χ² = 334.27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&lt; 0.0001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Highly Significant ★★★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T5: Pearson Correlation
(Full feature matrix)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CGPA r = +0.149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&lt; 0.0001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Highly Significant ★★★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T6: Mann-Whitney U
(Coding: Placed &gt; Unplaced)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 = 1.19 Billion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&lt; 0.0001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Highly Significant ★★★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T7: Spearman Rank Corr.
(Internships ~ Salary)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ρ = 0.4185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&lt; 0.0001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Highly Significant ★★★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T8: Kruskal-Wallis H
(DSA Score ~ Tier)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 = 1.886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 = 0.389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Significant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T9: 95% Confidence Intervals
(Salary by Tier)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Tier-1 &gt; Tier-2 &gt; Tier-3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Non-overlapping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Highly Significant ★★★</w:t>
            </w:r>
          </w:p>
        </w:tc>
      </w:tr>
    </w:tbl>
    <w:p>
      <w:pPr>
        <w:spacing w:before="1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Detailed Interpretations</w:t>
      </w: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T1 — ANOVA (CGPA ~ Branch):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ANOVA result (F=0.613, p=0.72) tells us that CGPA distributions do NOT significantly differ across branches. All branches have similar academic score profiles on average — the differences we observe in placement rates are not because CSE students have higher CGPAs.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T2 — T-Test (CGPA Placed vs Unplaced):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This is the most striking test result. With t=47.63 and p&lt;0.0001, there is an overwhelming statistical difference in CGPA between placed and unplaced students. The Cohen's d effect size confirms this is a practically meaningful gap, not just a statistical artifact of large sample size.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T3 — ANOVA (Salary ~ Tier):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F=5,890 is an extraordinarily large F-statistic, indicating that college tier is one of the most powerful determinants of salary outcome. Tier-1 students earn significantly more than Tier-2 and Tier-3 students — this gap is real, large, and statistically unambiguous.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T7 — Spearman Correlation (Internships ~ Salary):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ρ = 0.42 represents a moderate-to-strong positive rank correlation — one of the strongest feature-to-salary correlations in the entire dataset. This is particularly important because it is monotonic (not just linear), confirming the ladder pattern observed in EDA.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T8 — Kruskal-Wallis (DSA ~ Tier):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non-significant result (H=1.886, p=0.389) is a surprising finding: students across all three tiers have statistically similar DSA scores. This means DSA knowledge is roughly equally distributed — what differs between tiers is probably network access, recruiter reach, and brand value, not technical skill.</w:t>
      </w:r>
    </w:p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7C3AED" w:val="clear"/>
        </w:rPr>
        <w:t xml:space="preserve">  06  |  MACHINE LEARNING MODELS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Machine Learning Models</w:t>
      </w:r>
    </w:p>
    <w:p>
      <w:pPr>
        <w:pBdr>
          <w:bottom w:val="single" w:color="7C3AED" w:sz="8" w:space="1"/>
        </w:pBdr>
        <w:spacing w:before="4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Placement Prediction (Classification)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classification models were trained to predict whether a student would be placed (1) or not (0). The goal was to identify which algorithm performs best and which features it relies on most.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5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69.83%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0.6867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~0.72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~0.68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69.67%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0.6850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~0.71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~0.67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69.08%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0.6641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~0.70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~0.69</w:t>
            </w:r>
          </w:p>
        </w:tc>
      </w:tr>
    </w:tbl>
    <w:p>
      <w:pPr>
        <w:spacing w:before="120" w:after="100"/>
      </w:pPr>
    </w:p>
    <w:p>
      <w:pPr>
        <w:spacing w:before="60" w:after="100" w:line="3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Winner: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Logistic Regression (69.83% accuracy, AUC 0.687). All three models perform similarly because the dataset does not have strong non-linear separability — placement is influenced by many moderate factors rather than one dominant signal.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Feature Importance (Random Forest)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Random Forest model's feature importances reveal which variables most strongly influence placement prediction: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Score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CGPA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0.1207  ██████████████████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Aptitude Score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0.1089  ████████████████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 Knowledge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0.0968  ██████████████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DSA Score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0.0921  █████████████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Coding Skills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0.0883  █████████████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0.0741  ███████████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0.0698  ██████████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Internships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0.0612  █████████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Salary Prediction (Regression)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Random Forest Regressor was trained on placed students only (68,475 records) to predict salary packages. The model achieved an R² of 0.759 on the test set — indicating that 75.9% of the variation in salary can be explained by the available features. This is a strong result for a real-world regression problem.</w:t>
      </w:r>
    </w:p>
    <w:p>
      <w:pPr>
        <w:spacing w:before="80" w:after="10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insight from the regression model: College tier and number of internships were the top salary predictors, reinforcing the findings from EDA and statistical tests.</w:t>
      </w:r>
    </w:p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59669" w:val="clear"/>
        </w:rPr>
        <w:t xml:space="preserve">  07  |  WHAT CAN BE BUILT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Practical Applications &amp; Use Cases</w:t>
      </w:r>
    </w:p>
    <w:p>
      <w:pPr>
        <w:pBdr>
          <w:bottom w:val="single" w:color="059669" w:sz="8" w:space="1"/>
        </w:pBdr>
        <w:spacing w:before="40" w:after="16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dataset and analysis pipeline directly enables the development of four practical tools with real-world impact for students, colleges, and recruiters.</w:t>
      </w:r>
    </w:p>
    <w:p>
      <w:pPr>
        <w:spacing w:before="12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Use Case 1 — Placement Predictor App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Description: A web or mobile application where students enter their profile (CGPA, branch, tier, coding score, etc.) and receive a placement probability score along with personalised advice.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Model: Random Forest / Logistic Regression (already trained)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Deployment: Flask API or Streamlit web app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Users: Final-year students, Training &amp; Placement Officers, Colleges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Status: Model ready, deployment pending</w:t>
      </w:r>
    </w:p>
    <w:p>
      <w:pPr>
        <w:spacing w:before="6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Use Case 2 — Salary Estimator Tool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Description: Given a student's profile, predict the expected salary range and show which percentile they fall into. Helps students set realistic salary expectations and negotiate better.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Model: Random Forest Regressor (R² = 0.759)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Output: Point estimate + 80% prediction interval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Deployment: Excel plugin / HR portal / mobile app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Users: Students, HR teams, Career counsellors</w:t>
      </w:r>
    </w:p>
    <w:p>
      <w:pPr>
        <w:spacing w:before="6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Use Case 3 — College Ranking Dashboard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Description: An interactive Power BI or Tableau dashboard that ranks colleges by placement rate, average salary, top-hiring companies, and branch-wise performance — updatable with new data each year.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Type: Business Intelligence Dashboard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requirements: Actual placement records + company names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Users: Admission seekers, college administrations, accreditation bodies</w:t>
      </w:r>
    </w:p>
    <w:p>
      <w:pPr>
        <w:spacing w:before="6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Use Case 4 — Personalised Study Plan Recommender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Description: A rule-based + ML system that analyses a student's current skill scores and recommends a 3–6 month study roadmap to maximise placement probability. It identifies the exact gap (e.g., "Your DSA score is 3.2 — improve it to 6.5 to cross the threshold").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Type: Gap analysis engine + recommendation system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Logic: Compare student vs. "placed student average" profile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Users: Engineering students (2nd and 3rd year)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Status: Analysis ready — rule engine to be coded</w:t>
      </w:r>
    </w:p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74151" w:val="clear"/>
        </w:rPr>
        <w:t xml:space="preserve">  08  |  TOOLS &amp; TECHNOLOGY STACK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Tools &amp; Technology Stack</w:t>
      </w:r>
    </w:p>
    <w:p>
      <w:pPr>
        <w:pBdr>
          <w:bottom w:val="single" w:color="1E3A5F" w:sz="8" w:space="1"/>
        </w:pBdr>
        <w:spacing w:before="40" w:after="160"/>
      </w:pP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entire analysis was performed in Python, following a structured data science workflow. Below is the complete list of libraries and tools used with their purpose in this project.</w:t>
      </w:r>
    </w:p>
    <w:p>
      <w:pP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this Analysis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loading, cleaning, groupby aggregations, pivot tables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numpy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Numerical operations, array math, normalization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custom dark-theme charts, KPI cards, scatter plots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seaborn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0.13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Heatmaps, correlation matrices, advanced plots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scipy.stats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T-tests, ANOVA, Chi-square, Mann-Whitney, Spearman, Kruskal-Wallis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RandomForest, GradientBoosting, LogisticRegression, metrics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LabelEncoder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Encoding categorical variables (branch, tier) for ML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normalization for Logistic Regression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cross_val_score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Cross-validated R² for salary regression model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3.10+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programming language for the full pipeline</w:t>
            </w:r>
          </w:p>
        </w:tc>
      </w:tr>
    </w:tbl>
    <w:p>
      <w:r>
        <w:br w:type="page"/>
      </w: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E3A5F" w:val="clear"/>
        </w:rPr>
        <w:t xml:space="preserve">  09  |  CONCLUSIONS &amp; RECOMMENDATIONS 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Conclusions &amp; Recommendations</w:t>
      </w:r>
    </w:p>
    <w:p>
      <w:pPr>
        <w:pBdr>
          <w:bottom w:val="single" w:color="1E3A5F" w:sz="8" w:space="1"/>
        </w:pBdr>
        <w:spacing w:before="4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What We Proved</w:t>
      </w:r>
    </w:p>
    <w:p>
      <w:pPr>
        <w:spacing w:before="60" w:after="10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conclusions are backed by both visual evidence from EDA and formal statistical tests at p &lt; 0.05 or better: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CGPA is the single strongest predictor of placement. The T-test (t=47.6, p&lt;0.0001) and RF feature importance (12.1%) both confirm this.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College tier is the biggest structural determinant of outcomes — the 23pp placement gap and salary ANOVA (F=5890, p&lt;0.0001) are unambiguous.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internship adds ~₹1.15 LPA salary (Spearman ρ=0.42) and increases placement probability by 4–5pp.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Backlogs are consistently harmful — each one reduces placement rate, and students with 3 backlogs are 9pp less likely to be placed.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Branch matters less than expected — the Chi-square showed a significant association with placement, but the effect size (Cramér's V) was small compared to tier.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DSA score does NOT differ significantly across college tiers (Kruskal-Wallis p=0.389), meaning technical skills are more equally distributed than placement rates suggest.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Recommendations for Students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Maintain CGPA above 7.5 — it is the most influential single metric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at least 2 internships before final year — each one significantly boosts placement probability and salary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Clear all backlogs before campus recruitment season — even 1 backlog reduces your odds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Focus on Aptitude (P2 in feature importance) — many students underestimate quantitative reasoning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ML / AI knowledge — it ranks 3rd in feature importance and is increasingly expected even in non-ML roles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Recommendations for Colleges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Offer structured internship placement programmes — the ROI for students is clearly demonstrated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aptitude training workshops from 2nd year onwards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backlog remediation support — catching students early prevents compounding disadvantage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this predictive model to identify at-risk students 1 year before placements</w:t>
      </w:r>
    </w:p>
    <w:p>
      <w:pPr>
        <w:spacing w:before="200" w:after="100"/>
      </w:pPr>
    </w:p>
    <w:p>
      <w:pPr>
        <w:pBdr>
          <w:top w:val="single" w:color="1E3A5F" w:sz="6" w:space="1"/>
          <w:bottom w:val="single" w:color="1E3A5F" w:sz="6" w:space="1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End of Report  ·  All findings backed by formal statistical testing  ·  Prepared using Python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  <w:spacing w:before="100" w:after="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Prepared by: Aman  |  Python + Statistical Analysis</w:t>
    </w:r>
    <w:r>
      <w:rPr>
        <w:rFonts w:ascii="Arial" w:cs="Arial" w:eastAsia="Arial" w:hAnsi="Arial"/>
        <w:color w:val="6B7280"/>
        <w:sz w:val="17"/>
        <w:szCs w:val="17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before="0"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Student Placement Analysis  |  Confidential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2026-03-11T08:16:37.280Z</dcterms:created>
  <dcterms:modified xsi:type="dcterms:W3CDTF">2026-03-11T08:16:37.281Z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