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601" w:rsidRPr="005843AF" w:rsidRDefault="005843AF">
      <w:pPr>
        <w:pStyle w:val="Title"/>
        <w:jc w:val="center"/>
        <w:rPr>
          <w:rFonts w:ascii="Times New Roman" w:hAnsi="Times New Roman" w:cs="Times New Roman"/>
          <w:sz w:val="24"/>
          <w:szCs w:val="24"/>
        </w:rPr>
      </w:pPr>
      <w:r w:rsidRPr="005843AF">
        <w:rPr>
          <w:rFonts w:ascii="Times New Roman" w:hAnsi="Times New Roman" w:cs="Times New Roman"/>
          <w:sz w:val="24"/>
          <w:szCs w:val="24"/>
        </w:rPr>
        <w:t>ISMS Scope and Context</w:t>
      </w:r>
    </w:p>
    <w:p w:rsidR="00002601" w:rsidRPr="005843AF" w:rsidRDefault="005843AF">
      <w:pPr>
        <w:jc w:val="center"/>
        <w:rPr>
          <w:rFonts w:ascii="Times New Roman" w:hAnsi="Times New Roman" w:cs="Times New Roman"/>
          <w:sz w:val="24"/>
          <w:szCs w:val="24"/>
        </w:rPr>
      </w:pPr>
      <w:r w:rsidRPr="005843AF">
        <w:rPr>
          <w:rFonts w:ascii="Times New Roman" w:hAnsi="Times New Roman" w:cs="Times New Roman"/>
          <w:sz w:val="24"/>
          <w:szCs w:val="24"/>
        </w:rPr>
        <w:t>Implementation of the Information Security Management System 27001:2022</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br/>
      </w:r>
      <w:r w:rsidRPr="005843AF">
        <w:rPr>
          <w:rFonts w:ascii="Times New Roman" w:hAnsi="Times New Roman" w:cs="Times New Roman"/>
          <w:sz w:val="24"/>
          <w:szCs w:val="24"/>
        </w:rPr>
        <w:br/>
      </w:r>
      <w:r w:rsidRPr="005843AF">
        <w:rPr>
          <w:rFonts w:ascii="Times New Roman" w:hAnsi="Times New Roman" w:cs="Times New Roman"/>
          <w:sz w:val="24"/>
          <w:szCs w:val="24"/>
        </w:rPr>
        <w:br/>
      </w:r>
      <w:r w:rsidRPr="005843AF">
        <w:rPr>
          <w:rFonts w:ascii="Times New Roman" w:hAnsi="Times New Roman" w:cs="Times New Roman"/>
          <w:sz w:val="24"/>
          <w:szCs w:val="24"/>
        </w:rPr>
        <w:br/>
      </w:r>
      <w:r w:rsidRPr="005843AF">
        <w:rPr>
          <w:rFonts w:ascii="Times New Roman" w:hAnsi="Times New Roman" w:cs="Times New Roman"/>
          <w:sz w:val="24"/>
          <w:szCs w:val="24"/>
        </w:rPr>
        <w:br/>
      </w:r>
    </w:p>
    <w:tbl>
      <w:tblPr>
        <w:tblStyle w:val="TableGrid"/>
        <w:tblW w:w="0" w:type="auto"/>
        <w:tblLook w:val="04A0" w:firstRow="1" w:lastRow="0" w:firstColumn="1" w:lastColumn="0" w:noHBand="0" w:noVBand="1"/>
      </w:tblPr>
      <w:tblGrid>
        <w:gridCol w:w="4316"/>
        <w:gridCol w:w="4314"/>
      </w:tblGrid>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DOCUMENT CLASSIFICATION</w:t>
            </w:r>
          </w:p>
        </w:tc>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Internal</w:t>
            </w:r>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VERSION</w:t>
            </w:r>
          </w:p>
        </w:tc>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1</w:t>
            </w:r>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DATED</w:t>
            </w:r>
          </w:p>
        </w:tc>
        <w:tc>
          <w:tcPr>
            <w:tcW w:w="4320" w:type="dxa"/>
          </w:tcPr>
          <w:p w:rsidR="00002601" w:rsidRPr="005843AF" w:rsidRDefault="00344F66" w:rsidP="00344F66">
            <w:pPr>
              <w:rPr>
                <w:rFonts w:ascii="Times New Roman" w:hAnsi="Times New Roman" w:cs="Times New Roman"/>
                <w:sz w:val="24"/>
                <w:szCs w:val="24"/>
              </w:rPr>
            </w:pPr>
            <w:r w:rsidRPr="005843AF">
              <w:rPr>
                <w:rFonts w:ascii="Times New Roman" w:hAnsi="Times New Roman" w:cs="Times New Roman"/>
                <w:sz w:val="24"/>
                <w:szCs w:val="24"/>
              </w:rPr>
              <w:t>04</w:t>
            </w:r>
            <w:r w:rsidR="005843AF" w:rsidRPr="005843AF">
              <w:rPr>
                <w:rFonts w:ascii="Times New Roman" w:hAnsi="Times New Roman" w:cs="Times New Roman"/>
                <w:sz w:val="24"/>
                <w:szCs w:val="24"/>
              </w:rPr>
              <w:t xml:space="preserve"> </w:t>
            </w:r>
            <w:r w:rsidRPr="005843AF">
              <w:rPr>
                <w:rFonts w:ascii="Times New Roman" w:hAnsi="Times New Roman" w:cs="Times New Roman"/>
                <w:sz w:val="24"/>
                <w:szCs w:val="24"/>
              </w:rPr>
              <w:t>July 2026</w:t>
            </w:r>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DOCUMENT AUTHOR</w:t>
            </w:r>
          </w:p>
        </w:tc>
        <w:tc>
          <w:tcPr>
            <w:tcW w:w="4320" w:type="dxa"/>
          </w:tcPr>
          <w:p w:rsidR="00002601" w:rsidRPr="005843AF" w:rsidRDefault="00344F66">
            <w:pPr>
              <w:rPr>
                <w:rFonts w:ascii="Times New Roman" w:hAnsi="Times New Roman" w:cs="Times New Roman"/>
                <w:sz w:val="24"/>
                <w:szCs w:val="24"/>
              </w:rPr>
            </w:pPr>
            <w:proofErr w:type="spellStart"/>
            <w:r w:rsidRPr="005843AF">
              <w:rPr>
                <w:rFonts w:ascii="Times New Roman" w:hAnsi="Times New Roman" w:cs="Times New Roman"/>
                <w:sz w:val="24"/>
                <w:szCs w:val="24"/>
              </w:rPr>
              <w:t>Aman</w:t>
            </w:r>
            <w:proofErr w:type="spellEnd"/>
            <w:r w:rsidRPr="005843AF">
              <w:rPr>
                <w:rFonts w:ascii="Times New Roman" w:hAnsi="Times New Roman" w:cs="Times New Roman"/>
                <w:sz w:val="24"/>
                <w:szCs w:val="24"/>
              </w:rPr>
              <w:t xml:space="preserve"> </w:t>
            </w:r>
            <w:proofErr w:type="spellStart"/>
            <w:r w:rsidRPr="005843AF">
              <w:rPr>
                <w:rFonts w:ascii="Times New Roman" w:hAnsi="Times New Roman" w:cs="Times New Roman"/>
                <w:sz w:val="24"/>
                <w:szCs w:val="24"/>
              </w:rPr>
              <w:t>Verasinghani</w:t>
            </w:r>
            <w:proofErr w:type="spellEnd"/>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DOCUMENT OWNER</w:t>
            </w:r>
          </w:p>
        </w:tc>
        <w:tc>
          <w:tcPr>
            <w:tcW w:w="4320" w:type="dxa"/>
          </w:tcPr>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ABZ</w:t>
            </w:r>
            <w:r w:rsidR="005843AF" w:rsidRPr="005843AF">
              <w:rPr>
                <w:rFonts w:ascii="Times New Roman" w:hAnsi="Times New Roman" w:cs="Times New Roman"/>
                <w:sz w:val="24"/>
                <w:szCs w:val="24"/>
              </w:rPr>
              <w:t xml:space="preserve"> Technologies</w:t>
            </w:r>
          </w:p>
        </w:tc>
      </w:tr>
    </w:tbl>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br w:type="page"/>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lastRenderedPageBreak/>
        <w:t>Revision history</w:t>
      </w:r>
    </w:p>
    <w:tbl>
      <w:tblPr>
        <w:tblStyle w:val="TableGrid"/>
        <w:tblW w:w="0" w:type="auto"/>
        <w:tblLook w:val="04A0" w:firstRow="1" w:lastRow="0" w:firstColumn="1" w:lastColumn="0" w:noHBand="0" w:noVBand="1"/>
      </w:tblPr>
      <w:tblGrid>
        <w:gridCol w:w="2157"/>
        <w:gridCol w:w="2157"/>
        <w:gridCol w:w="2158"/>
        <w:gridCol w:w="2158"/>
      </w:tblGrid>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Version</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Date</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Revision Author</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Summary</w:t>
            </w:r>
          </w:p>
        </w:tc>
      </w:tr>
      <w:tr w:rsidR="00002601" w:rsidRPr="005843AF">
        <w:tc>
          <w:tcPr>
            <w:tcW w:w="2160" w:type="dxa"/>
          </w:tcPr>
          <w:p w:rsidR="00002601" w:rsidRPr="005843AF" w:rsidRDefault="00002601">
            <w:pPr>
              <w:rPr>
                <w:rFonts w:ascii="Times New Roman" w:hAnsi="Times New Roman" w:cs="Times New Roman"/>
                <w:sz w:val="24"/>
                <w:szCs w:val="24"/>
              </w:rPr>
            </w:pPr>
          </w:p>
        </w:tc>
        <w:tc>
          <w:tcPr>
            <w:tcW w:w="2160" w:type="dxa"/>
          </w:tcPr>
          <w:p w:rsidR="00002601" w:rsidRPr="005843AF" w:rsidRDefault="00002601">
            <w:pPr>
              <w:rPr>
                <w:rFonts w:ascii="Times New Roman" w:hAnsi="Times New Roman" w:cs="Times New Roman"/>
                <w:sz w:val="24"/>
                <w:szCs w:val="24"/>
              </w:rPr>
            </w:pPr>
          </w:p>
        </w:tc>
        <w:tc>
          <w:tcPr>
            <w:tcW w:w="2160" w:type="dxa"/>
          </w:tcPr>
          <w:p w:rsidR="00002601" w:rsidRPr="005843AF" w:rsidRDefault="00002601">
            <w:pPr>
              <w:rPr>
                <w:rFonts w:ascii="Times New Roman" w:hAnsi="Times New Roman" w:cs="Times New Roman"/>
                <w:sz w:val="24"/>
                <w:szCs w:val="24"/>
              </w:rPr>
            </w:pPr>
          </w:p>
        </w:tc>
        <w:tc>
          <w:tcPr>
            <w:tcW w:w="2160" w:type="dxa"/>
          </w:tcPr>
          <w:p w:rsidR="00002601" w:rsidRPr="005843AF" w:rsidRDefault="00002601">
            <w:pPr>
              <w:rPr>
                <w:rFonts w:ascii="Times New Roman" w:hAnsi="Times New Roman" w:cs="Times New Roman"/>
                <w:sz w:val="24"/>
                <w:szCs w:val="24"/>
              </w:rPr>
            </w:pPr>
          </w:p>
        </w:tc>
      </w:tr>
      <w:tr w:rsidR="00002601" w:rsidRPr="005843AF">
        <w:tc>
          <w:tcPr>
            <w:tcW w:w="2160" w:type="dxa"/>
          </w:tcPr>
          <w:p w:rsidR="00002601" w:rsidRPr="005843AF" w:rsidRDefault="00002601">
            <w:pPr>
              <w:rPr>
                <w:rFonts w:ascii="Times New Roman" w:hAnsi="Times New Roman" w:cs="Times New Roman"/>
                <w:sz w:val="24"/>
                <w:szCs w:val="24"/>
              </w:rPr>
            </w:pPr>
          </w:p>
        </w:tc>
        <w:tc>
          <w:tcPr>
            <w:tcW w:w="2160" w:type="dxa"/>
          </w:tcPr>
          <w:p w:rsidR="00002601" w:rsidRPr="005843AF" w:rsidRDefault="00002601">
            <w:pPr>
              <w:rPr>
                <w:rFonts w:ascii="Times New Roman" w:hAnsi="Times New Roman" w:cs="Times New Roman"/>
                <w:sz w:val="24"/>
                <w:szCs w:val="24"/>
              </w:rPr>
            </w:pPr>
          </w:p>
        </w:tc>
        <w:tc>
          <w:tcPr>
            <w:tcW w:w="2160" w:type="dxa"/>
          </w:tcPr>
          <w:p w:rsidR="00002601" w:rsidRPr="005843AF" w:rsidRDefault="00002601">
            <w:pPr>
              <w:rPr>
                <w:rFonts w:ascii="Times New Roman" w:hAnsi="Times New Roman" w:cs="Times New Roman"/>
                <w:sz w:val="24"/>
                <w:szCs w:val="24"/>
              </w:rPr>
            </w:pPr>
          </w:p>
        </w:tc>
        <w:tc>
          <w:tcPr>
            <w:tcW w:w="2160" w:type="dxa"/>
          </w:tcPr>
          <w:p w:rsidR="00002601" w:rsidRPr="005843AF" w:rsidRDefault="00002601">
            <w:pPr>
              <w:rPr>
                <w:rFonts w:ascii="Times New Roman" w:hAnsi="Times New Roman" w:cs="Times New Roman"/>
                <w:sz w:val="24"/>
                <w:szCs w:val="24"/>
              </w:rPr>
            </w:pPr>
          </w:p>
        </w:tc>
      </w:tr>
    </w:tbl>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br/>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Distribution</w:t>
      </w:r>
    </w:p>
    <w:tbl>
      <w:tblPr>
        <w:tblStyle w:val="TableGrid"/>
        <w:tblW w:w="0" w:type="auto"/>
        <w:tblLook w:val="04A0" w:firstRow="1" w:lastRow="0" w:firstColumn="1" w:lastColumn="0" w:noHBand="0" w:noVBand="1"/>
      </w:tblPr>
      <w:tblGrid>
        <w:gridCol w:w="4315"/>
        <w:gridCol w:w="4315"/>
      </w:tblGrid>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Name</w:t>
            </w:r>
          </w:p>
        </w:tc>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Title</w:t>
            </w:r>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Deepti</w:t>
            </w:r>
          </w:p>
        </w:tc>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CEO</w:t>
            </w:r>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(Name)</w:t>
            </w:r>
          </w:p>
        </w:tc>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CIO</w:t>
            </w:r>
          </w:p>
        </w:tc>
      </w:tr>
      <w:tr w:rsidR="00002601" w:rsidRPr="005843AF">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(Name)</w:t>
            </w:r>
          </w:p>
        </w:tc>
        <w:tc>
          <w:tcPr>
            <w:tcW w:w="432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CTO</w:t>
            </w:r>
          </w:p>
        </w:tc>
      </w:tr>
    </w:tbl>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br/>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Approval</w:t>
      </w:r>
    </w:p>
    <w:tbl>
      <w:tblPr>
        <w:tblStyle w:val="TableGrid"/>
        <w:tblW w:w="0" w:type="auto"/>
        <w:tblLook w:val="04A0" w:firstRow="1" w:lastRow="0" w:firstColumn="1" w:lastColumn="0" w:noHBand="0" w:noVBand="1"/>
      </w:tblPr>
      <w:tblGrid>
        <w:gridCol w:w="2157"/>
        <w:gridCol w:w="2157"/>
        <w:gridCol w:w="2158"/>
        <w:gridCol w:w="2158"/>
      </w:tblGrid>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Name</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Position</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Signature</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Date</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Deepti</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CEO</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Signed:</w:t>
            </w:r>
          </w:p>
        </w:tc>
        <w:tc>
          <w:tcPr>
            <w:tcW w:w="2160" w:type="dxa"/>
          </w:tcPr>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06/08/2026</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(Name)</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CIO</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Signed:</w:t>
            </w:r>
          </w:p>
        </w:tc>
        <w:tc>
          <w:tcPr>
            <w:tcW w:w="2160" w:type="dxa"/>
          </w:tcPr>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07/08/2026</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(Name)</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CTO</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Signed:</w:t>
            </w:r>
          </w:p>
        </w:tc>
        <w:tc>
          <w:tcPr>
            <w:tcW w:w="2160" w:type="dxa"/>
          </w:tcPr>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09/08/2026</w:t>
            </w:r>
          </w:p>
        </w:tc>
      </w:tr>
    </w:tbl>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br w:type="page"/>
      </w:r>
    </w:p>
    <w:p w:rsidR="00002601" w:rsidRPr="005843AF" w:rsidRDefault="005843AF">
      <w:pPr>
        <w:pStyle w:val="Heading1"/>
        <w:rPr>
          <w:rFonts w:ascii="Times New Roman" w:hAnsi="Times New Roman" w:cs="Times New Roman"/>
          <w:sz w:val="24"/>
          <w:szCs w:val="24"/>
        </w:rPr>
      </w:pPr>
      <w:r w:rsidRPr="005843AF">
        <w:rPr>
          <w:rFonts w:ascii="Times New Roman" w:hAnsi="Times New Roman" w:cs="Times New Roman"/>
          <w:sz w:val="24"/>
          <w:szCs w:val="24"/>
        </w:rPr>
        <w:lastRenderedPageBreak/>
        <w:t>Contents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1 Introduction ... 4</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2 Organizational context ... 5</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2.1 Company Profile ... 5</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2.2 Functions ... 6</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2.3 Products and services ... 6</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3 Internal and external issues ... 7</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3.1 Internal issues ... 7</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3.2 External issues ... 8</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4 Interested </w:t>
      </w:r>
      <w:r w:rsidRPr="005843AF">
        <w:rPr>
          <w:rFonts w:ascii="Times New Roman" w:hAnsi="Times New Roman" w:cs="Times New Roman"/>
          <w:sz w:val="24"/>
          <w:szCs w:val="24"/>
        </w:rPr>
        <w:t>parties and their requirements ... 9</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4.1 Interested parties ... 9</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4.2 Applicable legal and regulatory requirements arise from the following: ... 10</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5 Purpose and scope of the ISMS ... 10</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5.1 Purpose ... 10</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5.2 This purpose applies to the sc</w:t>
      </w:r>
      <w:r w:rsidRPr="005843AF">
        <w:rPr>
          <w:rFonts w:ascii="Times New Roman" w:hAnsi="Times New Roman" w:cs="Times New Roman"/>
          <w:sz w:val="24"/>
          <w:szCs w:val="24"/>
        </w:rPr>
        <w:t>ope of the ISMS as defined below ... 10</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5.3 Potential impact of an information security incident ... 11</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5.4 Information security objectives ... 11</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5.5 Scope of the ISMS ... 12</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5.5.1 Organizational ... 12</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5.5.2 Products and services ... 12</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        5.5.3 Exclusions ... 13</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br w:type="page"/>
      </w:r>
    </w:p>
    <w:p w:rsidR="00002601" w:rsidRPr="005843AF" w:rsidRDefault="005843AF">
      <w:pPr>
        <w:pStyle w:val="Heading1"/>
        <w:rPr>
          <w:rFonts w:ascii="Times New Roman" w:hAnsi="Times New Roman" w:cs="Times New Roman"/>
          <w:sz w:val="24"/>
          <w:szCs w:val="24"/>
        </w:rPr>
      </w:pPr>
      <w:r w:rsidRPr="005843AF">
        <w:rPr>
          <w:rFonts w:ascii="Times New Roman" w:hAnsi="Times New Roman" w:cs="Times New Roman"/>
          <w:sz w:val="24"/>
          <w:szCs w:val="24"/>
        </w:rPr>
        <w:lastRenderedPageBreak/>
        <w:t>1 Introduction</w:t>
      </w:r>
    </w:p>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ABZ Technologies</w:t>
      </w:r>
      <w:r w:rsidR="005843AF" w:rsidRPr="005843AF">
        <w:rPr>
          <w:rFonts w:ascii="Times New Roman" w:hAnsi="Times New Roman" w:cs="Times New Roman"/>
          <w:sz w:val="24"/>
          <w:szCs w:val="24"/>
        </w:rPr>
        <w:t xml:space="preserve"> is dedicated to safeguarding the security of its business information against incidents and unexpected events. To achieve this, the company has</w:t>
      </w:r>
      <w:r w:rsidR="005843AF" w:rsidRPr="005843AF">
        <w:rPr>
          <w:rFonts w:ascii="Times New Roman" w:hAnsi="Times New Roman" w:cs="Times New Roman"/>
          <w:sz w:val="24"/>
          <w:szCs w:val="24"/>
        </w:rPr>
        <w:t xml:space="preserve"> established an Information Security Management System (ISMS) in accordance with ISO/IEC 27001, the internationally recognized standard for information security.</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This document outlines how the business operates, both the internal and external factors affec</w:t>
      </w:r>
      <w:r w:rsidRPr="005843AF">
        <w:rPr>
          <w:rFonts w:ascii="Times New Roman" w:hAnsi="Times New Roman" w:cs="Times New Roman"/>
          <w:sz w:val="24"/>
          <w:szCs w:val="24"/>
        </w:rPr>
        <w:t xml:space="preserve">ting it, and the potential consequences of a security breach. By identifying these elements,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can implement the most effective mix of control measures to mitigate risk and ensure that response plans are in place and regularly tested to minimize th</w:t>
      </w:r>
      <w:r w:rsidRPr="005843AF">
        <w:rPr>
          <w:rFonts w:ascii="Times New Roman" w:hAnsi="Times New Roman" w:cs="Times New Roman"/>
          <w:sz w:val="24"/>
          <w:szCs w:val="24"/>
        </w:rPr>
        <w:t>e impact of any disruptions.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In particular, this document covers: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The organizational context</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 xml:space="preserve">Internal and external issues relevant to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Technology's purpose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Interested parties pertinent to the ISMS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Information security requirements of these interes</w:t>
      </w:r>
      <w:r w:rsidRPr="005843AF">
        <w:rPr>
          <w:rFonts w:ascii="Times New Roman" w:hAnsi="Times New Roman" w:cs="Times New Roman"/>
          <w:sz w:val="24"/>
          <w:szCs w:val="24"/>
        </w:rPr>
        <w:t>ted parties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The scope of the ISMS, including its boundaries and applicability</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This document will be reviewed and updated annually, or when significant changes occur that affect the areas covered.</w:t>
      </w:r>
    </w:p>
    <w:p w:rsidR="00002601" w:rsidRPr="005843AF" w:rsidRDefault="005843AF">
      <w:pPr>
        <w:pStyle w:val="Heading1"/>
        <w:rPr>
          <w:rFonts w:ascii="Times New Roman" w:hAnsi="Times New Roman" w:cs="Times New Roman"/>
          <w:sz w:val="24"/>
          <w:szCs w:val="24"/>
        </w:rPr>
      </w:pPr>
      <w:r w:rsidRPr="005843AF">
        <w:rPr>
          <w:rFonts w:ascii="Times New Roman" w:hAnsi="Times New Roman" w:cs="Times New Roman"/>
          <w:sz w:val="24"/>
          <w:szCs w:val="24"/>
        </w:rPr>
        <w:t>2 Organizational context</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The organizational context of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Technology is detailed in the following sections. Due to the dynamic nature of the business and the evolving markets in which it operates, this context will inevitably change over time. To ensure relevance, this document will undergo an annual review,</w:t>
      </w:r>
      <w:r w:rsidRPr="005843AF">
        <w:rPr>
          <w:rFonts w:ascii="Times New Roman" w:hAnsi="Times New Roman" w:cs="Times New Roman"/>
          <w:sz w:val="24"/>
          <w:szCs w:val="24"/>
        </w:rPr>
        <w:t xml:space="preserve"> with any significant changes incorporated as needed. The ISMS will also be adjusted accordingly to address the implications of these changes and maintain its effectiveness.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2.1 Company Profile</w:t>
      </w:r>
    </w:p>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ABZ</w:t>
      </w:r>
      <w:r w:rsidR="005843AF" w:rsidRPr="005843AF">
        <w:rPr>
          <w:rFonts w:ascii="Times New Roman" w:hAnsi="Times New Roman" w:cs="Times New Roman"/>
          <w:sz w:val="24"/>
          <w:szCs w:val="24"/>
        </w:rPr>
        <w:t xml:space="preserve"> Technology is a consulting firm specializing in info</w:t>
      </w:r>
      <w:r w:rsidR="005843AF" w:rsidRPr="005843AF">
        <w:rPr>
          <w:rFonts w:ascii="Times New Roman" w:hAnsi="Times New Roman" w:cs="Times New Roman"/>
          <w:sz w:val="24"/>
          <w:szCs w:val="24"/>
        </w:rPr>
        <w:t>rmation security training and advisory services. The company provides customized training programs, security consulting, and risk management solutions to various industries, including government agencies, financial institutions, and multinational corporati</w:t>
      </w:r>
      <w:r w:rsidR="005843AF" w:rsidRPr="005843AF">
        <w:rPr>
          <w:rFonts w:ascii="Times New Roman" w:hAnsi="Times New Roman" w:cs="Times New Roman"/>
          <w:sz w:val="24"/>
          <w:szCs w:val="24"/>
        </w:rPr>
        <w:t>ons.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The company was established in 2015 with a focus on delivering high-quality training services to meet growing industry demands.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operates as a single entity with centralized operations, headquartered in Noida, India. The company operates with</w:t>
      </w:r>
      <w:r w:rsidRPr="005843AF">
        <w:rPr>
          <w:rFonts w:ascii="Times New Roman" w:hAnsi="Times New Roman" w:cs="Times New Roman"/>
          <w:sz w:val="24"/>
          <w:szCs w:val="24"/>
        </w:rPr>
        <w:t>in the service industry, specifically focusing on training and consulting.</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lastRenderedPageBreak/>
        <w:t>Key clients include government bodies, financial institutions, manufacturing, and defense organizations. The company serves clients across India, the Middle East, Europe, and the US</w:t>
      </w:r>
      <w:r w:rsidRPr="005843AF">
        <w:rPr>
          <w:rFonts w:ascii="Times New Roman" w:hAnsi="Times New Roman" w:cs="Times New Roman"/>
          <w:sz w:val="24"/>
          <w:szCs w:val="24"/>
        </w:rPr>
        <w:t>A, providing tailored security services and training.</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2.2 Functions</w:t>
      </w:r>
    </w:p>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ABZ</w:t>
      </w:r>
      <w:r w:rsidR="005843AF" w:rsidRPr="005843AF">
        <w:rPr>
          <w:rFonts w:ascii="Times New Roman" w:hAnsi="Times New Roman" w:cs="Times New Roman"/>
          <w:sz w:val="24"/>
          <w:szCs w:val="24"/>
        </w:rPr>
        <w:t xml:space="preserve"> consists of the following organizational functions: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HR (Human Resources):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Responsible for recruitment, talent development, and employee engagement.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Handles onboarding, training, </w:t>
      </w:r>
      <w:r w:rsidRPr="005843AF">
        <w:rPr>
          <w:rFonts w:ascii="Times New Roman" w:hAnsi="Times New Roman" w:cs="Times New Roman"/>
          <w:sz w:val="24"/>
          <w:szCs w:val="24"/>
        </w:rPr>
        <w:t>and ensuring compliance with company policies.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Finance</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Manages budgeting, financial planning, and reporting.</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Oversees the company's financial performance and handles accounting.</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Marketing</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Focuses on promoting the company's services and building client </w:t>
      </w:r>
      <w:r w:rsidRPr="005843AF">
        <w:rPr>
          <w:rFonts w:ascii="Times New Roman" w:hAnsi="Times New Roman" w:cs="Times New Roman"/>
          <w:sz w:val="24"/>
          <w:szCs w:val="24"/>
        </w:rPr>
        <w:t>relationships.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Digital marketing, branding, and market expansion activities are conducted from here.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Operation Department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Manages client relationships, feedback, and support inquiries.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Centralized support team ensures clients have a smooth experience with </w:t>
      </w:r>
      <w:r w:rsidRPr="005843AF">
        <w:rPr>
          <w:rFonts w:ascii="Times New Roman" w:hAnsi="Times New Roman" w:cs="Times New Roman"/>
          <w:sz w:val="24"/>
          <w:szCs w:val="24"/>
        </w:rPr>
        <w:t>services.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Consulting and Operations: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Consulting teams are regionally based to ensure close proximity to key clients.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Each regional office operates with a lean team of consultants, who travel to client sites for engagements.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2.3 Products and services</w:t>
      </w:r>
    </w:p>
    <w:p w:rsidR="00002601" w:rsidRPr="005843AF" w:rsidRDefault="00344F66">
      <w:pPr>
        <w:rPr>
          <w:rFonts w:ascii="Times New Roman" w:hAnsi="Times New Roman" w:cs="Times New Roman"/>
          <w:sz w:val="24"/>
          <w:szCs w:val="24"/>
        </w:rPr>
      </w:pPr>
      <w:r w:rsidRPr="005843AF">
        <w:rPr>
          <w:rFonts w:ascii="Times New Roman" w:hAnsi="Times New Roman" w:cs="Times New Roman"/>
          <w:sz w:val="24"/>
          <w:szCs w:val="24"/>
        </w:rPr>
        <w:t>ABZ</w:t>
      </w:r>
      <w:r w:rsidR="005843AF" w:rsidRPr="005843AF">
        <w:rPr>
          <w:rFonts w:ascii="Times New Roman" w:hAnsi="Times New Roman" w:cs="Times New Roman"/>
          <w:sz w:val="24"/>
          <w:szCs w:val="24"/>
        </w:rPr>
        <w:t xml:space="preserve"> Technologies offers the following major products and services to its customers: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Training Services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Consulting Services</w:t>
      </w:r>
    </w:p>
    <w:p w:rsidR="00002601" w:rsidRPr="005843AF" w:rsidRDefault="005843AF">
      <w:pPr>
        <w:pStyle w:val="Heading1"/>
        <w:rPr>
          <w:rFonts w:ascii="Times New Roman" w:hAnsi="Times New Roman" w:cs="Times New Roman"/>
          <w:sz w:val="24"/>
          <w:szCs w:val="24"/>
        </w:rPr>
      </w:pPr>
      <w:r w:rsidRPr="005843AF">
        <w:rPr>
          <w:rFonts w:ascii="Times New Roman" w:hAnsi="Times New Roman" w:cs="Times New Roman"/>
          <w:sz w:val="24"/>
          <w:szCs w:val="24"/>
        </w:rPr>
        <w:t>3 Internal and external issues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There are a number of internal and external issues that are relevant to the purpose of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w:t>
      </w:r>
      <w:r w:rsidRPr="005843AF">
        <w:rPr>
          <w:rFonts w:ascii="Times New Roman" w:hAnsi="Times New Roman" w:cs="Times New Roman"/>
          <w:sz w:val="24"/>
          <w:szCs w:val="24"/>
        </w:rPr>
        <w:t>and that affect the ability of the ISMS to achieve its intended outcome(s).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lastRenderedPageBreak/>
        <w:t>3.1 Internal issues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With regard to the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business itself, there are a number of relevant internal issues.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Organizational Structure and Strategy:</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Strategic Goals: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w:t>
      </w:r>
      <w:r w:rsidRPr="005843AF">
        <w:rPr>
          <w:rFonts w:ascii="Times New Roman" w:hAnsi="Times New Roman" w:cs="Times New Roman"/>
          <w:sz w:val="24"/>
          <w:szCs w:val="24"/>
        </w:rPr>
        <w:t>aims to provide top-tier consulting and training services while ensuring strong information security practices.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Structure: The organization is structured with centralized IT and security teams responsible for managing information security. Key decision-mak</w:t>
      </w:r>
      <w:r w:rsidRPr="005843AF">
        <w:rPr>
          <w:rFonts w:ascii="Times New Roman" w:hAnsi="Times New Roman" w:cs="Times New Roman"/>
          <w:sz w:val="24"/>
          <w:szCs w:val="24"/>
        </w:rPr>
        <w:t>ers include IT management, HR, and department heads.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Existing Information Security Practices: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Current Policies: The </w:t>
      </w:r>
      <w:proofErr w:type="gramStart"/>
      <w:r w:rsidRPr="005843AF">
        <w:rPr>
          <w:rFonts w:ascii="Times New Roman" w:hAnsi="Times New Roman" w:cs="Times New Roman"/>
          <w:sz w:val="24"/>
          <w:szCs w:val="24"/>
        </w:rPr>
        <w:t>company</w:t>
      </w:r>
      <w:proofErr w:type="gramEnd"/>
      <w:r w:rsidRPr="005843AF">
        <w:rPr>
          <w:rFonts w:ascii="Times New Roman" w:hAnsi="Times New Roman" w:cs="Times New Roman"/>
          <w:sz w:val="24"/>
          <w:szCs w:val="24"/>
        </w:rPr>
        <w:t xml:space="preserve"> has basic data protection policies, but formal risk management, incident response, and continuous monitoring need further developmen</w:t>
      </w:r>
      <w:r w:rsidRPr="005843AF">
        <w:rPr>
          <w:rFonts w:ascii="Times New Roman" w:hAnsi="Times New Roman" w:cs="Times New Roman"/>
          <w:sz w:val="24"/>
          <w:szCs w:val="24"/>
        </w:rPr>
        <w:t>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Security Controls: Current controls include password protection and basic encryption but need enhancement in access management and threat detection.</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Capabilities, Resources, and Skills: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Resources: Dedicated IT and security teams, but limited cybersecuri</w:t>
      </w:r>
      <w:r w:rsidRPr="005843AF">
        <w:rPr>
          <w:rFonts w:ascii="Times New Roman" w:hAnsi="Times New Roman" w:cs="Times New Roman"/>
          <w:sz w:val="24"/>
          <w:szCs w:val="24"/>
        </w:rPr>
        <w:t>ty expertise internally.</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Skills: The organization requires further investment in cybersecurity training for staff to ensure comprehensive risk management.</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Culture and Employee Behavior:</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Security Culture: While the IT department is security-aware, other </w:t>
      </w:r>
      <w:r w:rsidRPr="005843AF">
        <w:rPr>
          <w:rFonts w:ascii="Times New Roman" w:hAnsi="Times New Roman" w:cs="Times New Roman"/>
          <w:sz w:val="24"/>
          <w:szCs w:val="24"/>
        </w:rPr>
        <w:t>departments need additional awareness and training to adopt best security practices.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Challenges: Employee awareness regarding phishing attacks and social engineering is currently low.</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Internal Processes and Technologies: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Core Business Processes: Handling c</w:t>
      </w:r>
      <w:r w:rsidRPr="005843AF">
        <w:rPr>
          <w:rFonts w:ascii="Times New Roman" w:hAnsi="Times New Roman" w:cs="Times New Roman"/>
          <w:sz w:val="24"/>
          <w:szCs w:val="24"/>
        </w:rPr>
        <w:t>lient data for consulting and training services, including client confidentiality and data protection</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Technologies: Cloud storage, remote access tools, CRM systems, and client portals.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3.2 External issues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With regard to the external environment in which [O</w:t>
      </w:r>
      <w:r w:rsidRPr="005843AF">
        <w:rPr>
          <w:rFonts w:ascii="Times New Roman" w:hAnsi="Times New Roman" w:cs="Times New Roman"/>
          <w:sz w:val="24"/>
          <w:szCs w:val="24"/>
        </w:rPr>
        <w:t>rganization Name] operates, there are a number of relevant external issues.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lastRenderedPageBreak/>
        <w:t>Legal and Regulatory Requirements: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GDPR Compliance: As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handles data from European clients, compliance with GDPR is a key external requirement.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Industry Standards: Contrac</w:t>
      </w:r>
      <w:r w:rsidRPr="005843AF">
        <w:rPr>
          <w:rFonts w:ascii="Times New Roman" w:hAnsi="Times New Roman" w:cs="Times New Roman"/>
          <w:sz w:val="24"/>
          <w:szCs w:val="24"/>
        </w:rPr>
        <w:t>ts with financial clients impose additional data security obligations, including regular audits and adherence to industry standards (e.g., ISO 27001, SOC 2).</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Market and Competitive Environment: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Client Expectations: Clients in the finance and government sec</w:t>
      </w:r>
      <w:r w:rsidRPr="005843AF">
        <w:rPr>
          <w:rFonts w:ascii="Times New Roman" w:hAnsi="Times New Roman" w:cs="Times New Roman"/>
          <w:sz w:val="24"/>
          <w:szCs w:val="24"/>
        </w:rPr>
        <w:t xml:space="preserve">tors expect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to maintain high levels of data security and compliance with global security standards.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Competitive Pressure: Competitors are also increasingly achieving ISO 27001 certification, which is pushing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to improve its security post</w:t>
      </w:r>
      <w:r w:rsidRPr="005843AF">
        <w:rPr>
          <w:rFonts w:ascii="Times New Roman" w:hAnsi="Times New Roman" w:cs="Times New Roman"/>
          <w:sz w:val="24"/>
          <w:szCs w:val="24"/>
        </w:rPr>
        <w:t>ure to maintain its competitive edge.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Technological Trends and Threats: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Emerging Technologies: The adoption of cloud computing, remote work, and Internet of Things (IoT) devices present new security challenges.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Technological Risks: The organization faces p</w:t>
      </w:r>
      <w:r w:rsidRPr="005843AF">
        <w:rPr>
          <w:rFonts w:ascii="Times New Roman" w:hAnsi="Times New Roman" w:cs="Times New Roman"/>
          <w:sz w:val="24"/>
          <w:szCs w:val="24"/>
        </w:rPr>
        <w:t>otential risks from ransomware, phishing, and cloud misconfigurations that need mitigation through enhanced security controls.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Social, Cultural, and Environmental Factors: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Data Privacy Expectations: Increased client demand for data privacy and secure data </w:t>
      </w:r>
      <w:r w:rsidRPr="005843AF">
        <w:rPr>
          <w:rFonts w:ascii="Times New Roman" w:hAnsi="Times New Roman" w:cs="Times New Roman"/>
          <w:sz w:val="24"/>
          <w:szCs w:val="24"/>
        </w:rPr>
        <w:t>handling practices, especially due to global concerns over data breaches.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Remote Work Challenges: The shift to remote work due to COVID-19 has introduced vulnerabilities that need to be addressed, particularly in securing remote access.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Third-Party Relatio</w:t>
      </w:r>
      <w:r w:rsidRPr="005843AF">
        <w:rPr>
          <w:rFonts w:ascii="Times New Roman" w:hAnsi="Times New Roman" w:cs="Times New Roman"/>
          <w:b/>
          <w:sz w:val="24"/>
          <w:szCs w:val="24"/>
        </w:rPr>
        <w:t>nships and Dependencies: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Vendor Dependencies: The </w:t>
      </w:r>
      <w:proofErr w:type="gramStart"/>
      <w:r w:rsidRPr="005843AF">
        <w:rPr>
          <w:rFonts w:ascii="Times New Roman" w:hAnsi="Times New Roman" w:cs="Times New Roman"/>
          <w:sz w:val="24"/>
          <w:szCs w:val="24"/>
        </w:rPr>
        <w:t>company</w:t>
      </w:r>
      <w:proofErr w:type="gramEnd"/>
      <w:r w:rsidRPr="005843AF">
        <w:rPr>
          <w:rFonts w:ascii="Times New Roman" w:hAnsi="Times New Roman" w:cs="Times New Roman"/>
          <w:sz w:val="24"/>
          <w:szCs w:val="24"/>
        </w:rPr>
        <w:t xml:space="preserve"> relies on cloud services (AWS, Azure) and outsourced IT support, which introduces potential risks.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Risk Management: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must ensure that third-party vendors comply with the organization's secu</w:t>
      </w:r>
      <w:r w:rsidRPr="005843AF">
        <w:rPr>
          <w:rFonts w:ascii="Times New Roman" w:hAnsi="Times New Roman" w:cs="Times New Roman"/>
          <w:sz w:val="24"/>
          <w:szCs w:val="24"/>
        </w:rPr>
        <w:t>rity requirements and implement strong security controls.</w:t>
      </w:r>
    </w:p>
    <w:p w:rsidR="00002601" w:rsidRPr="005843AF" w:rsidRDefault="005843AF">
      <w:pPr>
        <w:pStyle w:val="Heading1"/>
        <w:rPr>
          <w:rFonts w:ascii="Times New Roman" w:hAnsi="Times New Roman" w:cs="Times New Roman"/>
          <w:sz w:val="24"/>
          <w:szCs w:val="24"/>
        </w:rPr>
      </w:pPr>
      <w:r w:rsidRPr="005843AF">
        <w:rPr>
          <w:rFonts w:ascii="Times New Roman" w:hAnsi="Times New Roman" w:cs="Times New Roman"/>
          <w:sz w:val="24"/>
          <w:szCs w:val="24"/>
        </w:rPr>
        <w:lastRenderedPageBreak/>
        <w:t>4 Interested parties and their requirements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This section of the document sets out the interested parties that are relevant to the ISMS and their requirements. It also summarises the applicable legal</w:t>
      </w:r>
      <w:r w:rsidRPr="005843AF">
        <w:rPr>
          <w:rFonts w:ascii="Times New Roman" w:hAnsi="Times New Roman" w:cs="Times New Roman"/>
          <w:sz w:val="24"/>
          <w:szCs w:val="24"/>
        </w:rPr>
        <w:t xml:space="preserve"> and regulatory requirements to which the organization subscribes.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4.1 Interested parties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An interested party is defined as "a person or organization that can affect, be affected by, or perceive themselves to be affected by a decision or activity".</w:t>
      </w:r>
    </w:p>
    <w:tbl>
      <w:tblPr>
        <w:tblStyle w:val="TableGrid"/>
        <w:tblW w:w="0" w:type="auto"/>
        <w:tblLook w:val="04A0" w:firstRow="1" w:lastRow="0" w:firstColumn="1" w:lastColumn="0" w:noHBand="0" w:noVBand="1"/>
      </w:tblPr>
      <w:tblGrid>
        <w:gridCol w:w="2158"/>
        <w:gridCol w:w="2157"/>
        <w:gridCol w:w="2157"/>
        <w:gridCol w:w="2158"/>
      </w:tblGrid>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Interested Party</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Legal and Regulatory requirement</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Contractual Obligation</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Specific Need and Expectation</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Employees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Employment laws, data protection</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Employment contracts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Secure work environment</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Customers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DPDP, GDPR</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Service level agreements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Data privacy, </w:t>
            </w:r>
            <w:r w:rsidRPr="005843AF">
              <w:rPr>
                <w:rFonts w:ascii="Times New Roman" w:hAnsi="Times New Roman" w:cs="Times New Roman"/>
                <w:sz w:val="24"/>
                <w:szCs w:val="24"/>
              </w:rPr>
              <w:t>secure transactions</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Suppliers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Trade regulations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Supply contracts, non-disclosure agreements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Secure communication</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Regulators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Compliance requirements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Legal obligations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Adherence to regulations</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Shareholders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Corporate governance</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Investment agreements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Protection of assets</w:t>
            </w:r>
          </w:p>
        </w:tc>
      </w:tr>
      <w:tr w:rsidR="00002601" w:rsidRPr="005843AF">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Partners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Partnership agreements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Non-disclosure agreements</w:t>
            </w:r>
          </w:p>
        </w:tc>
        <w:tc>
          <w:tcPr>
            <w:tcW w:w="2160" w:type="dxa"/>
          </w:tcPr>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Confidentiality, secure data</w:t>
            </w:r>
          </w:p>
        </w:tc>
      </w:tr>
    </w:tbl>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4.2 Applicable legal and regulatory requirements arise from the following:</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GDPR</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DPDP</w:t>
      </w:r>
    </w:p>
    <w:p w:rsidR="00002601" w:rsidRPr="005843AF" w:rsidRDefault="005843AF">
      <w:pPr>
        <w:pStyle w:val="Heading1"/>
        <w:rPr>
          <w:rFonts w:ascii="Times New Roman" w:hAnsi="Times New Roman" w:cs="Times New Roman"/>
          <w:sz w:val="24"/>
          <w:szCs w:val="24"/>
        </w:rPr>
      </w:pPr>
      <w:r w:rsidRPr="005843AF">
        <w:rPr>
          <w:rFonts w:ascii="Times New Roman" w:hAnsi="Times New Roman" w:cs="Times New Roman"/>
          <w:sz w:val="24"/>
          <w:szCs w:val="24"/>
        </w:rPr>
        <w:t>5 Purpose and scope of the ISMS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5.1 Purpose</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The purpose of th</w:t>
      </w:r>
      <w:r w:rsidRPr="005843AF">
        <w:rPr>
          <w:rFonts w:ascii="Times New Roman" w:hAnsi="Times New Roman" w:cs="Times New Roman"/>
          <w:sz w:val="24"/>
          <w:szCs w:val="24"/>
        </w:rPr>
        <w:t>e ISMS is to:</w:t>
      </w:r>
    </w:p>
    <w:p w:rsidR="00002601" w:rsidRPr="005843AF" w:rsidRDefault="005843AF">
      <w:pPr>
        <w:pStyle w:val="ListNumber"/>
        <w:rPr>
          <w:rFonts w:ascii="Times New Roman" w:hAnsi="Times New Roman" w:cs="Times New Roman"/>
          <w:sz w:val="24"/>
          <w:szCs w:val="24"/>
        </w:rPr>
      </w:pPr>
      <w:r w:rsidRPr="005843AF">
        <w:rPr>
          <w:rFonts w:ascii="Times New Roman" w:hAnsi="Times New Roman" w:cs="Times New Roman"/>
          <w:sz w:val="24"/>
          <w:szCs w:val="24"/>
        </w:rPr>
        <w:t>Understand the organization's needs and the necessity for establishing information security management policy and objectives</w:t>
      </w:r>
    </w:p>
    <w:p w:rsidR="00002601" w:rsidRPr="005843AF" w:rsidRDefault="005843AF">
      <w:pPr>
        <w:pStyle w:val="ListNumber"/>
        <w:rPr>
          <w:rFonts w:ascii="Times New Roman" w:hAnsi="Times New Roman" w:cs="Times New Roman"/>
          <w:sz w:val="24"/>
          <w:szCs w:val="24"/>
        </w:rPr>
      </w:pPr>
      <w:r w:rsidRPr="005843AF">
        <w:rPr>
          <w:rFonts w:ascii="Times New Roman" w:hAnsi="Times New Roman" w:cs="Times New Roman"/>
          <w:sz w:val="24"/>
          <w:szCs w:val="24"/>
        </w:rPr>
        <w:t xml:space="preserve">Implement and operate controls and measures for managing the organisation's overall capability to manage information </w:t>
      </w:r>
      <w:r w:rsidRPr="005843AF">
        <w:rPr>
          <w:rFonts w:ascii="Times New Roman" w:hAnsi="Times New Roman" w:cs="Times New Roman"/>
          <w:sz w:val="24"/>
          <w:szCs w:val="24"/>
        </w:rPr>
        <w:t>security incidents</w:t>
      </w:r>
    </w:p>
    <w:p w:rsidR="00002601" w:rsidRPr="005843AF" w:rsidRDefault="005843AF">
      <w:pPr>
        <w:pStyle w:val="ListNumber"/>
        <w:rPr>
          <w:rFonts w:ascii="Times New Roman" w:hAnsi="Times New Roman" w:cs="Times New Roman"/>
          <w:sz w:val="24"/>
          <w:szCs w:val="24"/>
        </w:rPr>
      </w:pPr>
      <w:r w:rsidRPr="005843AF">
        <w:rPr>
          <w:rFonts w:ascii="Times New Roman" w:hAnsi="Times New Roman" w:cs="Times New Roman"/>
          <w:sz w:val="24"/>
          <w:szCs w:val="24"/>
        </w:rPr>
        <w:t>Monitor and review the performance and effectiveness of the ISMS</w:t>
      </w:r>
    </w:p>
    <w:p w:rsidR="00002601" w:rsidRPr="005843AF" w:rsidRDefault="005843AF">
      <w:pPr>
        <w:pStyle w:val="ListNumber"/>
        <w:rPr>
          <w:rFonts w:ascii="Times New Roman" w:hAnsi="Times New Roman" w:cs="Times New Roman"/>
          <w:sz w:val="24"/>
          <w:szCs w:val="24"/>
        </w:rPr>
      </w:pPr>
      <w:r w:rsidRPr="005843AF">
        <w:rPr>
          <w:rFonts w:ascii="Times New Roman" w:hAnsi="Times New Roman" w:cs="Times New Roman"/>
          <w:sz w:val="24"/>
          <w:szCs w:val="24"/>
        </w:rPr>
        <w:t>Continually improve the organization's information security based on objective measurement</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lastRenderedPageBreak/>
        <w:t>5.2 This purpose applies to the scope of the ISMS as defined below.</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In-Scope: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Operations at the Noida headquarters.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Departments: IT, HR, Finance, Operations, and other departments handling sensitive information.</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 xml:space="preserve">Technology infrastructure, including the company website, cloud-based CRM system, and machines hosted on third-party data </w:t>
      </w:r>
      <w:r w:rsidRPr="005843AF">
        <w:rPr>
          <w:rFonts w:ascii="Times New Roman" w:hAnsi="Times New Roman" w:cs="Times New Roman"/>
          <w:sz w:val="24"/>
          <w:szCs w:val="24"/>
        </w:rPr>
        <w:t>centres.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Information assets: Client data, proprietary training materials, and internal intellectual property.</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Out-of-Scope: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Personal devices of employees not used for business purposes.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Activities unrelated to information security.</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 xml:space="preserve">5.3 Potential impact of </w:t>
      </w:r>
      <w:r w:rsidRPr="005843AF">
        <w:rPr>
          <w:rFonts w:ascii="Times New Roman" w:hAnsi="Times New Roman" w:cs="Times New Roman"/>
          <w:sz w:val="24"/>
          <w:szCs w:val="24"/>
        </w:rPr>
        <w:t>an information security incident</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The impact of an incident will vary based on its nature, and a thorough risk assessment is conducted to identify and mitigate foreseeable risks. Generally, the disruption of normal business processes may affect one or more </w:t>
      </w:r>
      <w:r w:rsidRPr="005843AF">
        <w:rPr>
          <w:rFonts w:ascii="Times New Roman" w:hAnsi="Times New Roman" w:cs="Times New Roman"/>
          <w:sz w:val="24"/>
          <w:szCs w:val="24"/>
        </w:rPr>
        <w:t>of the following key areas: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Imposition of fines and other sanctions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Missed business opportunities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Violation of contractual commitments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Failure to comply with legal requirements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Damage to reputation and loss of customer trust</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Reduction in sales revenue</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 xml:space="preserve">5.4 </w:t>
      </w:r>
      <w:r w:rsidRPr="005843AF">
        <w:rPr>
          <w:rFonts w:ascii="Times New Roman" w:hAnsi="Times New Roman" w:cs="Times New Roman"/>
          <w:sz w:val="24"/>
          <w:szCs w:val="24"/>
        </w:rPr>
        <w:t>Information security objectives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Based on the requirements and issues set out in this document, the following major objectives are set for information security:</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Protecting client and internal data from unauthorized access, ensuring that only authorized indi</w:t>
      </w:r>
      <w:r w:rsidRPr="005843AF">
        <w:rPr>
          <w:rFonts w:ascii="Times New Roman" w:hAnsi="Times New Roman" w:cs="Times New Roman"/>
          <w:sz w:val="24"/>
          <w:szCs w:val="24"/>
        </w:rPr>
        <w:t>viduals can view or modify sensitive information.</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Ensuring the accuracy and consistency of data throughout its lifecycle, and preventing unauthorized changes to critical business processes or information assets.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Maintaining uninterrupted access to key syst</w:t>
      </w:r>
      <w:r w:rsidRPr="005843AF">
        <w:rPr>
          <w:rFonts w:ascii="Times New Roman" w:hAnsi="Times New Roman" w:cs="Times New Roman"/>
          <w:sz w:val="24"/>
          <w:szCs w:val="24"/>
        </w:rPr>
        <w:t>ems, services, and information, ensuring that business operations continue smoothly without delays caused by security incidents.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Ensuring the organization meets all applicable regulations, such as GDPR, the Digital Personal Data Protection Act (DPDP) in In</w:t>
      </w:r>
      <w:r w:rsidRPr="005843AF">
        <w:rPr>
          <w:rFonts w:ascii="Times New Roman" w:hAnsi="Times New Roman" w:cs="Times New Roman"/>
          <w:sz w:val="24"/>
          <w:szCs w:val="24"/>
        </w:rPr>
        <w:t>dia, and contractual obligations with clients.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lastRenderedPageBreak/>
        <w:t>Identifying, assessing, and mitigating security risks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Safeguarding the organization from various cyber threats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Managing security risks associated with third-party vendors and suppliers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Raising awareness and pr</w:t>
      </w:r>
      <w:r w:rsidRPr="005843AF">
        <w:rPr>
          <w:rFonts w:ascii="Times New Roman" w:hAnsi="Times New Roman" w:cs="Times New Roman"/>
          <w:sz w:val="24"/>
          <w:szCs w:val="24"/>
        </w:rPr>
        <w:t>oviding regular training to employees on information security</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The success of the ISMS will be judged on its ability to meet these overall objectives.</w:t>
      </w:r>
    </w:p>
    <w:p w:rsidR="00002601" w:rsidRPr="005843AF" w:rsidRDefault="005843AF">
      <w:pPr>
        <w:pStyle w:val="Heading2"/>
        <w:rPr>
          <w:rFonts w:ascii="Times New Roman" w:hAnsi="Times New Roman" w:cs="Times New Roman"/>
          <w:sz w:val="24"/>
          <w:szCs w:val="24"/>
        </w:rPr>
      </w:pPr>
      <w:r w:rsidRPr="005843AF">
        <w:rPr>
          <w:rFonts w:ascii="Times New Roman" w:hAnsi="Times New Roman" w:cs="Times New Roman"/>
          <w:sz w:val="24"/>
          <w:szCs w:val="24"/>
        </w:rPr>
        <w:t>5.5 Scope of the ISMS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The defined scope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ISMS considers the internal and external issues referred</w:t>
      </w:r>
      <w:r w:rsidRPr="005843AF">
        <w:rPr>
          <w:rFonts w:ascii="Times New Roman" w:hAnsi="Times New Roman" w:cs="Times New Roman"/>
          <w:sz w:val="24"/>
          <w:szCs w:val="24"/>
        </w:rPr>
        <w:t xml:space="preserve"> to in sections 3.1 and 3.2 of this document, the requirements referred to in section 4. It also reflects the needs of interested parties and the legal and regulatory requirements that are applicable to the organization.</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The scope is defined below in terms</w:t>
      </w:r>
      <w:r w:rsidRPr="005843AF">
        <w:rPr>
          <w:rFonts w:ascii="Times New Roman" w:hAnsi="Times New Roman" w:cs="Times New Roman"/>
          <w:sz w:val="24"/>
          <w:szCs w:val="24"/>
        </w:rPr>
        <w:t xml:space="preserve"> of the parts of the organization, products and services and related activities.</w:t>
      </w:r>
    </w:p>
    <w:p w:rsidR="00002601" w:rsidRPr="005843AF" w:rsidRDefault="005843AF">
      <w:pPr>
        <w:pStyle w:val="Heading3"/>
        <w:rPr>
          <w:rFonts w:ascii="Times New Roman" w:hAnsi="Times New Roman" w:cs="Times New Roman"/>
          <w:sz w:val="24"/>
          <w:szCs w:val="24"/>
        </w:rPr>
      </w:pPr>
      <w:r w:rsidRPr="005843AF">
        <w:rPr>
          <w:rFonts w:ascii="Times New Roman" w:hAnsi="Times New Roman" w:cs="Times New Roman"/>
          <w:sz w:val="24"/>
          <w:szCs w:val="24"/>
        </w:rPr>
        <w:t>5.5.1 Organizational</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 xml:space="preserve">The ISMS includes the following parts of the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organization:</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Consulting and Advisory Services:</w:t>
      </w:r>
      <w:r w:rsidRPr="005843AF">
        <w:rPr>
          <w:rFonts w:ascii="Times New Roman" w:hAnsi="Times New Roman" w:cs="Times New Roman"/>
          <w:sz w:val="24"/>
          <w:szCs w:val="24"/>
        </w:rPr>
        <w:t xml:space="preserve"> Provides information security consulting to clients, handling sensitive client data and offering expert advice.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Information Security Training Services:</w:t>
      </w:r>
      <w:r w:rsidRPr="005843AF">
        <w:rPr>
          <w:rFonts w:ascii="Times New Roman" w:hAnsi="Times New Roman" w:cs="Times New Roman"/>
          <w:sz w:val="24"/>
          <w:szCs w:val="24"/>
        </w:rPr>
        <w:t xml:space="preserve"> Conducts client and in-house training on information security practices, storing sensitive materials.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I</w:t>
      </w:r>
      <w:r w:rsidRPr="005843AF">
        <w:rPr>
          <w:rFonts w:ascii="Times New Roman" w:hAnsi="Times New Roman" w:cs="Times New Roman"/>
          <w:b/>
          <w:sz w:val="24"/>
          <w:szCs w:val="24"/>
        </w:rPr>
        <w:t>T Department:</w:t>
      </w:r>
      <w:r w:rsidRPr="005843AF">
        <w:rPr>
          <w:rFonts w:ascii="Times New Roman" w:hAnsi="Times New Roman" w:cs="Times New Roman"/>
          <w:sz w:val="24"/>
          <w:szCs w:val="24"/>
        </w:rPr>
        <w:t xml:space="preserve"> Manages internal IT infrastructure, systems, and cybersecurity.</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Human Resources (HR):</w:t>
      </w:r>
      <w:r w:rsidRPr="005843AF">
        <w:rPr>
          <w:rFonts w:ascii="Times New Roman" w:hAnsi="Times New Roman" w:cs="Times New Roman"/>
          <w:sz w:val="24"/>
          <w:szCs w:val="24"/>
        </w:rPr>
        <w:t xml:space="preserve"> Handles personal employee data, such as payroll and contracts.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Finance Department:</w:t>
      </w:r>
      <w:r w:rsidRPr="005843AF">
        <w:rPr>
          <w:rFonts w:ascii="Times New Roman" w:hAnsi="Times New Roman" w:cs="Times New Roman"/>
          <w:sz w:val="24"/>
          <w:szCs w:val="24"/>
        </w:rPr>
        <w:t xml:space="preserve"> Manages financial data, including transactions, reports, and sensitive cl</w:t>
      </w:r>
      <w:r w:rsidRPr="005843AF">
        <w:rPr>
          <w:rFonts w:ascii="Times New Roman" w:hAnsi="Times New Roman" w:cs="Times New Roman"/>
          <w:sz w:val="24"/>
          <w:szCs w:val="24"/>
        </w:rPr>
        <w:t>ient financial information.</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Geographical Locations: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Corporate Headquarters in Noida, India: This is the central hub where most of the business functions, such as consulting, HR, and IT, are located.</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Remote Work Locations: Employees working remotely, especi</w:t>
      </w:r>
      <w:r w:rsidRPr="005843AF">
        <w:rPr>
          <w:rFonts w:ascii="Times New Roman" w:hAnsi="Times New Roman" w:cs="Times New Roman"/>
          <w:sz w:val="24"/>
          <w:szCs w:val="24"/>
        </w:rPr>
        <w:t>ally those handling sensitive client data, are part of the ISMS scope.</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Outsourced Processes: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Third-Party Data Processing Vendors: Any external partner involved in processing personal data for the organization, such as payroll processors or customer service</w:t>
      </w:r>
      <w:r w:rsidRPr="005843AF">
        <w:rPr>
          <w:rFonts w:ascii="Times New Roman" w:hAnsi="Times New Roman" w:cs="Times New Roman"/>
          <w:sz w:val="24"/>
          <w:szCs w:val="24"/>
        </w:rPr>
        <w:t xml:space="preserve"> platforms.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lastRenderedPageBreak/>
        <w:t xml:space="preserve">Cloud Storage Provider (AWS/Azure): The </w:t>
      </w:r>
      <w:proofErr w:type="gramStart"/>
      <w:r w:rsidRPr="005843AF">
        <w:rPr>
          <w:rFonts w:ascii="Times New Roman" w:hAnsi="Times New Roman" w:cs="Times New Roman"/>
          <w:sz w:val="24"/>
          <w:szCs w:val="24"/>
        </w:rPr>
        <w:t>company's</w:t>
      </w:r>
      <w:proofErr w:type="gramEnd"/>
      <w:r w:rsidRPr="005843AF">
        <w:rPr>
          <w:rFonts w:ascii="Times New Roman" w:hAnsi="Times New Roman" w:cs="Times New Roman"/>
          <w:sz w:val="24"/>
          <w:szCs w:val="24"/>
        </w:rPr>
        <w:t xml:space="preserve"> sensitive data is stored in cloud infrastructure managed by third parties, but under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's control for access and security.</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Organizational Boundaries:</w:t>
      </w:r>
    </w:p>
    <w:p w:rsidR="00002601" w:rsidRPr="005843AF" w:rsidRDefault="00344F66">
      <w:pPr>
        <w:pStyle w:val="ListBullet2"/>
        <w:rPr>
          <w:rFonts w:ascii="Times New Roman" w:hAnsi="Times New Roman" w:cs="Times New Roman"/>
          <w:sz w:val="24"/>
          <w:szCs w:val="24"/>
        </w:rPr>
      </w:pPr>
      <w:bookmarkStart w:id="0" w:name="_GoBack"/>
      <w:r w:rsidRPr="005843AF">
        <w:rPr>
          <w:rFonts w:ascii="Times New Roman" w:hAnsi="Times New Roman" w:cs="Times New Roman"/>
          <w:sz w:val="24"/>
          <w:szCs w:val="24"/>
        </w:rPr>
        <w:t>ABZ</w:t>
      </w:r>
      <w:r w:rsidR="005843AF" w:rsidRPr="005843AF">
        <w:rPr>
          <w:rFonts w:ascii="Times New Roman" w:hAnsi="Times New Roman" w:cs="Times New Roman"/>
          <w:sz w:val="24"/>
          <w:szCs w:val="24"/>
        </w:rPr>
        <w:t xml:space="preserve"> Consulting Pvt. Ltd. is an </w:t>
      </w:r>
      <w:r w:rsidR="005843AF" w:rsidRPr="005843AF">
        <w:rPr>
          <w:rFonts w:ascii="Times New Roman" w:hAnsi="Times New Roman" w:cs="Times New Roman"/>
          <w:sz w:val="24"/>
          <w:szCs w:val="24"/>
        </w:rPr>
        <w:t xml:space="preserve">independent legal entity and the sole organization </w:t>
      </w:r>
      <w:bookmarkEnd w:id="0"/>
      <w:r w:rsidR="005843AF" w:rsidRPr="005843AF">
        <w:rPr>
          <w:rFonts w:ascii="Times New Roman" w:hAnsi="Times New Roman" w:cs="Times New Roman"/>
          <w:sz w:val="24"/>
          <w:szCs w:val="24"/>
        </w:rPr>
        <w:t>covered by this ISMS. No other subsidiaries are included in this scope.</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Any services provided by group companies or external partners that are directly linked to the business functions of </w:t>
      </w:r>
      <w:r w:rsidR="00344F66" w:rsidRPr="005843AF">
        <w:rPr>
          <w:rFonts w:ascii="Times New Roman" w:hAnsi="Times New Roman" w:cs="Times New Roman"/>
          <w:sz w:val="24"/>
          <w:szCs w:val="24"/>
        </w:rPr>
        <w:t>ABZ</w:t>
      </w:r>
      <w:r w:rsidRPr="005843AF">
        <w:rPr>
          <w:rFonts w:ascii="Times New Roman" w:hAnsi="Times New Roman" w:cs="Times New Roman"/>
          <w:sz w:val="24"/>
          <w:szCs w:val="24"/>
        </w:rPr>
        <w:t xml:space="preserve"> fall un</w:t>
      </w:r>
      <w:r w:rsidRPr="005843AF">
        <w:rPr>
          <w:rFonts w:ascii="Times New Roman" w:hAnsi="Times New Roman" w:cs="Times New Roman"/>
          <w:sz w:val="24"/>
          <w:szCs w:val="24"/>
        </w:rPr>
        <w:t>der the ISMS.</w:t>
      </w:r>
    </w:p>
    <w:p w:rsidR="00002601" w:rsidRPr="005843AF" w:rsidRDefault="005843AF">
      <w:pPr>
        <w:pStyle w:val="Heading3"/>
        <w:rPr>
          <w:rFonts w:ascii="Times New Roman" w:hAnsi="Times New Roman" w:cs="Times New Roman"/>
          <w:sz w:val="24"/>
          <w:szCs w:val="24"/>
        </w:rPr>
      </w:pPr>
      <w:r w:rsidRPr="005843AF">
        <w:rPr>
          <w:rFonts w:ascii="Times New Roman" w:hAnsi="Times New Roman" w:cs="Times New Roman"/>
          <w:sz w:val="24"/>
          <w:szCs w:val="24"/>
        </w:rPr>
        <w:t>5.5.2 Products and services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The following products and services are within the scope of the ISMS: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Consulting Services and Compliance and Risk Management are managed by the Consulting Department.</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Training Services are delivered by the Training</w:t>
      </w:r>
      <w:r w:rsidRPr="005843AF">
        <w:rPr>
          <w:rFonts w:ascii="Times New Roman" w:hAnsi="Times New Roman" w:cs="Times New Roman"/>
          <w:sz w:val="24"/>
          <w:szCs w:val="24"/>
        </w:rPr>
        <w:t xml:space="preserve"> Department.</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IT and Cybersecurity Services are supported by the IT and Cybersecurity Department.</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Compliance and Auditing Services are managed by both the Consulting and Legal/Compliance Departments.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sz w:val="24"/>
          <w:szCs w:val="24"/>
        </w:rPr>
        <w:t>Data Privacy and Protection and Incident Response Service</w:t>
      </w:r>
      <w:r w:rsidRPr="005843AF">
        <w:rPr>
          <w:rFonts w:ascii="Times New Roman" w:hAnsi="Times New Roman" w:cs="Times New Roman"/>
          <w:sz w:val="24"/>
          <w:szCs w:val="24"/>
        </w:rPr>
        <w:t>s are cross-functional, involving IT, Legal, and Consulting Departments</w:t>
      </w:r>
    </w:p>
    <w:p w:rsidR="00002601" w:rsidRPr="005843AF" w:rsidRDefault="005843AF">
      <w:pPr>
        <w:pStyle w:val="Heading3"/>
        <w:rPr>
          <w:rFonts w:ascii="Times New Roman" w:hAnsi="Times New Roman" w:cs="Times New Roman"/>
          <w:sz w:val="24"/>
          <w:szCs w:val="24"/>
        </w:rPr>
      </w:pPr>
      <w:r w:rsidRPr="005843AF">
        <w:rPr>
          <w:rFonts w:ascii="Times New Roman" w:hAnsi="Times New Roman" w:cs="Times New Roman"/>
          <w:sz w:val="24"/>
          <w:szCs w:val="24"/>
        </w:rPr>
        <w:t>5.5.3 Exclusions</w:t>
      </w:r>
    </w:p>
    <w:p w:rsidR="00002601" w:rsidRPr="005843AF" w:rsidRDefault="005843AF">
      <w:pPr>
        <w:rPr>
          <w:rFonts w:ascii="Times New Roman" w:hAnsi="Times New Roman" w:cs="Times New Roman"/>
          <w:sz w:val="24"/>
          <w:szCs w:val="24"/>
        </w:rPr>
      </w:pPr>
      <w:r w:rsidRPr="005843AF">
        <w:rPr>
          <w:rFonts w:ascii="Times New Roman" w:hAnsi="Times New Roman" w:cs="Times New Roman"/>
          <w:sz w:val="24"/>
          <w:szCs w:val="24"/>
        </w:rPr>
        <w:t>The following areas are specifically excluded from the scope of the ISMS: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General Administrative Support: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Reason for Exclusion: General administrative functions, such </w:t>
      </w:r>
      <w:r w:rsidRPr="005843AF">
        <w:rPr>
          <w:rFonts w:ascii="Times New Roman" w:hAnsi="Times New Roman" w:cs="Times New Roman"/>
          <w:sz w:val="24"/>
          <w:szCs w:val="24"/>
        </w:rPr>
        <w:t>as office management and event coordination, do not process or store sensitive information. These functions are not critical to the security posture of the organization.</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Exclusion of Public Training Materials:</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 xml:space="preserve">Reason for Exclusion: Publicly available </w:t>
      </w:r>
      <w:r w:rsidRPr="005843AF">
        <w:rPr>
          <w:rFonts w:ascii="Times New Roman" w:hAnsi="Times New Roman" w:cs="Times New Roman"/>
          <w:sz w:val="24"/>
          <w:szCs w:val="24"/>
        </w:rPr>
        <w:t>training materials and resources that are designed for broad audiences do not contain any sensitive information or confidential data. These materials are already protected by general access control and copyright protections.</w:t>
      </w:r>
    </w:p>
    <w:p w:rsidR="00002601" w:rsidRPr="005843AF" w:rsidRDefault="005843AF">
      <w:pPr>
        <w:pStyle w:val="ListBullet"/>
        <w:rPr>
          <w:rFonts w:ascii="Times New Roman" w:hAnsi="Times New Roman" w:cs="Times New Roman"/>
          <w:sz w:val="24"/>
          <w:szCs w:val="24"/>
        </w:rPr>
      </w:pPr>
      <w:r w:rsidRPr="005843AF">
        <w:rPr>
          <w:rFonts w:ascii="Times New Roman" w:hAnsi="Times New Roman" w:cs="Times New Roman"/>
          <w:b/>
          <w:sz w:val="24"/>
          <w:szCs w:val="24"/>
        </w:rPr>
        <w:t>Social Media Management:</w:t>
      </w:r>
    </w:p>
    <w:p w:rsidR="00002601" w:rsidRPr="005843AF" w:rsidRDefault="005843AF">
      <w:pPr>
        <w:pStyle w:val="ListBullet2"/>
        <w:rPr>
          <w:rFonts w:ascii="Times New Roman" w:hAnsi="Times New Roman" w:cs="Times New Roman"/>
          <w:sz w:val="24"/>
          <w:szCs w:val="24"/>
        </w:rPr>
      </w:pPr>
      <w:r w:rsidRPr="005843AF">
        <w:rPr>
          <w:rFonts w:ascii="Times New Roman" w:hAnsi="Times New Roman" w:cs="Times New Roman"/>
          <w:sz w:val="24"/>
          <w:szCs w:val="24"/>
        </w:rPr>
        <w:t>Reason</w:t>
      </w:r>
      <w:r w:rsidRPr="005843AF">
        <w:rPr>
          <w:rFonts w:ascii="Times New Roman" w:hAnsi="Times New Roman" w:cs="Times New Roman"/>
          <w:sz w:val="24"/>
          <w:szCs w:val="24"/>
        </w:rPr>
        <w:t xml:space="preserve"> for Exclusion: Social media activities, including content posting and engagement, are excluded from the ISMS as they do not involve the handling of </w:t>
      </w:r>
      <w:r w:rsidRPr="005843AF">
        <w:rPr>
          <w:rFonts w:ascii="Times New Roman" w:hAnsi="Times New Roman" w:cs="Times New Roman"/>
          <w:sz w:val="24"/>
          <w:szCs w:val="24"/>
        </w:rPr>
        <w:lastRenderedPageBreak/>
        <w:t>sensitive information. Security controls on these platforms are managed separately under the social media g</w:t>
      </w:r>
      <w:r w:rsidRPr="005843AF">
        <w:rPr>
          <w:rFonts w:ascii="Times New Roman" w:hAnsi="Times New Roman" w:cs="Times New Roman"/>
          <w:sz w:val="24"/>
          <w:szCs w:val="24"/>
        </w:rPr>
        <w:t>uidelines.</w:t>
      </w:r>
    </w:p>
    <w:sectPr w:rsidR="00002601" w:rsidRPr="00584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601"/>
    <w:rsid w:val="00034616"/>
    <w:rsid w:val="0006063C"/>
    <w:rsid w:val="0015074B"/>
    <w:rsid w:val="0029639D"/>
    <w:rsid w:val="00326F90"/>
    <w:rsid w:val="00344F66"/>
    <w:rsid w:val="005843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4C70BC-0687-458B-BF77-AF668C3B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7B8E9B-590E-40FA-9A9C-40622B018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2026-07-04T12:15:00Z</dcterms:created>
  <dcterms:modified xsi:type="dcterms:W3CDTF">2026-07-04T12:16:00Z</dcterms:modified>
  <cp:category/>
</cp:coreProperties>
</file>