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highlight w:val="white"/>
          <w:rtl w:val="0"/>
        </w:rPr>
        <w:t xml:space="preserve">steps took you to connect to your cloud instance from a remote machine : 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highlight w:val="white"/>
          <w:rtl w:val="0"/>
        </w:rPr>
        <w:t xml:space="preserve">1- 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Obtain Public IP Address or DNS Name: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2- Configure Security Group or Firewall Rules: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Ensure that your cloud instance's security group or firewall rules allow incoming connections on the desired port(s). For example, if you're connecting via SSH, port 22 must be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SSH Key Pair Setup (for SSH):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If you're connecting via SSH, ensure that you have an SSH key pair. If not, generate one using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ssh-keygen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Add the public key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id_rsa.pub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to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authorized_keys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file on the cloud instance. You can do this manually or via the cloud provider's console.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open.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3-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Connect via SSH (for SSH):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ssh -i /path/to/private/key.pem username@public_ip_or_dns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4- Authentication and Access (for Other Protocols):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For other protocols (e.g., HTTP, HTTPS, FTP), ensure that appropriate authentication credentials (e.g., username and password) are configured on the cloud instance.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Use the respective client software (e.g., web browser, FTP client) to connect to the cloud instance using its public IP address or DNS name.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