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Issue Report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#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 Description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 Reading</w:t>
            </w:r>
          </w:p>
        </w:tc>
        <w:tc>
          <w:tcPr>
            <w:gridSpan w:val="3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Taken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Contacted System Support Personnel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Malfunctioning Component No.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Replaced Component No.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Repaired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Action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{#issueReports}{diveNo}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{desc}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{cause}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{limReading}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{replacedYN}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{repairedYN}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{noActionYN}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{contactedBy}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{malfComponent}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{replacedComponent}{/issueReports}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2026-08-05T13:03:07.854Z</dcterms:created>
  <dcterms:modified xsi:type="dcterms:W3CDTF">2026-08-05T13:03:07.854Z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