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Issue Report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#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 Description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 Reading</w:t>
            </w:r>
          </w:p>
        </w:tc>
        <w:tc>
          <w:tcPr>
            <w:gridSpan w:val="3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Taken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Contacted System Support Personnel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Malfunctioning Component No.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Replaced Component No.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Repaired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Action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{#issueReports}{diveNo}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{desc}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{cause}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{limReading}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{replacedYN}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{repairedYN}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{noActionYN}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{contactedBy}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{malfComponent}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{replacedComponent}{/issueReports}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2026-08-05T12:44:50.439Z</dcterms:created>
  <dcterms:modified xsi:type="dcterms:W3CDTF">2026-08-05T12:44:50.439Z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