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right="0" w:rightChars="0" w:firstLine="0" w:firstLineChars="0"/>
        <w:jc w:val="center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sz w:val="44"/>
          <w:szCs w:val="4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44"/>
          <w:szCs w:val="44"/>
          <w:lang w:val="en-US" w:eastAsia="zh-CN"/>
        </w:rPr>
        <w:t>资料收集任务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right="0" w:rightChars="0" w:firstLine="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Chars="200" w:right="0" w:rightChars="0" w:firstLine="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在网上摘录优秀的，针对企业提供服务的，宣传资料。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right="0" w:rightChars="0" w:firstLine="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Chars="200" w:right="0" w:rightChars="0" w:firstLine="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一、摘录的服务内包括：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420" w:leftChars="0" w:right="0" w:rightChars="0" w:firstLine="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财务服务；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420" w:leftChars="0" w:right="0" w:rightChars="0" w:firstLine="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税务服务；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420" w:leftChars="0" w:right="0" w:rightChars="0" w:firstLine="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企业管理服务（初创期相关的股权架构规划等、发展期的各种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right="0" w:rightChars="0" w:firstLine="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问题、成熟期的规范化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和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上市规划等）；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420" w:leftChars="0" w:right="0" w:rightChars="0" w:firstLine="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法律服务；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420" w:leftChars="0" w:right="0" w:rightChars="0" w:firstLine="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其他相关服务。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right="0" w:rightChars="0" w:firstLine="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Chars="200" w:right="0" w:rightChars="0" w:firstLine="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搜索的资料范围包括：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Chars="20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1. 宣传网站；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ab/>
        <w:t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ab/>
        <w:t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ab/>
        <w:t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2. 公众号；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Chars="200" w:right="0" w:rightChars="0" w:firstLine="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3. 文字；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ab/>
        <w:t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ab/>
        <w:t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ab/>
        <w:t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ab/>
        <w:t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4. 表格；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Chars="200" w:right="0" w:rightChars="0" w:firstLine="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5. 图片；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ab/>
        <w:t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ab/>
        <w:t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ab/>
        <w:t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ab/>
        <w:t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6. 视频；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Chars="200" w:right="0" w:rightChars="0" w:firstLine="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7. TTP；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ab/>
        <w:t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ab/>
        <w:t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ab/>
        <w:t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ab/>
        <w:t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ab/>
        <w:t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8. 服务价格信息。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Chars="200" w:right="0" w:rightChars="0" w:firstLine="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Chars="20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三、资料收集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的保存</w:t>
      </w: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要求：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Chars="20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1. 整篇资料和文字，整理成word文档；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Chars="20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2. 独立的图片和表格，尽量保存成大图；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Chars="20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3. PPT和视频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等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，尽量下载；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Chars="20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4. 网站和公众号等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保存链接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或收藏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right="0" w:rightChars="0" w:firstLine="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大标宋简体">
    <w:panose1 w:val="02010601030101010101"/>
    <w:charset w:val="86"/>
    <w:family w:val="auto"/>
    <w:pitch w:val="default"/>
    <w:sig w:usb0="00000001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8607B8"/>
    <w:multiLevelType w:val="singleLevel"/>
    <w:tmpl w:val="5C8607B8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C860F31"/>
    <w:multiLevelType w:val="singleLevel"/>
    <w:tmpl w:val="5C860F31"/>
    <w:lvl w:ilvl="0" w:tentative="0">
      <w:start w:val="2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FA02B6"/>
    <w:rsid w:val="06136498"/>
    <w:rsid w:val="08E14E09"/>
    <w:rsid w:val="285D2E5B"/>
    <w:rsid w:val="2B8877FF"/>
    <w:rsid w:val="36C7488D"/>
    <w:rsid w:val="6A143694"/>
    <w:rsid w:val="708107B4"/>
    <w:rsid w:val="7F344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Office_10.8.0.6370_F1E327BC-269C-435d-A152-05C5408002CA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gzwzxx</dc:creator>
  <cp:lastModifiedBy>gzwzxx</cp:lastModifiedBy>
  <dcterms:modified xsi:type="dcterms:W3CDTF">2019-03-11T07:48:20Z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2052-10.8.0.6370</vt:lpwstr>
  </property>
</Properties>
</file>