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rFonts w:ascii="sans-serif" w:hAnsi="sans-serif" w:eastAsia="sans-serif" w:cs="sans-serif"/>
          <w:b/>
          <w:bCs/>
          <w:kern w:val="0"/>
          <w:sz w:val="28"/>
          <w:szCs w:val="28"/>
          <w:lang w:val="en-US" w:eastAsia="zh-CN" w:bidi="ar"/>
        </w:rPr>
        <w:t>Intelligent Data Analysis 2020 - Exercise sheet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Question-1: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Question-2: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According to the information provided in the question, we have: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4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7"/>
        <w:gridCol w:w="1087"/>
        <w:gridCol w:w="1087"/>
        <w:gridCol w:w="1087"/>
        <w:gridCol w:w="1087"/>
        <w:gridCol w:w="1086"/>
        <w:gridCol w:w="1087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7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Term(t)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IDF(t)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b/>
                <w:bCs/>
                <w:vertAlign w:val="subscript"/>
              </w:rPr>
            </w:pPr>
            <w:r>
              <w:rPr>
                <w:rFonts w:hint="default"/>
                <w:b/>
                <w:bCs/>
                <w:vertAlign w:val="baseline"/>
              </w:rPr>
              <w:t>F</w:t>
            </w:r>
            <w:r>
              <w:rPr>
                <w:rFonts w:hint="default"/>
                <w:b/>
                <w:bCs/>
                <w:vertAlign w:val="subscript"/>
              </w:rPr>
              <w:t>td1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b/>
                <w:bCs/>
                <w:vertAlign w:val="subscript"/>
              </w:rPr>
            </w:pPr>
            <w:r>
              <w:rPr>
                <w:rFonts w:hint="default"/>
                <w:b/>
                <w:bCs/>
                <w:vertAlign w:val="baseline"/>
              </w:rPr>
              <w:t>F</w:t>
            </w:r>
            <w:r>
              <w:rPr>
                <w:rFonts w:hint="default"/>
                <w:b/>
                <w:bCs/>
                <w:vertAlign w:val="subscript"/>
              </w:rPr>
              <w:t>td2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W</w:t>
            </w:r>
            <w:r>
              <w:rPr>
                <w:rFonts w:hint="default"/>
                <w:b/>
                <w:bCs/>
                <w:vertAlign w:val="subscript"/>
              </w:rPr>
              <w:t>(td</w:t>
            </w:r>
            <w:r>
              <w:rPr>
                <w:rFonts w:hint="default"/>
                <w:b/>
                <w:bCs/>
                <w:vertAlign w:val="subscript"/>
              </w:rPr>
              <w:t>1</w:t>
            </w:r>
            <w:r>
              <w:rPr>
                <w:rFonts w:hint="default"/>
                <w:b/>
                <w:bCs/>
                <w:vertAlign w:val="subscript"/>
              </w:rPr>
              <w:t>)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W</w:t>
            </w:r>
            <w:r>
              <w:rPr>
                <w:rFonts w:hint="default"/>
                <w:b/>
                <w:bCs/>
                <w:vertAlign w:val="subscript"/>
              </w:rPr>
              <w:t>(td</w:t>
            </w:r>
            <w:r>
              <w:rPr>
                <w:rFonts w:hint="default"/>
                <w:b/>
                <w:bCs/>
                <w:vertAlign w:val="subscript"/>
              </w:rPr>
              <w:t>2</w:t>
            </w:r>
            <w:r>
              <w:rPr>
                <w:rFonts w:hint="default"/>
                <w:b/>
                <w:bCs/>
                <w:vertAlign w:val="subscript"/>
              </w:rPr>
              <w:t>)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b/>
                <w:bCs/>
                <w:vertAlign w:val="superscript"/>
              </w:rPr>
            </w:pPr>
            <w:r>
              <w:rPr>
                <w:rFonts w:hint="default"/>
                <w:b/>
                <w:bCs/>
                <w:vertAlign w:val="baseline"/>
              </w:rPr>
              <w:t>W</w:t>
            </w:r>
            <w:r>
              <w:rPr>
                <w:rFonts w:hint="default"/>
                <w:b/>
                <w:bCs/>
                <w:vertAlign w:val="subscript"/>
              </w:rPr>
              <w:t>(td1)</w:t>
            </w:r>
            <w:r>
              <w:rPr>
                <w:rFonts w:hint="default"/>
                <w:b/>
                <w:bCs/>
                <w:vertAlign w:val="superscript"/>
              </w:rPr>
              <w:t>2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W</w:t>
            </w:r>
            <w:r>
              <w:rPr>
                <w:rFonts w:hint="default"/>
                <w:b/>
                <w:bCs/>
                <w:vertAlign w:val="subscript"/>
              </w:rPr>
              <w:t>(td</w:t>
            </w:r>
            <w:r>
              <w:rPr>
                <w:rFonts w:hint="default"/>
                <w:b/>
                <w:bCs/>
                <w:vertAlign w:val="subscript"/>
              </w:rPr>
              <w:t>2</w:t>
            </w:r>
            <w:r>
              <w:rPr>
                <w:rFonts w:hint="default"/>
                <w:b/>
                <w:bCs/>
                <w:vertAlign w:val="subscript"/>
              </w:rPr>
              <w:t>)</w:t>
            </w:r>
            <w:r>
              <w:rPr>
                <w:rFonts w:hint="default"/>
                <w:b/>
                <w:bCs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action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0.4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0.4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cancel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cause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0.3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0.3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christmas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1.5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1.5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1.5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2.25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delay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0.8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0.8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0.8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0.64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england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industry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1.6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1.6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peak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0.36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period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0.5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0.5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rail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2.2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2.2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4.84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south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0.8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0.8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0.8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0.64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train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1.9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1.9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3.8</w:t>
            </w: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3.61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08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12.59</w:t>
            </w:r>
          </w:p>
        </w:tc>
        <w:tc>
          <w:tcPr>
            <w:tcW w:w="10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21.14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||d1|| = 12.59</w:t>
      </w:r>
    </w:p>
    <w:p>
      <w:pPr>
        <w:rPr>
          <w:rFonts w:hint="default"/>
        </w:rPr>
      </w:pPr>
      <w:r>
        <w:rPr>
          <w:rFonts w:hint="default"/>
        </w:rPr>
        <w:t>||d2|| = 21.14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Therefore TF-IDF Sim: 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</w:rPr>
        <w:t>( W</w:t>
      </w:r>
      <w:r>
        <w:rPr>
          <w:rFonts w:hint="default"/>
          <w:vertAlign w:val="subscript"/>
        </w:rPr>
        <w:t xml:space="preserve">christmas.d1 </w:t>
      </w:r>
      <w:r>
        <w:rPr>
          <w:rFonts w:hint="default"/>
          <w:vertAlign w:val="baseline"/>
        </w:rPr>
        <w:t>. W</w:t>
      </w:r>
      <w:r>
        <w:rPr>
          <w:rFonts w:hint="default"/>
          <w:vertAlign w:val="subscript"/>
        </w:rPr>
        <w:t xml:space="preserve">christmas d2 </w:t>
      </w:r>
      <w:r>
        <w:rPr>
          <w:rFonts w:hint="default"/>
          <w:vertAlign w:val="baseline"/>
        </w:rPr>
        <w:t xml:space="preserve">+ 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</w:rPr>
        <w:t>W</w:t>
      </w:r>
      <w:r>
        <w:rPr>
          <w:rFonts w:hint="default"/>
          <w:vertAlign w:val="subscript"/>
        </w:rPr>
        <w:t>delay</w:t>
      </w:r>
      <w:r>
        <w:rPr>
          <w:rFonts w:hint="default"/>
          <w:vertAlign w:val="subscript"/>
        </w:rPr>
        <w:t xml:space="preserve">.d1 </w:t>
      </w:r>
      <w:r>
        <w:rPr>
          <w:rFonts w:hint="default"/>
          <w:vertAlign w:val="baseline"/>
        </w:rPr>
        <w:t>. W</w:t>
      </w:r>
      <w:r>
        <w:rPr>
          <w:rFonts w:hint="default"/>
          <w:vertAlign w:val="subscript"/>
        </w:rPr>
        <w:t xml:space="preserve">delay </w:t>
      </w:r>
      <w:r>
        <w:rPr>
          <w:rFonts w:hint="default"/>
          <w:vertAlign w:val="subscript"/>
        </w:rPr>
        <w:t>d2</w:t>
      </w:r>
      <w:r>
        <w:rPr>
          <w:rFonts w:hint="default"/>
          <w:vertAlign w:val="subscript"/>
        </w:rPr>
        <w:t xml:space="preserve"> </w:t>
      </w:r>
      <w:r>
        <w:rPr>
          <w:rFonts w:hint="default"/>
          <w:vertAlign w:val="baseline"/>
        </w:rPr>
        <w:t>+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</w:rPr>
        <w:t>W</w:t>
      </w:r>
      <w:r>
        <w:rPr>
          <w:rFonts w:hint="default"/>
          <w:vertAlign w:val="subscript"/>
        </w:rPr>
        <w:t>south</w:t>
      </w:r>
      <w:r>
        <w:rPr>
          <w:rFonts w:hint="default"/>
          <w:vertAlign w:val="subscript"/>
        </w:rPr>
        <w:t xml:space="preserve">.d1 </w:t>
      </w:r>
      <w:r>
        <w:rPr>
          <w:rFonts w:hint="default"/>
          <w:vertAlign w:val="baseline"/>
        </w:rPr>
        <w:t>. W</w:t>
      </w:r>
      <w:r>
        <w:rPr>
          <w:rFonts w:hint="default"/>
          <w:vertAlign w:val="subscript"/>
        </w:rPr>
        <w:t>south</w:t>
      </w:r>
      <w:r>
        <w:rPr>
          <w:rFonts w:hint="default"/>
          <w:vertAlign w:val="subscript"/>
        </w:rPr>
        <w:t xml:space="preserve"> d2 </w:t>
      </w:r>
      <w:r>
        <w:rPr>
          <w:rFonts w:hint="default"/>
          <w:vertAlign w:val="baseline"/>
        </w:rPr>
        <w:t xml:space="preserve">+ 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</w:rPr>
        <w:t>W</w:t>
      </w:r>
      <w:r>
        <w:rPr>
          <w:rFonts w:hint="default"/>
          <w:vertAlign w:val="subscript"/>
        </w:rPr>
        <w:t>train</w:t>
      </w:r>
      <w:r>
        <w:rPr>
          <w:rFonts w:hint="default"/>
          <w:vertAlign w:val="subscript"/>
        </w:rPr>
        <w:t xml:space="preserve">.d1 </w:t>
      </w:r>
      <w:r>
        <w:rPr>
          <w:rFonts w:hint="default"/>
          <w:vertAlign w:val="baseline"/>
        </w:rPr>
        <w:t>. W</w:t>
      </w:r>
      <w:r>
        <w:rPr>
          <w:rFonts w:hint="default"/>
          <w:vertAlign w:val="subscript"/>
        </w:rPr>
        <w:t>train</w:t>
      </w:r>
      <w:r>
        <w:rPr>
          <w:rFonts w:hint="default"/>
          <w:vertAlign w:val="subscript"/>
        </w:rPr>
        <w:t xml:space="preserve"> d2</w:t>
      </w:r>
      <w:r>
        <w:rPr>
          <w:rFonts w:hint="default"/>
          <w:vertAlign w:val="subscript"/>
        </w:rPr>
        <w:t xml:space="preserve"> </w:t>
      </w:r>
      <w:r>
        <w:rPr>
          <w:rFonts w:hint="default"/>
          <w:vertAlign w:val="baseline"/>
        </w:rPr>
        <w:t>) / ||d1|| * ||d2||</w:t>
      </w:r>
    </w:p>
    <w:p>
      <w:pPr>
        <w:numPr>
          <w:numId w:val="0"/>
        </w:numPr>
        <w:rPr>
          <w:rFonts w:hint="default"/>
          <w:vertAlign w:val="baseline"/>
        </w:rPr>
      </w:pP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= (1.5 * 1.5) + (0.8 * 0.8) + (0.8 * 0.8) + (1.9 * 3.8) / (12.59 * 21.14)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= 3.557</w:t>
      </w:r>
    </w:p>
    <w:p>
      <w:pPr>
        <w:numPr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Therefore the document vectors are: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Vec(d1)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baseli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baseline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0.8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0.6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2.2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0.8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1.9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vertAlign w:val="baseline"/>
              </w:rPr>
            </m:ctrlPr>
          </m:e>
        </m:d>
      </m:oMath>
      <w:r>
        <w:rPr>
          <w:rFonts w:hint="default" w:ascii="Times New Roman" w:hAnsi="Cambria Math"/>
          <w:i w:val="0"/>
          <w:vertAlign w:val="baseline"/>
        </w:rPr>
        <w:t xml:space="preserve">          </w:t>
      </w:r>
      <w:r>
        <w:rPr>
          <w:rFonts w:hint="default"/>
          <w:vertAlign w:val="baseline"/>
        </w:rPr>
        <w:t>Vec(d</w:t>
      </w:r>
      <w:r>
        <w:rPr>
          <w:rFonts w:hint="default"/>
          <w:vertAlign w:val="baseline"/>
        </w:rPr>
        <w:t>2</w:t>
      </w:r>
      <w:r>
        <w:rPr>
          <w:rFonts w:hint="default"/>
          <w:vertAlign w:val="baseline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baseli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baseline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0.4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0.6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0.3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0.8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1.6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0.8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/>
                    </w:rPr>
                    <m:t>3.8</m:t>
                  </m:r>
                  <m:ctrlPr>
                    <w:rPr>
                      <w:rFonts w:ascii="Cambria Math" w:hAnsi="Cambria Math"/>
                      <w:i/>
                      <w:vertAlign w:val="baseline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vertAlign w:val="baseline"/>
              </w:rPr>
            </m:ctrlPr>
          </m:e>
        </m:d>
      </m:oMath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numId w:val="0"/>
        </w:numPr>
        <w:rPr>
          <w:rFonts w:hint="default"/>
          <w:vertAlign w:val="baseline"/>
        </w:rPr>
      </w:pPr>
    </w:p>
    <w:p>
      <w:pPr>
        <w:numPr>
          <w:numId w:val="0"/>
        </w:numPr>
        <w:rPr>
          <w:rFonts w:hint="default"/>
          <w:vertAlign w:val="baseline"/>
        </w:rPr>
      </w:pPr>
    </w:p>
    <w:p>
      <w:pPr>
        <w:numPr>
          <w:numId w:val="0"/>
        </w:numPr>
        <w:rPr>
          <w:rFonts w:hint="default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XB Riyaz">
    <w:panose1 w:val="02000503080000020004"/>
    <w:charset w:val="00"/>
    <w:family w:val="auto"/>
    <w:pitch w:val="default"/>
    <w:sig w:usb0="00002003" w:usb1="80000000" w:usb2="00000008" w:usb3="00000000" w:csb0="20000051" w:csb1="41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erif">
    <w:altName w:val="Times New Roman"/>
    <w:panose1 w:val="02020602060505020204"/>
    <w:charset w:val="00"/>
    <w:family w:val="auto"/>
    <w:pitch w:val="default"/>
    <w:sig w:usb0="00000000" w:usb1="00000000" w:usb2="00000000" w:usb3="00000000" w:csb0="001D016D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_PDMS_Saleem_QuranFont">
    <w:panose1 w:val="02010000000000000000"/>
    <w:charset w:val="00"/>
    <w:family w:val="auto"/>
    <w:pitch w:val="default"/>
    <w:sig w:usb0="00006001" w:usb1="00000000" w:usb2="00000000" w:usb3="00000000" w:csb0="00000041" w:csb1="00000000"/>
  </w:font>
  <w:font w:name="东文宋体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DFBAC"/>
    <w:multiLevelType w:val="multilevel"/>
    <w:tmpl w:val="3AFDF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2693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FEA1B5"/>
    <w:rsid w:val="1EB37A4A"/>
    <w:rsid w:val="2FBE1F62"/>
    <w:rsid w:val="2FFFFF84"/>
    <w:rsid w:val="337F24AC"/>
    <w:rsid w:val="39EEE15D"/>
    <w:rsid w:val="3CD335E8"/>
    <w:rsid w:val="3F472BD4"/>
    <w:rsid w:val="3FF9A2A5"/>
    <w:rsid w:val="49FF1D52"/>
    <w:rsid w:val="4EEF2246"/>
    <w:rsid w:val="5BFF50B3"/>
    <w:rsid w:val="5DCFB60A"/>
    <w:rsid w:val="5DF1E489"/>
    <w:rsid w:val="5EEFE2F7"/>
    <w:rsid w:val="5F67E545"/>
    <w:rsid w:val="5FBF2654"/>
    <w:rsid w:val="5FDF3CEB"/>
    <w:rsid w:val="5FF7171A"/>
    <w:rsid w:val="66E7E4D4"/>
    <w:rsid w:val="6B5F275C"/>
    <w:rsid w:val="6FA748A7"/>
    <w:rsid w:val="72E1E2DD"/>
    <w:rsid w:val="733DF9AC"/>
    <w:rsid w:val="73FF3A14"/>
    <w:rsid w:val="75BE348B"/>
    <w:rsid w:val="772F86CF"/>
    <w:rsid w:val="78F9DAD5"/>
    <w:rsid w:val="7BF23395"/>
    <w:rsid w:val="7BFFE70C"/>
    <w:rsid w:val="7CDD2AD8"/>
    <w:rsid w:val="7F7C51DF"/>
    <w:rsid w:val="7F7F357D"/>
    <w:rsid w:val="7FE719BD"/>
    <w:rsid w:val="7FFD46EC"/>
    <w:rsid w:val="7FFFA35A"/>
    <w:rsid w:val="8E7FAAA5"/>
    <w:rsid w:val="953BA748"/>
    <w:rsid w:val="AAFFB22C"/>
    <w:rsid w:val="AEFFB12C"/>
    <w:rsid w:val="B36DC7A7"/>
    <w:rsid w:val="B7D7475E"/>
    <w:rsid w:val="BDFBE3A2"/>
    <w:rsid w:val="BF5F0742"/>
    <w:rsid w:val="BF6CB466"/>
    <w:rsid w:val="CEF8AC90"/>
    <w:rsid w:val="DD5C2A4A"/>
    <w:rsid w:val="DEBF2B60"/>
    <w:rsid w:val="DEDF2509"/>
    <w:rsid w:val="DFBF532E"/>
    <w:rsid w:val="E6865D3C"/>
    <w:rsid w:val="E6EA01D7"/>
    <w:rsid w:val="E8FD4A24"/>
    <w:rsid w:val="EE754C8A"/>
    <w:rsid w:val="EEFE70E5"/>
    <w:rsid w:val="EF6531BB"/>
    <w:rsid w:val="EFA67AC1"/>
    <w:rsid w:val="F4BDBA79"/>
    <w:rsid w:val="F5F5738A"/>
    <w:rsid w:val="F6FF3B2B"/>
    <w:rsid w:val="F75F56A9"/>
    <w:rsid w:val="F9DB2B08"/>
    <w:rsid w:val="F9DF61CF"/>
    <w:rsid w:val="FABBDBD0"/>
    <w:rsid w:val="FCBFEE35"/>
    <w:rsid w:val="FDD70BEF"/>
    <w:rsid w:val="FED66ECD"/>
    <w:rsid w:val="FEF26938"/>
    <w:rsid w:val="FEF72A2D"/>
    <w:rsid w:val="FFEBEDD9"/>
    <w:rsid w:val="FFEE9869"/>
    <w:rsid w:val="FFFFE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XB Riyaz" w:asciiTheme="minorHAnsi" w:hAnsiTheme="minorHAnsi" w:eastAsiaTheme="minorEastAsia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2020-01-23T12:27:00Z</dcterms:created>
  <dc:creator>amar</dc:creator>
  <cp:lastModifiedBy>amar</cp:lastModifiedBy>
  <dcterms:modified xsi:type="dcterms:W3CDTF">2020-01-23T14:12:20Z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