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BC23F6" w14:textId="1B370E48" w:rsidR="005878A5" w:rsidRPr="00EE2574" w:rsidRDefault="00EE2574" w:rsidP="00EE2574">
      <w:r w:rsidRPr="00EE2574">
        <w:t>The problem raised in this report of the </w:t>
      </w:r>
      <w:proofErr w:type="spellStart"/>
      <w:r w:rsidRPr="00EE2574">
        <w:t>the</w:t>
      </w:r>
      <w:proofErr w:type="spellEnd"/>
      <w:r w:rsidRPr="00EE2574">
        <w:t xml:space="preserve"> United Nations Human Rights Council's 2017, is like many other problems that any capitalist society faces today. Meaning what should be the limits of the financial economy, namely the private sector (investors) in the overall "free market". Or otherwise stated, how should the governments regulate the free market, in such way that it guarantees and protects the individual rights of all citizens, while allowing the market to operate freely and smoothly at the same.   </w:t>
      </w:r>
      <w:r w:rsidRPr="00EE2574">
        <w:br/>
        <w:t>For this is a special and crucial topic, in the way that, housing along with food and water, constitute the basics necessities of humans' rights. Even so, it is important to reveal, that, contrary to the other two, housing is, if not the most important constituent of every nation's economy balance sheet. </w:t>
      </w:r>
      <w:r w:rsidRPr="00EE2574">
        <w:br/>
        <w:t xml:space="preserve">In fact, with stocks, bonds, </w:t>
      </w:r>
      <w:proofErr w:type="gramStart"/>
      <w:r w:rsidRPr="00EE2574">
        <w:t>securities</w:t>
      </w:r>
      <w:proofErr w:type="gramEnd"/>
      <w:r w:rsidRPr="00EE2574">
        <w:t xml:space="preserve"> and commodities (oil, natural gas, precious metal), housing weighs a lot on the economy. So, as such an important component, it should not entirely be treated as something that "everyone should imperatively possess"; or at least that is my opinion, or unless we want to kill the "free market", and adopt another form of economic system, socialism for example. Rather, housing should be considered as any other commodity, a scarce resource with an </w:t>
      </w:r>
      <w:proofErr w:type="gramStart"/>
      <w:r w:rsidRPr="00EE2574">
        <w:t>intrinsic  market</w:t>
      </w:r>
      <w:proofErr w:type="gramEnd"/>
      <w:r w:rsidRPr="00EE2574">
        <w:t xml:space="preserve"> value. Therefore, it has to be subject to speculations, bargains and transactions, thus allowing the economy to move freely and smoothly.</w:t>
      </w:r>
      <w:r w:rsidRPr="00EE2574">
        <w:br/>
        <w:t xml:space="preserve">That been said, given that housing constitutes a basic necessity to human needs, and given that housing was the cause of the last bigger recession, I agree with the special rapporteur, that local and national government, have to step in the </w:t>
      </w:r>
      <w:proofErr w:type="spellStart"/>
      <w:r w:rsidRPr="00EE2574">
        <w:t>game.They</w:t>
      </w:r>
      <w:proofErr w:type="spellEnd"/>
      <w:r w:rsidRPr="00EE2574">
        <w:t xml:space="preserve"> ought to bring appropriate regulations in order to protect every citizen's rights to adequate and affordable housing, and to prevent the market to go crazy and wild. However, this intervention of the government, should be proportioned and limited to certain extent, in order to preserve the market integrity and structure. </w:t>
      </w:r>
      <w:r w:rsidRPr="00EE2574">
        <w:br/>
        <w:t>To resume, my analysis of this report is in two points:</w:t>
      </w:r>
      <w:r w:rsidRPr="00EE2574">
        <w:br/>
        <w:t xml:space="preserve">First, I partially agree with the special rapporteur, on the fact that, housing should be </w:t>
      </w:r>
      <w:proofErr w:type="gramStart"/>
      <w:r w:rsidRPr="00EE2574">
        <w:t>regulated,  given</w:t>
      </w:r>
      <w:proofErr w:type="gramEnd"/>
      <w:r w:rsidRPr="00EE2574">
        <w:t xml:space="preserve"> his intrinsic value as a basic necessity. For example, accessibility to housing can be eased by low interest rates and low costs. Also, increase in the house price should not exceed 25%, inflation rate accounted for, at any given </w:t>
      </w:r>
      <w:proofErr w:type="gramStart"/>
      <w:r w:rsidRPr="00EE2574">
        <w:t>period in time</w:t>
      </w:r>
      <w:proofErr w:type="gramEnd"/>
      <w:r w:rsidRPr="00EE2574">
        <w:t>. Or low to intermediate standard houses, should be constructed to allow affordability.</w:t>
      </w:r>
      <w:r w:rsidRPr="00EE2574">
        <w:br/>
        <w:t>Secondly and finally, I suggest that, the implication of the governments in the housing market, should be limited and proportioned in order to guaranty the market to operate freely. </w:t>
      </w:r>
    </w:p>
    <w:sectPr w:rsidR="005878A5" w:rsidRPr="00EE25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8A5"/>
    <w:rsid w:val="005878A5"/>
    <w:rsid w:val="00EE25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FF412"/>
  <w15:chartTrackingRefBased/>
  <w15:docId w15:val="{C80B55B3-5AC6-491B-9000-90989B989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405</Words>
  <Characters>2315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Amara</dc:creator>
  <cp:keywords/>
  <dc:description/>
  <cp:lastModifiedBy>Amara</cp:lastModifiedBy>
  <cp:revision>1</cp:revision>
  <dcterms:created xsi:type="dcterms:W3CDTF">2020-04-26T16:31:00Z</dcterms:created>
  <dcterms:modified xsi:type="dcterms:W3CDTF">2020-04-26T17:00:00Z</dcterms:modified>
</cp:coreProperties>
</file>