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B2EC4" w14:textId="4AA6FDC3" w:rsidR="002901AD" w:rsidRPr="002901AD" w:rsidRDefault="002901AD" w:rsidP="002901AD">
      <w:pPr>
        <w:jc w:val="center"/>
        <w:rPr>
          <w:b/>
          <w:bCs/>
          <w:sz w:val="36"/>
          <w:szCs w:val="36"/>
          <w:lang w:val="fr-FR"/>
        </w:rPr>
      </w:pPr>
      <w:r w:rsidRPr="002901AD">
        <w:rPr>
          <w:b/>
          <w:bCs/>
          <w:sz w:val="36"/>
          <w:szCs w:val="36"/>
          <w:lang w:val="fr-FR"/>
        </w:rPr>
        <w:t>Compte Rendu de la Conférence DOUNIA</w:t>
      </w:r>
    </w:p>
    <w:p w14:paraId="654DFCD4" w14:textId="77777777" w:rsidR="002901AD" w:rsidRPr="002901AD" w:rsidRDefault="002901AD" w:rsidP="002901AD">
      <w:pPr>
        <w:rPr>
          <w:b/>
          <w:bCs/>
          <w:lang w:val="fr-FR"/>
        </w:rPr>
      </w:pPr>
      <w:r w:rsidRPr="002901AD">
        <w:rPr>
          <w:b/>
          <w:bCs/>
          <w:lang w:val="fr-FR"/>
        </w:rPr>
        <w:t xml:space="preserve">Thème : </w:t>
      </w:r>
      <w:r w:rsidRPr="002901AD">
        <w:rPr>
          <w:lang w:val="fr-FR"/>
        </w:rPr>
        <w:t>Co-construire une stratégie nationale guinéenne sur l’intelligence artificielle (IA) et les données, en s’appuyant sur les bonnes pratiques africaines et les réalités locales</w:t>
      </w:r>
    </w:p>
    <w:p w14:paraId="7BE932DE" w14:textId="2C89EB9A" w:rsidR="002901AD" w:rsidRPr="002901AD" w:rsidRDefault="002901AD" w:rsidP="002901AD">
      <w:pPr>
        <w:rPr>
          <w:lang w:val="fr-FR"/>
        </w:rPr>
      </w:pPr>
      <w:r w:rsidRPr="002901AD">
        <w:rPr>
          <w:b/>
          <w:bCs/>
          <w:lang w:val="fr-FR"/>
        </w:rPr>
        <w:t>Lieu</w:t>
      </w:r>
      <w:r w:rsidRPr="002901AD">
        <w:rPr>
          <w:lang w:val="fr-FR"/>
        </w:rPr>
        <w:t xml:space="preserve"> : </w:t>
      </w:r>
      <w:r>
        <w:rPr>
          <w:lang w:val="fr-FR"/>
        </w:rPr>
        <w:t>Rogbané, Taouyah/ Ratoma</w:t>
      </w:r>
      <w:r w:rsidR="001B0D37">
        <w:rPr>
          <w:lang w:val="fr-FR"/>
        </w:rPr>
        <w:t xml:space="preserve"> </w:t>
      </w:r>
      <w:r w:rsidRPr="002901AD">
        <w:rPr>
          <w:lang w:val="fr-FR"/>
        </w:rPr>
        <w:br/>
      </w:r>
      <w:r w:rsidRPr="002901AD">
        <w:rPr>
          <w:b/>
          <w:bCs/>
          <w:lang w:val="fr-FR"/>
        </w:rPr>
        <w:t>Date</w:t>
      </w:r>
      <w:r w:rsidRPr="002901AD">
        <w:rPr>
          <w:lang w:val="fr-FR"/>
        </w:rPr>
        <w:t xml:space="preserve"> : </w:t>
      </w:r>
      <w:r>
        <w:rPr>
          <w:lang w:val="fr-FR"/>
        </w:rPr>
        <w:t>30 avril 2025</w:t>
      </w:r>
      <w:r w:rsidRPr="002901AD">
        <w:rPr>
          <w:lang w:val="fr-FR"/>
        </w:rPr>
        <w:br/>
      </w:r>
      <w:r w:rsidRPr="002901AD">
        <w:rPr>
          <w:b/>
          <w:bCs/>
          <w:lang w:val="fr-FR"/>
        </w:rPr>
        <w:t>Organisateurs</w:t>
      </w:r>
      <w:r w:rsidRPr="002901AD">
        <w:rPr>
          <w:lang w:val="fr-FR"/>
        </w:rPr>
        <w:t xml:space="preserve"> : </w:t>
      </w:r>
      <w:r>
        <w:rPr>
          <w:lang w:val="fr-FR"/>
        </w:rPr>
        <w:t>La Cité des Sciences et l’Innovation de Guinée (CSIG) et l’Académie des Sciences de Guinée (ASG).</w:t>
      </w:r>
    </w:p>
    <w:p w14:paraId="1E4ED6DE" w14:textId="1A59D46B" w:rsidR="002901AD" w:rsidRPr="002901AD" w:rsidRDefault="002901AD" w:rsidP="002901AD">
      <w:pPr>
        <w:rPr>
          <w:lang w:val="fr-FR"/>
        </w:rPr>
      </w:pPr>
    </w:p>
    <w:p w14:paraId="787E4F86" w14:textId="7B6E6DF9" w:rsidR="002901AD" w:rsidRPr="002901AD" w:rsidRDefault="002901AD" w:rsidP="002901AD">
      <w:pPr>
        <w:rPr>
          <w:lang w:val="fr-FR"/>
        </w:rPr>
      </w:pPr>
      <w:r w:rsidRPr="002901AD">
        <w:rPr>
          <w:lang w:val="fr-FR"/>
        </w:rPr>
        <w:t xml:space="preserve">La Guinée, comme de nombreux pays africains, fait face à des défis liés à la transformation numérique : manque d'infrastructures, compétences limitées, </w:t>
      </w:r>
      <w:r w:rsidR="003A323B">
        <w:rPr>
          <w:lang w:val="fr-FR"/>
        </w:rPr>
        <w:t xml:space="preserve">faible </w:t>
      </w:r>
      <w:r w:rsidRPr="002901AD">
        <w:rPr>
          <w:lang w:val="fr-FR"/>
        </w:rPr>
        <w:t>gouvernance des données. Toutefois, ces défis peuvent devenir des opportunités si une stratégie claire et inclusive est mise en place.</w:t>
      </w:r>
      <w:r w:rsidR="003A323B">
        <w:rPr>
          <w:lang w:val="fr-FR"/>
        </w:rPr>
        <w:t xml:space="preserve"> A cet effet </w:t>
      </w:r>
      <w:r w:rsidR="003A323B" w:rsidRPr="003A323B">
        <w:rPr>
          <w:lang w:val="fr-FR"/>
        </w:rPr>
        <w:t xml:space="preserve">DOUNIA </w:t>
      </w:r>
      <w:r w:rsidR="003A323B">
        <w:rPr>
          <w:lang w:val="fr-FR"/>
        </w:rPr>
        <w:t>a été une</w:t>
      </w:r>
      <w:r w:rsidR="003A323B" w:rsidRPr="003A323B">
        <w:rPr>
          <w:lang w:val="fr-FR"/>
        </w:rPr>
        <w:t xml:space="preserve"> conférence immersive dédiée aux Données Numériques et à l’Intelligence Artificielle</w:t>
      </w:r>
      <w:r w:rsidR="003A323B">
        <w:rPr>
          <w:lang w:val="fr-FR"/>
        </w:rPr>
        <w:t xml:space="preserve"> qui</w:t>
      </w:r>
      <w:r w:rsidRPr="002901AD">
        <w:rPr>
          <w:lang w:val="fr-FR"/>
        </w:rPr>
        <w:t xml:space="preserve"> vis</w:t>
      </w:r>
      <w:r w:rsidR="003A323B">
        <w:rPr>
          <w:lang w:val="fr-FR"/>
        </w:rPr>
        <w:t>ait</w:t>
      </w:r>
      <w:r w:rsidRPr="002901AD">
        <w:rPr>
          <w:lang w:val="fr-FR"/>
        </w:rPr>
        <w:t xml:space="preserve"> donc à engager un processus collaboratif de définition de stratégie nationale.</w:t>
      </w:r>
    </w:p>
    <w:p w14:paraId="20BDD00D" w14:textId="0336D03C" w:rsidR="002901AD" w:rsidRPr="002901AD" w:rsidRDefault="002901AD" w:rsidP="002901AD">
      <w:pPr>
        <w:rPr>
          <w:lang w:val="fr-FR"/>
        </w:rPr>
      </w:pPr>
    </w:p>
    <w:p w14:paraId="2CE34CAE" w14:textId="4AC09DE9" w:rsidR="002901AD" w:rsidRPr="002901AD" w:rsidRDefault="002901AD" w:rsidP="002901AD">
      <w:pPr>
        <w:rPr>
          <w:b/>
          <w:bCs/>
          <w:lang w:val="fr-FR"/>
        </w:rPr>
      </w:pPr>
      <w:r w:rsidRPr="002901AD">
        <w:rPr>
          <w:b/>
          <w:bCs/>
          <w:lang w:val="fr-FR"/>
        </w:rPr>
        <w:t>Déroulement de la conférence</w:t>
      </w:r>
    </w:p>
    <w:p w14:paraId="27016D67" w14:textId="3D27B6F2" w:rsidR="002901AD" w:rsidRPr="002901AD" w:rsidRDefault="002901AD" w:rsidP="002901AD">
      <w:pPr>
        <w:rPr>
          <w:lang w:val="fr-FR"/>
        </w:rPr>
      </w:pPr>
      <w:r w:rsidRPr="002901AD">
        <w:rPr>
          <w:lang w:val="fr-FR"/>
        </w:rPr>
        <w:t xml:space="preserve">La conférence s’est tenue </w:t>
      </w:r>
      <w:r w:rsidR="003A323B">
        <w:rPr>
          <w:lang w:val="fr-FR"/>
        </w:rPr>
        <w:t>en un</w:t>
      </w:r>
      <w:r w:rsidRPr="002901AD">
        <w:rPr>
          <w:lang w:val="fr-FR"/>
        </w:rPr>
        <w:t xml:space="preserve"> jour, avec :</w:t>
      </w:r>
    </w:p>
    <w:p w14:paraId="7CCED91D" w14:textId="49DA8E00" w:rsidR="002901AD" w:rsidRPr="002901AD" w:rsidRDefault="002901AD" w:rsidP="002901AD">
      <w:pPr>
        <w:numPr>
          <w:ilvl w:val="0"/>
          <w:numId w:val="1"/>
        </w:numPr>
        <w:rPr>
          <w:lang w:val="fr-FR"/>
        </w:rPr>
      </w:pPr>
      <w:r w:rsidRPr="002901AD">
        <w:rPr>
          <w:lang w:val="fr-FR"/>
        </w:rPr>
        <w:t>Des allocutions d’ouverture par</w:t>
      </w:r>
      <w:r w:rsidR="003A323B">
        <w:rPr>
          <w:lang w:val="fr-FR"/>
        </w:rPr>
        <w:t xml:space="preserve"> le coordinateur Général de la Cité des Sciences et l’Innovation de Guinée</w:t>
      </w:r>
      <w:r w:rsidR="00E7243C">
        <w:rPr>
          <w:lang w:val="fr-FR"/>
        </w:rPr>
        <w:t xml:space="preserve"> et le Ministre de l’Enseignement Supérieur et de la Rechercher Scientifique et de l’Innovation</w:t>
      </w:r>
      <w:r w:rsidRPr="002901AD">
        <w:rPr>
          <w:lang w:val="fr-FR"/>
        </w:rPr>
        <w:t>.</w:t>
      </w:r>
    </w:p>
    <w:p w14:paraId="266C1F6E" w14:textId="4F637040" w:rsidR="002901AD" w:rsidRPr="002901AD" w:rsidRDefault="002901AD" w:rsidP="002901AD">
      <w:pPr>
        <w:numPr>
          <w:ilvl w:val="0"/>
          <w:numId w:val="1"/>
        </w:numPr>
        <w:rPr>
          <w:lang w:val="fr-FR"/>
        </w:rPr>
      </w:pPr>
      <w:r w:rsidRPr="002901AD">
        <w:rPr>
          <w:lang w:val="fr-FR"/>
        </w:rPr>
        <w:t>Plusieurs panels d’experts, incluant des chercheurs</w:t>
      </w:r>
      <w:r w:rsidR="00F24CB0">
        <w:rPr>
          <w:lang w:val="fr-FR"/>
        </w:rPr>
        <w:t xml:space="preserve"> et</w:t>
      </w:r>
      <w:r w:rsidRPr="002901AD">
        <w:rPr>
          <w:lang w:val="fr-FR"/>
        </w:rPr>
        <w:t xml:space="preserve"> membres d’organisations internationales</w:t>
      </w:r>
      <w:r w:rsidR="00F24CB0">
        <w:rPr>
          <w:lang w:val="fr-FR"/>
        </w:rPr>
        <w:t xml:space="preserve"> comme : Pr Moustapha CISSE (Directeur du Master Africain de l’IA), Pr Seydina M N’DIAYE (Directeur du programme Force-N), Pr Gayo DIALLO (Professeur à l’inversité de Bordeau), pour ne citer que ceux-ci.</w:t>
      </w:r>
    </w:p>
    <w:p w14:paraId="1CFE7609" w14:textId="34D616FA" w:rsidR="002901AD" w:rsidRPr="002901AD" w:rsidRDefault="002901AD" w:rsidP="002901AD">
      <w:pPr>
        <w:numPr>
          <w:ilvl w:val="0"/>
          <w:numId w:val="1"/>
        </w:numPr>
        <w:rPr>
          <w:lang w:val="fr-FR"/>
        </w:rPr>
      </w:pPr>
      <w:r w:rsidRPr="002901AD">
        <w:rPr>
          <w:lang w:val="fr-FR"/>
        </w:rPr>
        <w:t>Des ateliers participatifs pour recueillir les idées des jeunes, startups</w:t>
      </w:r>
      <w:r w:rsidR="00F24CB0">
        <w:rPr>
          <w:lang w:val="fr-FR"/>
        </w:rPr>
        <w:t>.</w:t>
      </w:r>
    </w:p>
    <w:p w14:paraId="36882EE9" w14:textId="77777777" w:rsidR="00F24CB0" w:rsidRDefault="00F24CB0" w:rsidP="002901AD">
      <w:pPr>
        <w:rPr>
          <w:lang w:val="fr-FR"/>
        </w:rPr>
      </w:pPr>
    </w:p>
    <w:p w14:paraId="32DCF190" w14:textId="217C7936" w:rsidR="002901AD" w:rsidRPr="002901AD" w:rsidRDefault="002901AD" w:rsidP="002901AD">
      <w:pPr>
        <w:rPr>
          <w:b/>
          <w:bCs/>
          <w:lang w:val="fr-FR"/>
        </w:rPr>
      </w:pPr>
      <w:r w:rsidRPr="002901AD">
        <w:rPr>
          <w:b/>
          <w:bCs/>
          <w:lang w:val="fr-FR"/>
        </w:rPr>
        <w:t>Thématiques abordées</w:t>
      </w:r>
    </w:p>
    <w:p w14:paraId="612C0185" w14:textId="77777777" w:rsidR="002901AD" w:rsidRPr="002901AD" w:rsidRDefault="002901AD" w:rsidP="002901AD">
      <w:pPr>
        <w:rPr>
          <w:lang w:val="fr-FR"/>
        </w:rPr>
      </w:pPr>
      <w:r w:rsidRPr="002901AD">
        <w:rPr>
          <w:lang w:val="fr-FR"/>
        </w:rPr>
        <w:t>Plusieurs axes ont été discutés :</w:t>
      </w:r>
    </w:p>
    <w:p w14:paraId="54E4C32D" w14:textId="53496A0C" w:rsidR="00565A82" w:rsidRPr="00565A82" w:rsidRDefault="00565A82" w:rsidP="00565A82">
      <w:pPr>
        <w:numPr>
          <w:ilvl w:val="0"/>
          <w:numId w:val="2"/>
        </w:numPr>
        <w:rPr>
          <w:b/>
          <w:bCs/>
          <w:lang w:val="fr-FR"/>
        </w:rPr>
      </w:pPr>
      <w:r w:rsidRPr="00565A82">
        <w:rPr>
          <w:b/>
          <w:bCs/>
          <w:lang w:val="fr-FR"/>
        </w:rPr>
        <w:t xml:space="preserve">Santé : </w:t>
      </w:r>
      <w:r w:rsidRPr="00565A82">
        <w:rPr>
          <w:lang w:val="fr-FR"/>
        </w:rPr>
        <w:t>amélioration des diagnostics, télémédecine pour les zones rurales, anticipation des épidémies grâce à l’analyse des données de santé.</w:t>
      </w:r>
    </w:p>
    <w:p w14:paraId="67208B35" w14:textId="427626B3" w:rsidR="00565A82" w:rsidRPr="00565A82" w:rsidRDefault="00565A82" w:rsidP="00565A82">
      <w:pPr>
        <w:numPr>
          <w:ilvl w:val="0"/>
          <w:numId w:val="2"/>
        </w:numPr>
        <w:rPr>
          <w:b/>
          <w:bCs/>
          <w:lang w:val="fr-FR"/>
        </w:rPr>
      </w:pPr>
      <w:r w:rsidRPr="00565A82">
        <w:rPr>
          <w:b/>
          <w:bCs/>
          <w:lang w:val="fr-FR"/>
        </w:rPr>
        <w:lastRenderedPageBreak/>
        <w:t xml:space="preserve">Secteur informel, agricole et rural : </w:t>
      </w:r>
      <w:r w:rsidRPr="00565A82">
        <w:rPr>
          <w:lang w:val="fr-FR"/>
        </w:rPr>
        <w:t>optimisation des cultures via l’IA, détection des maladies des plantes, soutien aux petits producteurs par des outils numériques adaptés.</w:t>
      </w:r>
    </w:p>
    <w:p w14:paraId="668965BD" w14:textId="49B780C9" w:rsidR="00565A82" w:rsidRPr="00565A82" w:rsidRDefault="00565A82" w:rsidP="00565A82">
      <w:pPr>
        <w:numPr>
          <w:ilvl w:val="0"/>
          <w:numId w:val="2"/>
        </w:numPr>
        <w:rPr>
          <w:b/>
          <w:bCs/>
          <w:lang w:val="fr-FR"/>
        </w:rPr>
      </w:pPr>
      <w:r w:rsidRPr="00565A82">
        <w:rPr>
          <w:b/>
          <w:bCs/>
          <w:lang w:val="fr-FR"/>
        </w:rPr>
        <w:t xml:space="preserve">Sécurité : </w:t>
      </w:r>
      <w:r w:rsidRPr="00565A82">
        <w:rPr>
          <w:lang w:val="fr-FR"/>
        </w:rPr>
        <w:t>analyse prédictive des risques, surveillance intelligente, cybersécurité renforcée par l’IA, avec encadrement éthique.</w:t>
      </w:r>
    </w:p>
    <w:p w14:paraId="4010FCAB" w14:textId="1FD47E1B" w:rsidR="00565A82" w:rsidRPr="00565A82" w:rsidRDefault="00565A82" w:rsidP="00565A82">
      <w:pPr>
        <w:numPr>
          <w:ilvl w:val="0"/>
          <w:numId w:val="2"/>
        </w:numPr>
        <w:rPr>
          <w:b/>
          <w:bCs/>
          <w:lang w:val="fr-FR"/>
        </w:rPr>
      </w:pPr>
      <w:r w:rsidRPr="00565A82">
        <w:rPr>
          <w:b/>
          <w:bCs/>
          <w:lang w:val="fr-FR"/>
        </w:rPr>
        <w:t>Gestion d’entreprise :</w:t>
      </w:r>
      <w:r w:rsidRPr="00565A82">
        <w:rPr>
          <w:lang w:val="fr-FR"/>
        </w:rPr>
        <w:t xml:space="preserve"> automatisation des tâches (comptabilité, ventes, RH), analyse des données pour la prise de décision, amélioration de la compétitivité des PME.</w:t>
      </w:r>
    </w:p>
    <w:p w14:paraId="1FA3BBEA" w14:textId="27891D97" w:rsidR="002901AD" w:rsidRPr="003268F4" w:rsidRDefault="00565A82" w:rsidP="00565A82">
      <w:pPr>
        <w:numPr>
          <w:ilvl w:val="0"/>
          <w:numId w:val="2"/>
        </w:numPr>
      </w:pPr>
      <w:r w:rsidRPr="00565A82">
        <w:rPr>
          <w:b/>
          <w:bCs/>
          <w:lang w:val="fr-FR"/>
        </w:rPr>
        <w:t xml:space="preserve">Inclusion sociale : </w:t>
      </w:r>
      <w:r w:rsidRPr="00565A82">
        <w:rPr>
          <w:lang w:val="fr-FR"/>
        </w:rPr>
        <w:t>technologies accessibles en langues locales, réduction des inégalités d’accès aux services, intégration des groupes vulnérables dans la stratégie numérique.</w:t>
      </w:r>
    </w:p>
    <w:p w14:paraId="4F21C2B1" w14:textId="77777777" w:rsidR="003268F4" w:rsidRPr="002901AD" w:rsidRDefault="003268F4" w:rsidP="003268F4">
      <w:pPr>
        <w:ind w:left="720"/>
      </w:pPr>
    </w:p>
    <w:p w14:paraId="676CBBE0" w14:textId="77777777" w:rsidR="002901AD" w:rsidRPr="002901AD" w:rsidRDefault="002901AD" w:rsidP="002901AD">
      <w:pPr>
        <w:rPr>
          <w:b/>
          <w:bCs/>
          <w:lang w:val="fr-FR"/>
        </w:rPr>
      </w:pPr>
      <w:r w:rsidRPr="002901AD">
        <w:rPr>
          <w:b/>
          <w:bCs/>
          <w:lang w:val="fr-FR"/>
        </w:rPr>
        <w:t>6. Recommandations et perspectives</w:t>
      </w:r>
    </w:p>
    <w:p w14:paraId="51705F3C" w14:textId="77777777" w:rsidR="002901AD" w:rsidRPr="002901AD" w:rsidRDefault="002901AD" w:rsidP="002901AD">
      <w:pPr>
        <w:rPr>
          <w:lang w:val="fr-FR"/>
        </w:rPr>
      </w:pPr>
      <w:r w:rsidRPr="002901AD">
        <w:rPr>
          <w:lang w:val="fr-FR"/>
        </w:rPr>
        <w:t>Parmi les recommandations majeures :</w:t>
      </w:r>
    </w:p>
    <w:p w14:paraId="55AA105F" w14:textId="77777777" w:rsidR="003268F4" w:rsidRPr="003268F4" w:rsidRDefault="003268F4" w:rsidP="003268F4">
      <w:pPr>
        <w:spacing w:before="100" w:beforeAutospacing="1" w:after="100" w:afterAutospacing="1" w:line="240" w:lineRule="auto"/>
        <w:rPr>
          <w:b/>
          <w:bCs/>
          <w:lang w:val="fr-FR"/>
        </w:rPr>
      </w:pPr>
      <w:r w:rsidRPr="003268F4">
        <w:rPr>
          <w:b/>
          <w:bCs/>
          <w:lang w:val="fr-FR"/>
        </w:rPr>
        <w:t>Élaborer une feuille de route nationale sur l’IA et les données</w:t>
      </w:r>
    </w:p>
    <w:p w14:paraId="7842E90C" w14:textId="0FE4BEE2" w:rsidR="003268F4" w:rsidRPr="003268F4" w:rsidRDefault="003268F4" w:rsidP="003268F4">
      <w:pPr>
        <w:numPr>
          <w:ilvl w:val="0"/>
          <w:numId w:val="4"/>
        </w:numPr>
        <w:spacing w:beforeAutospacing="1" w:after="0" w:afterAutospacing="1" w:line="240" w:lineRule="auto"/>
        <w:rPr>
          <w:lang w:val="fr-FR"/>
        </w:rPr>
      </w:pPr>
      <w:r w:rsidRPr="003268F4">
        <w:rPr>
          <w:lang w:val="fr-FR"/>
        </w:rPr>
        <w:t>Mettre en place un document stratégique définissant les priorités, les secteurs cibles, les échéances, et les indicateurs de suivi.</w:t>
      </w:r>
    </w:p>
    <w:p w14:paraId="1F97E289" w14:textId="77777777" w:rsidR="003268F4" w:rsidRPr="003268F4" w:rsidRDefault="003268F4" w:rsidP="003268F4">
      <w:pPr>
        <w:spacing w:before="100" w:beforeAutospacing="1" w:after="100" w:afterAutospacing="1" w:line="240" w:lineRule="auto"/>
        <w:rPr>
          <w:b/>
          <w:bCs/>
          <w:lang w:val="fr-FR"/>
        </w:rPr>
      </w:pPr>
      <w:r w:rsidRPr="003268F4">
        <w:rPr>
          <w:b/>
          <w:bCs/>
          <w:lang w:val="fr-FR"/>
        </w:rPr>
        <w:t>Mettre en place un cadre légal et éthique pour l’IA et la gestion des données</w:t>
      </w:r>
    </w:p>
    <w:p w14:paraId="20DA51E0" w14:textId="2954E07A" w:rsidR="003268F4" w:rsidRPr="003268F4" w:rsidRDefault="003268F4" w:rsidP="003268F4">
      <w:pPr>
        <w:numPr>
          <w:ilvl w:val="0"/>
          <w:numId w:val="4"/>
        </w:numPr>
        <w:spacing w:beforeAutospacing="1" w:after="0" w:afterAutospacing="1" w:line="240" w:lineRule="auto"/>
        <w:rPr>
          <w:lang w:val="fr-FR"/>
        </w:rPr>
      </w:pPr>
      <w:r w:rsidRPr="003268F4">
        <w:rPr>
          <w:lang w:val="fr-FR"/>
        </w:rPr>
        <w:t>Adopter des lois sur la protection des données, la souveraineté numérique, et l’usage responsable de l’IA.</w:t>
      </w:r>
    </w:p>
    <w:p w14:paraId="3C57EF2D" w14:textId="77777777" w:rsidR="003268F4" w:rsidRPr="003268F4" w:rsidRDefault="003268F4" w:rsidP="003268F4">
      <w:pPr>
        <w:spacing w:before="100" w:beforeAutospacing="1" w:after="100" w:afterAutospacing="1" w:line="240" w:lineRule="auto"/>
        <w:rPr>
          <w:b/>
          <w:bCs/>
          <w:lang w:val="fr-FR"/>
        </w:rPr>
      </w:pPr>
      <w:r w:rsidRPr="003268F4">
        <w:rPr>
          <w:b/>
          <w:bCs/>
          <w:lang w:val="fr-FR"/>
        </w:rPr>
        <w:t>Renforcer les capacités locales</w:t>
      </w:r>
    </w:p>
    <w:p w14:paraId="1260B498" w14:textId="330781DB" w:rsidR="003268F4" w:rsidRPr="003268F4" w:rsidRDefault="003268F4" w:rsidP="003268F4">
      <w:pPr>
        <w:numPr>
          <w:ilvl w:val="0"/>
          <w:numId w:val="4"/>
        </w:numPr>
        <w:spacing w:beforeAutospacing="1" w:after="0" w:afterAutospacing="1" w:line="240" w:lineRule="auto"/>
        <w:rPr>
          <w:lang w:val="fr-FR"/>
        </w:rPr>
      </w:pPr>
      <w:r w:rsidRPr="003268F4">
        <w:rPr>
          <w:lang w:val="fr-FR"/>
        </w:rPr>
        <w:t>Former les jeunes, les professionnels et les décideurs aux fondamentaux de l’IA et du numérique.</w:t>
      </w:r>
    </w:p>
    <w:p w14:paraId="19E93D3E" w14:textId="3B132B96" w:rsidR="003268F4" w:rsidRPr="003268F4" w:rsidRDefault="003268F4" w:rsidP="003268F4">
      <w:pPr>
        <w:numPr>
          <w:ilvl w:val="0"/>
          <w:numId w:val="4"/>
        </w:numPr>
        <w:spacing w:beforeAutospacing="1" w:after="0" w:afterAutospacing="1" w:line="240" w:lineRule="auto"/>
        <w:rPr>
          <w:lang w:val="fr-FR"/>
        </w:rPr>
      </w:pPr>
      <w:r w:rsidRPr="003268F4">
        <w:rPr>
          <w:lang w:val="fr-FR"/>
        </w:rPr>
        <w:t>Intégrer l’IA dans les programmes éducatifs secondaires et universitaires.</w:t>
      </w:r>
    </w:p>
    <w:p w14:paraId="4811EBDB" w14:textId="77777777" w:rsidR="003268F4" w:rsidRPr="003268F4" w:rsidRDefault="003268F4" w:rsidP="003268F4">
      <w:pPr>
        <w:rPr>
          <w:b/>
          <w:bCs/>
          <w:lang w:val="fr-FR"/>
        </w:rPr>
      </w:pPr>
      <w:r w:rsidRPr="003268F4">
        <w:rPr>
          <w:b/>
          <w:bCs/>
          <w:lang w:val="fr-FR"/>
        </w:rPr>
        <w:t>S’appuyer sur les bonnes pratiques africaines</w:t>
      </w:r>
    </w:p>
    <w:p w14:paraId="3470AC2D" w14:textId="7CCFDBA1" w:rsidR="003268F4" w:rsidRPr="003268F4" w:rsidRDefault="003268F4" w:rsidP="003268F4">
      <w:pPr>
        <w:numPr>
          <w:ilvl w:val="0"/>
          <w:numId w:val="4"/>
        </w:numPr>
        <w:spacing w:beforeAutospacing="1" w:after="0" w:afterAutospacing="1" w:line="240" w:lineRule="auto"/>
        <w:rPr>
          <w:lang w:val="fr-FR"/>
        </w:rPr>
      </w:pPr>
      <w:r w:rsidRPr="003268F4">
        <w:rPr>
          <w:lang w:val="fr-FR"/>
        </w:rPr>
        <w:t>Collaborer avec des pays africains ayant déjà développé des stratégies IA (Rwanda, Ghana, Sénégal).</w:t>
      </w:r>
    </w:p>
    <w:p w14:paraId="16338F7C" w14:textId="77777777" w:rsidR="003268F4" w:rsidRPr="003268F4" w:rsidRDefault="003268F4" w:rsidP="003268F4">
      <w:pPr>
        <w:rPr>
          <w:lang w:val="fr-FR"/>
        </w:rPr>
      </w:pPr>
      <w:r w:rsidRPr="003268F4">
        <w:rPr>
          <w:b/>
          <w:bCs/>
          <w:lang w:val="fr-FR"/>
        </w:rPr>
        <w:t>Adapter la stratégie aux réalités guinéennes</w:t>
      </w:r>
    </w:p>
    <w:p w14:paraId="53144F74" w14:textId="6B65E51B" w:rsidR="003268F4" w:rsidRPr="003268F4" w:rsidRDefault="003268F4" w:rsidP="003268F4">
      <w:pPr>
        <w:numPr>
          <w:ilvl w:val="0"/>
          <w:numId w:val="10"/>
        </w:numPr>
        <w:rPr>
          <w:lang w:val="fr-FR"/>
        </w:rPr>
      </w:pPr>
      <w:r w:rsidRPr="003268F4">
        <w:rPr>
          <w:lang w:val="fr-FR"/>
        </w:rPr>
        <w:lastRenderedPageBreak/>
        <w:t>Prendre en compte les spécificités locales : accès à l’électricité, infrastructures, langues, niveau d’alphabétisation, etc.</w:t>
      </w:r>
    </w:p>
    <w:p w14:paraId="40604A39" w14:textId="57AFF8E2" w:rsidR="002901AD" w:rsidRPr="002901AD" w:rsidRDefault="002901AD" w:rsidP="002901AD">
      <w:pPr>
        <w:rPr>
          <w:lang w:val="fr-FR"/>
        </w:rPr>
      </w:pPr>
    </w:p>
    <w:p w14:paraId="490C4E30" w14:textId="471ACEA6" w:rsidR="002901AD" w:rsidRPr="002901AD" w:rsidRDefault="002901AD" w:rsidP="002901AD">
      <w:pPr>
        <w:rPr>
          <w:b/>
          <w:bCs/>
          <w:lang w:val="fr-FR"/>
        </w:rPr>
      </w:pPr>
      <w:r w:rsidRPr="002901AD">
        <w:rPr>
          <w:b/>
          <w:bCs/>
          <w:lang w:val="fr-FR"/>
        </w:rPr>
        <w:t>Conclusion</w:t>
      </w:r>
    </w:p>
    <w:p w14:paraId="78206D56" w14:textId="6298A0B2" w:rsidR="002901AD" w:rsidRPr="002901AD" w:rsidRDefault="002901AD" w:rsidP="002901AD">
      <w:pPr>
        <w:rPr>
          <w:lang w:val="fr-FR"/>
        </w:rPr>
      </w:pPr>
      <w:r w:rsidRPr="002901AD">
        <w:rPr>
          <w:lang w:val="fr-FR"/>
        </w:rPr>
        <w:t>Cette conférence a marqué une étape importante</w:t>
      </w:r>
      <w:r w:rsidRPr="002901AD">
        <w:rPr>
          <w:b/>
          <w:bCs/>
          <w:lang w:val="fr-FR"/>
        </w:rPr>
        <w:t xml:space="preserve"> </w:t>
      </w:r>
      <w:r w:rsidRPr="002901AD">
        <w:rPr>
          <w:lang w:val="fr-FR"/>
        </w:rPr>
        <w:t>de faire de l’intelligence artificielle un levier de développement pour la Guinée. L’approche participative adoptée ouvre la voie à une stratégie inclusive et réaliste. Il reste désormais à traduire les échanges en actions concrètes, pour construire un avenir numérique souverain, éthique et prospère pour le pays.</w:t>
      </w:r>
    </w:p>
    <w:p w14:paraId="57E3445C" w14:textId="77777777" w:rsidR="000B4199" w:rsidRPr="002901AD" w:rsidRDefault="000B4199">
      <w:pPr>
        <w:rPr>
          <w:lang w:val="fr-FR"/>
        </w:rPr>
      </w:pPr>
    </w:p>
    <w:sectPr w:rsidR="000B4199" w:rsidRPr="00290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57E"/>
    <w:multiLevelType w:val="multilevel"/>
    <w:tmpl w:val="66AE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0146C"/>
    <w:multiLevelType w:val="multilevel"/>
    <w:tmpl w:val="6BC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23033"/>
    <w:multiLevelType w:val="multilevel"/>
    <w:tmpl w:val="B59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76B48"/>
    <w:multiLevelType w:val="multilevel"/>
    <w:tmpl w:val="D4A2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41471"/>
    <w:multiLevelType w:val="multilevel"/>
    <w:tmpl w:val="EEC0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667F1"/>
    <w:multiLevelType w:val="multilevel"/>
    <w:tmpl w:val="945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701F4"/>
    <w:multiLevelType w:val="multilevel"/>
    <w:tmpl w:val="1E6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A56EC"/>
    <w:multiLevelType w:val="multilevel"/>
    <w:tmpl w:val="DB70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91B55"/>
    <w:multiLevelType w:val="multilevel"/>
    <w:tmpl w:val="9EB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C4DC8"/>
    <w:multiLevelType w:val="multilevel"/>
    <w:tmpl w:val="64A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887981">
    <w:abstractNumId w:val="1"/>
  </w:num>
  <w:num w:numId="2" w16cid:durableId="1098216945">
    <w:abstractNumId w:val="7"/>
  </w:num>
  <w:num w:numId="3" w16cid:durableId="442772198">
    <w:abstractNumId w:val="9"/>
  </w:num>
  <w:num w:numId="4" w16cid:durableId="53286358">
    <w:abstractNumId w:val="8"/>
  </w:num>
  <w:num w:numId="5" w16cid:durableId="1231771810">
    <w:abstractNumId w:val="3"/>
  </w:num>
  <w:num w:numId="6" w16cid:durableId="163251728">
    <w:abstractNumId w:val="6"/>
  </w:num>
  <w:num w:numId="7" w16cid:durableId="1602182090">
    <w:abstractNumId w:val="5"/>
  </w:num>
  <w:num w:numId="8" w16cid:durableId="685521107">
    <w:abstractNumId w:val="0"/>
  </w:num>
  <w:num w:numId="9" w16cid:durableId="492840504">
    <w:abstractNumId w:val="4"/>
  </w:num>
  <w:num w:numId="10" w16cid:durableId="406852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AD"/>
    <w:rsid w:val="000B4199"/>
    <w:rsid w:val="001B0D37"/>
    <w:rsid w:val="002901AD"/>
    <w:rsid w:val="002A6BA3"/>
    <w:rsid w:val="003268F4"/>
    <w:rsid w:val="003A323B"/>
    <w:rsid w:val="004361F6"/>
    <w:rsid w:val="00565A82"/>
    <w:rsid w:val="007D7578"/>
    <w:rsid w:val="00883C96"/>
    <w:rsid w:val="008A36CE"/>
    <w:rsid w:val="008E2536"/>
    <w:rsid w:val="00D51246"/>
    <w:rsid w:val="00E7243C"/>
    <w:rsid w:val="00F2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76FE"/>
  <w15:chartTrackingRefBased/>
  <w15:docId w15:val="{93713C01-81E4-41FF-ADA5-42EB9D14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A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65A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 M'Balou DOUMBOUYA</dc:creator>
  <cp:keywords/>
  <dc:description/>
  <cp:lastModifiedBy>Amara M'Balou DOUMBOUYA</cp:lastModifiedBy>
  <cp:revision>1</cp:revision>
  <dcterms:created xsi:type="dcterms:W3CDTF">2025-05-02T09:51:00Z</dcterms:created>
  <dcterms:modified xsi:type="dcterms:W3CDTF">2025-05-15T11:31:00Z</dcterms:modified>
</cp:coreProperties>
</file>