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02" w:rsidRDefault="00BD1612">
      <w:pPr>
        <w:rPr>
          <w:sz w:val="40"/>
          <w:szCs w:val="40"/>
        </w:rPr>
      </w:pPr>
      <w:r>
        <w:rPr>
          <w:sz w:val="40"/>
          <w:szCs w:val="40"/>
        </w:rPr>
        <w:t>Prepare Data by Amarah Iqbal.</w:t>
      </w:r>
    </w:p>
    <w:p w:rsidR="0051592A" w:rsidRDefault="0051592A">
      <w:pPr>
        <w:rPr>
          <w:sz w:val="40"/>
          <w:szCs w:val="40"/>
        </w:rPr>
      </w:pPr>
    </w:p>
    <w:p w:rsidR="0051592A" w:rsidRDefault="0051592A" w:rsidP="0051592A">
      <w:pPr>
        <w:shd w:val="clear" w:color="auto" w:fill="FFFFFF"/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92A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Get data from SQL Server</w:t>
      </w:r>
    </w:p>
    <w:p w:rsidR="0051592A" w:rsidRDefault="0051592A" w:rsidP="0051592A">
      <w:pPr>
        <w:shd w:val="clear" w:color="auto" w:fill="FFFFFF"/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625F365" wp14:editId="3BB79702">
            <wp:extent cx="59436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2A" w:rsidRDefault="0051592A" w:rsidP="0051592A">
      <w:pPr>
        <w:pStyle w:val="NormalWeb"/>
        <w:numPr>
          <w:ilvl w:val="0"/>
          <w:numId w:val="2"/>
        </w:numPr>
        <w:shd w:val="clear" w:color="auto" w:fill="FFFFFF"/>
        <w:ind w:left="45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</w:t>
      </w:r>
      <w:r>
        <w:rPr>
          <w:rFonts w:ascii="Segoe UI" w:hAnsi="Segoe UI" w:cs="Segoe UI"/>
          <w:color w:val="000000"/>
          <w:sz w:val="21"/>
          <w:szCs w:val="21"/>
        </w:rPr>
        <w:t xml:space="preserve">o create queries, select the checkbox </w:t>
      </w:r>
      <w:r>
        <w:rPr>
          <w:rFonts w:ascii="Segoe UI" w:hAnsi="Segoe UI" w:cs="Segoe UI"/>
          <w:color w:val="000000"/>
          <w:sz w:val="21"/>
          <w:szCs w:val="21"/>
        </w:rPr>
        <w:t>selecting the requires tables</w:t>
      </w:r>
    </w:p>
    <w:p w:rsidR="0051592A" w:rsidRDefault="0051592A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25pt;height:17.25pt" o:ole="">
            <v:imagedata r:id="rId6" o:title=""/>
          </v:shape>
          <w:control r:id="rId7" w:name="DefaultOcxName1" w:shapeid="_x0000_i1037"/>
        </w:object>
      </w:r>
      <w:r>
        <w:rPr>
          <w:rFonts w:ascii="Segoe UI" w:hAnsi="Segoe UI" w:cs="Segoe UI"/>
          <w:color w:val="000000"/>
          <w:sz w:val="21"/>
          <w:szCs w:val="21"/>
        </w:rPr>
        <w:t>To apply transformations to the data of the selected tables, click </w:t>
      </w:r>
      <w:r>
        <w:rPr>
          <w:rStyle w:val="Strong"/>
          <w:rFonts w:ascii="Segoe UI" w:hAnsi="Segoe UI" w:cs="Segoe UI"/>
          <w:color w:val="000000"/>
          <w:sz w:val="21"/>
          <w:szCs w:val="21"/>
        </w:rPr>
        <w:t>Transform Data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BD4451" w:rsidRDefault="00BD4451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will learn relevant information 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bout the data like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column quality, column distribution, and column profile tools to understand the data and to assess data quality.</w:t>
      </w:r>
    </w:p>
    <w:p w:rsidR="0068645B" w:rsidRDefault="0068645B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br/>
      </w:r>
      <w:r>
        <w:object w:dxaOrig="225" w:dyaOrig="225">
          <v:shape id="_x0000_i1041" type="#_x0000_t75" style="width:20.25pt;height:17.25pt" o:ole="">
            <v:imagedata r:id="rId6" o:title=""/>
          </v:shape>
          <w:control r:id="rId8" w:name="DefaultOcxName" w:shapeid="_x0000_i1041"/>
        </w:objec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 assess column quality, on the </w:t>
      </w:r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View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ribbon tab, from inside the </w:t>
      </w:r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Data Preview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group, check </w:t>
      </w:r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Column Quality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68645B" w:rsidRDefault="0068645B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c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olumn quality feature allows to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easily determine the percentage of valid, error, or empty values found in columns.</w:t>
      </w:r>
    </w:p>
    <w:p w:rsidR="0068645B" w:rsidRDefault="0068645B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F78ABC" wp14:editId="1EAFCC2D">
            <wp:extent cx="5943600" cy="3860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45B" w:rsidRDefault="0068645B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8645B" w:rsidRDefault="0068645B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68645B" w:rsidRDefault="0068645B" w:rsidP="0068645B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:rsidR="0051592A" w:rsidRDefault="0051592A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</w:rPr>
      </w:pPr>
    </w:p>
    <w:p w:rsidR="0051592A" w:rsidRDefault="0051592A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</w:rPr>
      </w:pPr>
    </w:p>
    <w:p w:rsidR="0051592A" w:rsidRDefault="0051592A" w:rsidP="0051592A">
      <w:pPr>
        <w:pStyle w:val="NormalWeb"/>
        <w:shd w:val="clear" w:color="auto" w:fill="FFFFFF"/>
        <w:ind w:left="90"/>
        <w:rPr>
          <w:rFonts w:ascii="Segoe UI" w:hAnsi="Segoe UI" w:cs="Segoe UI"/>
          <w:color w:val="000000"/>
          <w:sz w:val="21"/>
          <w:szCs w:val="21"/>
        </w:rPr>
      </w:pPr>
    </w:p>
    <w:p w:rsidR="0051592A" w:rsidRPr="0051592A" w:rsidRDefault="0051592A" w:rsidP="0051592A">
      <w:pPr>
        <w:shd w:val="clear" w:color="auto" w:fill="FFFFFF"/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</w:p>
    <w:sectPr w:rsidR="0051592A" w:rsidRPr="0051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073A"/>
    <w:multiLevelType w:val="hybridMultilevel"/>
    <w:tmpl w:val="23D6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90CD6"/>
    <w:multiLevelType w:val="multilevel"/>
    <w:tmpl w:val="35C8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2A"/>
    <w:rsid w:val="0051592A"/>
    <w:rsid w:val="0068645B"/>
    <w:rsid w:val="007C6B02"/>
    <w:rsid w:val="00BD1612"/>
    <w:rsid w:val="00BD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50F2"/>
  <w15:chartTrackingRefBased/>
  <w15:docId w15:val="{415B1EF7-10A0-42B8-AC14-BC5723F9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59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59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2022-08-13T11:40:00Z</dcterms:created>
  <dcterms:modified xsi:type="dcterms:W3CDTF">2022-08-13T11:51:00Z</dcterms:modified>
</cp:coreProperties>
</file>