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Femicidios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Ecuador</w:t>
      </w:r>
    </w:p>
    <w:p>
      <w:pPr>
        <w:pStyle w:val="Author"/>
      </w:pPr>
      <w:r>
        <w:t xml:space="preserve">Alejandra</w:t>
      </w:r>
      <w:r>
        <w:t xml:space="preserve"> </w:t>
      </w:r>
      <w:r>
        <w:t xml:space="preserve">Marchán</w:t>
      </w:r>
      <w:r>
        <w:t xml:space="preserve"> </w:t>
      </w:r>
      <w:r>
        <w:t xml:space="preserve">y</w:t>
      </w:r>
      <w:r>
        <w:t xml:space="preserve"> </w:t>
      </w:r>
      <w:r>
        <w:t xml:space="preserve">Daniel</w:t>
      </w:r>
      <w:r>
        <w:t xml:space="preserve"> </w:t>
      </w:r>
      <w:r>
        <w:t xml:space="preserve">Sánchez</w:t>
      </w:r>
    </w:p>
    <w:p>
      <w:pPr>
        <w:pStyle w:val="Date"/>
      </w:pPr>
      <w:r>
        <w:t xml:space="preserve">2022-10-27</w:t>
      </w:r>
    </w:p>
    <w:bookmarkStart w:id="24" w:name="femicidios-en-ecuador"/>
    <w:p>
      <w:pPr>
        <w:pStyle w:val="Heading1"/>
      </w:pPr>
      <w:r>
        <w:t xml:space="preserve">Femicidios en Ecuador</w:t>
      </w:r>
    </w:p>
    <w:p>
      <w:pPr>
        <w:pStyle w:val="FirstParagraph"/>
      </w:pPr>
      <w:r>
        <w:drawing>
          <wp:inline>
            <wp:extent cx="5334000" cy="298703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graf1-femicidios-vs-otr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la actualidad existe un recuento de las muertes violentas de las mujeres desde agosto 2014, año en el que se tipificó el delito de femicidio en el Código Orgánico Integral Penal - cuerpo de ley que regula el poder punitivo del estado ecuatoriano</w:t>
      </w:r>
      <w:r>
        <w:rPr>
          <w:vertAlign w:val="superscript"/>
        </w:rPr>
        <w:t xml:space="preserve">[1]</w:t>
      </w:r>
      <w:r>
        <w:t xml:space="preserve"> </w:t>
      </w:r>
      <w:r>
        <w:t xml:space="preserve">- hasta finales de 2022, momento en el que los autores recuperaron los datos del gráfico de arriba de el [</w:t>
      </w:r>
      <w:hyperlink r:id="rId23">
        <w:r>
          <w:rPr>
            <w:rStyle w:val="Hyperlink"/>
          </w:rPr>
          <w:t xml:space="preserve">reporte</w:t>
        </w:r>
      </w:hyperlink>
      <w:r>
        <w:t xml:space="preserve"> </w:t>
      </w:r>
      <w:r>
        <w:t xml:space="preserve">presentado periódicamente por el Consejo Nacional de Igualdad de Género</w:t>
      </w:r>
      <w:r>
        <w:rPr>
          <w:vertAlign w:val="superscript"/>
        </w:rPr>
        <w:t xml:space="preserve">[2]</w:t>
      </w:r>
      <w:r>
        <w:t xml:space="preserve">.</w:t>
      </w:r>
    </w:p>
    <w:bookmarkEnd w:id="24"/>
    <w:bookmarkStart w:id="30" w:name="el-problema-estadístico"/>
    <w:p>
      <w:pPr>
        <w:pStyle w:val="Heading1"/>
      </w:pPr>
      <w:r>
        <w:t xml:space="preserve">El Problema Estadístico</w:t>
      </w:r>
    </w:p>
    <w:bookmarkStart w:id="29" w:name="refs"/>
    <w:bookmarkStart w:id="26" w:name="ref-códigoo"/>
    <w:p>
      <w:pPr>
        <w:pStyle w:val="Bibliography"/>
      </w:pPr>
      <w:r>
        <w:t xml:space="preserve">1. vLex. (n.d.).</w:t>
      </w:r>
      <w:r>
        <w:t xml:space="preserve"> </w:t>
      </w:r>
      <w:r>
        <w:rPr>
          <w:iCs/>
          <w:i/>
        </w:rPr>
        <w:t xml:space="preserve">Código orgánico integral penal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https://vlex.ec/vid/codigo-organico-integral-penal-631464447</w:t>
        </w:r>
      </w:hyperlink>
    </w:p>
    <w:bookmarkEnd w:id="26"/>
    <w:bookmarkStart w:id="28" w:name="ref-fiscalía"/>
    <w:p>
      <w:pPr>
        <w:pStyle w:val="Bibliography"/>
      </w:pPr>
      <w:r>
        <w:t xml:space="preserve">2. Físcalía General del Estado. (n.d.).</w:t>
      </w:r>
      <w:r>
        <w:t xml:space="preserve"> </w:t>
      </w:r>
      <w:r>
        <w:rPr>
          <w:iCs/>
          <w:i/>
        </w:rPr>
        <w:t xml:space="preserve">Fiscalía General del Estado |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Tipificar el femicidio es un gran paso de la legislación ecuatoriana</w:t>
      </w:r>
      <w:r>
        <w:rPr>
          <w:iCs/>
          <w:i/>
        </w:rPr>
        <w:t xml:space="preserve">”</w:t>
      </w:r>
      <w:r>
        <w:rPr>
          <w:iCs/>
          <w:i/>
        </w:rPr>
        <w:t xml:space="preserve">, fiscal Tania Moreno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https://www.fiscalia.gob.ec/tipificar-el-femicidio-es-un-gran-paso-de-la-legislacion-ecuatoriana-fiscal-tania-moreno/</w:t>
        </w:r>
      </w:hyperlink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vlex.ec/vid/codigo-organico-integral-penal-631464447" TargetMode="External" /><Relationship Type="http://schemas.openxmlformats.org/officeDocument/2006/relationships/hyperlink" Id="rId23" Target="https://www.fiscalia.gob.ec/analitica-muertes-de-mujeres-en-contexto-delictivo/" TargetMode="External" /><Relationship Type="http://schemas.openxmlformats.org/officeDocument/2006/relationships/hyperlink" Id="rId27" Target="https://www.fiscalia.gob.ec/tipificar-el-femicidio-es-un-gran-paso-de-la-legislacion-ecuatoriana-fiscal-tania-moren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vlex.ec/vid/codigo-organico-integral-penal-631464447" TargetMode="External" /><Relationship Type="http://schemas.openxmlformats.org/officeDocument/2006/relationships/hyperlink" Id="rId23" Target="https://www.fiscalia.gob.ec/analitica-muertes-de-mujeres-en-contexto-delictivo/" TargetMode="External" /><Relationship Type="http://schemas.openxmlformats.org/officeDocument/2006/relationships/hyperlink" Id="rId27" Target="https://www.fiscalia.gob.ec/tipificar-el-femicidio-es-un-gran-paso-de-la-legislacion-ecuatoriana-fiscal-tania-moren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Femicidios en el Ecuador</dc:title>
  <dc:creator>Alejandra Marchán y Daniel Sánchez</dc:creator>
  <cp:keywords/>
  <dcterms:created xsi:type="dcterms:W3CDTF">2022-10-27T08:22:05Z</dcterms:created>
  <dcterms:modified xsi:type="dcterms:W3CDTF">2022-10-27T08:22:05Z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apa_num.csl</vt:lpwstr>
  </property>
  <property fmtid="{D5CDD505-2E9C-101B-9397-08002B2CF9AE}" pid="4" name="date">
    <vt:lpwstr>2022-10-27</vt:lpwstr>
  </property>
  <property fmtid="{D5CDD505-2E9C-101B-9397-08002B2CF9AE}" pid="5" name="output">
    <vt:lpwstr/>
  </property>
</Properties>
</file>