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Creating a Purchase Order in D365</w:t>
      </w:r>
    </w:p>
    <w:p>
      <w:pPr>
        <w:spacing w:after="120"/>
        <w:rPr>
          <w:i/>
          <w:iCs/>
          <w:sz w:val="20"/>
          <w:szCs w:val="20"/>
        </w:rPr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by IT ERP team for all buyers. Last updated: 14-Jun-2026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note covers the normal (non-project) purchase order. For project purchases please see the separate guide "Project PO against WBS".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Procurement and sourcing &gt; Purchase orders &gt; All purchase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New. Select the Vendor account. Currency, payment terms and delivery terms will come automatically from vendor master.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Site and Warehouse carefully - this decides where material will be received. Wrong warehouse is the most common mistake.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lines - Item number, quantity, unit price. If there is a purchase agreement with the vendor the price will fill automatically, do not change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Save. Then click Workflow &gt; Submit to send for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approved, go to Purchase tab &gt; Confirm. Only confirmed POs can be received at the gate / store.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</w:rPr>
        <w:t xml:space="preserve">Points to remember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confirmation the PO cannot be edited directly. Use Request change from the action pane.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Approval limits are different for each company. Check your company's PO approval policy.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any issue raise a ticket on the IT helpdesk with PO number and screenshot.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a Purchase Order in D365</dc:title>
  <dc:creator>IT ERP Team</dc:creator>
  <cp:lastModifiedBy>Un-named</cp:lastModifiedBy>
  <cp:revision>1</cp:revision>
  <dcterms:created xsi:type="dcterms:W3CDTF">2026-10-13T03:37:02.309Z</dcterms:created>
  <dcterms:modified xsi:type="dcterms:W3CDTF">2026-10-13T03:37:02.315Z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