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1B06" w14:textId="44326C6A" w:rsidR="00BC6CD4" w:rsidRDefault="00000000">
      <w:pPr>
        <w:spacing w:before="157" w:after="157" w:line="270" w:lineRule="auto"/>
      </w:pPr>
      <w:bookmarkStart w:id="0" w:name="phase_1_design_document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Phase 1 — </w:t>
      </w:r>
      <w:bookmarkEnd w:id="0"/>
      <w:r w:rsidR="00BA2531">
        <w:rPr>
          <w:rFonts w:ascii="source serif 4" w:eastAsia="source serif 4" w:hAnsi="source serif 4" w:cs="source serif 4"/>
          <w:b/>
          <w:color w:val="000000"/>
          <w:sz w:val="39"/>
        </w:rPr>
        <w:t>Problem Statement</w:t>
      </w:r>
    </w:p>
    <w:p w14:paraId="767F8C18" w14:textId="1432F535" w:rsidR="00BC6CD4" w:rsidRDefault="00000000">
      <w:pPr>
        <w:spacing w:before="315" w:after="105" w:line="360" w:lineRule="auto"/>
        <w:ind w:left="-30"/>
      </w:pPr>
      <w:bookmarkStart w:id="1" w:name="tech_gadgets_inc_customer_support_33ff7c"/>
      <w:r>
        <w:rPr>
          <w:rFonts w:ascii="source serif 4" w:eastAsia="source serif 4" w:hAnsi="source serif 4" w:cs="source serif 4"/>
          <w:b/>
          <w:color w:val="000000"/>
          <w:sz w:val="24"/>
        </w:rPr>
        <w:t>Tech Gadgets Inc</w:t>
      </w:r>
      <w:r w:rsidR="00BA2531">
        <w:rPr>
          <w:rFonts w:ascii="source serif 4" w:eastAsia="source serif 4" w:hAnsi="source serif 4" w:cs="source serif 4"/>
          <w:b/>
          <w:color w:val="000000"/>
          <w:sz w:val="24"/>
        </w:rPr>
        <w:t xml:space="preserve"> -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Customer Support Modernization Initiative</w:t>
      </w:r>
      <w:bookmarkEnd w:id="1"/>
    </w:p>
    <w:p w14:paraId="162E6989" w14:textId="77777777" w:rsidR="00BC6CD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695CAA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D936724" w14:textId="77777777" w:rsidR="00BC6CD4" w:rsidRDefault="00000000">
      <w:pPr>
        <w:spacing w:before="315" w:after="105" w:line="360" w:lineRule="auto"/>
        <w:ind w:left="-30"/>
      </w:pPr>
      <w:bookmarkStart w:id="2" w:name="bm_1_business_context_problem_statement"/>
      <w:r>
        <w:rPr>
          <w:rFonts w:ascii="source serif 4" w:eastAsia="source serif 4" w:hAnsi="source serif 4" w:cs="source serif 4"/>
          <w:b/>
          <w:color w:val="000000"/>
          <w:sz w:val="24"/>
        </w:rPr>
        <w:t>1. Business Context &amp; Problem Statement</w:t>
      </w:r>
      <w:bookmarkEnd w:id="2"/>
    </w:p>
    <w:p w14:paraId="6AE896A9" w14:textId="77777777" w:rsidR="00BC6CD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Tech Gadgets Inc. is a consumer electronics e-commerce company selling wearables, audio devices, and personal electronics through its own storefront. Customer Support currently operates as a </w:t>
      </w:r>
      <w:r>
        <w:rPr>
          <w:rFonts w:ascii="source serif 4" w:eastAsia="source serif 4" w:hAnsi="source serif 4" w:cs="source serif 4"/>
          <w:b/>
          <w:color w:val="000000"/>
        </w:rPr>
        <w:t>human-only, email- and chat-first operation</w:t>
      </w:r>
      <w:r>
        <w:rPr>
          <w:rFonts w:ascii="source serif 4" w:eastAsia="source serif 4" w:hAnsi="source serif 4" w:cs="source serif 4"/>
          <w:color w:val="000000"/>
        </w:rPr>
        <w:t xml:space="preserve"> with a small Tier-1 team and a Tier-2 specialist pool for complex or sensitive cases.</w:t>
      </w:r>
    </w:p>
    <w:p w14:paraId="77E8AF47" w14:textId="77777777" w:rsidR="00BC6CD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Current state pain points: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71"/>
        <w:gridCol w:w="4544"/>
        <w:gridCol w:w="3289"/>
      </w:tblGrid>
      <w:tr w:rsidR="00BC6CD4" w14:paraId="1F2D66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92790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Area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8F8106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Current Performance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55A87D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Business Impact</w:t>
            </w:r>
          </w:p>
        </w:tc>
      </w:tr>
      <w:tr w:rsidR="00BC6CD4" w14:paraId="5D71FB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9D013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Ticket volume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023B8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500+ tickets/day, growing 15% quarter-over-quarter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A73A3C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Team is understaffed relative to demand</w:t>
            </w:r>
          </w:p>
        </w:tc>
      </w:tr>
      <w:tr w:rsidR="00BC6CD4" w14:paraId="297E0C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3455D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First response 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8F30C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8-hour average (email channel)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A113B6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Customers churn before first contact</w:t>
            </w:r>
          </w:p>
        </w:tc>
      </w:tr>
      <w:tr w:rsidR="00BC6CD4" w14:paraId="0B262E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DEC96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Multi-touch resolution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A27B6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40% of tickets require 2+ agent interactions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423633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Higher cost-per-contact, agent fatigue</w:t>
            </w:r>
          </w:p>
        </w:tc>
      </w:tr>
      <w:tr w:rsidR="00BC6CD4" w14:paraId="5EA6E0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D2B486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Repetitive Tier-1 load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45237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60% of agent time spent on shipping status, return policy, and basic troubleshooting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B30A82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Tier-2 specialists get pulled into Tier-1 work during peaks</w:t>
            </w:r>
          </w:p>
        </w:tc>
      </w:tr>
      <w:tr w:rsidR="00BC6CD4" w14:paraId="6CB2D5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E3F21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CSAT trend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8A697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Declining quarter-over-quarter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3B9AEA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Brand and retention risk</w:t>
            </w:r>
          </w:p>
        </w:tc>
      </w:tr>
      <w:tr w:rsidR="00BC6CD4" w14:paraId="7A8E9D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FCF70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Peak-season backlog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B5CB57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Ticket aging spikes 3x during post-holiday return 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467F4E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SLA breaches, escalated complaints</w:t>
            </w:r>
          </w:p>
        </w:tc>
      </w:tr>
      <w:tr w:rsidR="00BC6CD4" w14:paraId="352F7D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643A9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Consistency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E88BB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 single source of truth; answers vary by 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F03BB5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Compliance and trust risk</w:t>
            </w:r>
          </w:p>
        </w:tc>
      </w:tr>
    </w:tbl>
    <w:p w14:paraId="79EB7CEF" w14:textId="77777777" w:rsidR="00BC6CD4" w:rsidRDefault="00BC6CD4"/>
    <w:p w14:paraId="5A24E1D2" w14:textId="77777777" w:rsidR="00BC6CD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Problem statement:</w:t>
      </w:r>
      <w:r>
        <w:rPr>
          <w:rFonts w:ascii="source serif 4" w:eastAsia="source serif 4" w:hAnsi="source serif 4" w:cs="source serif 4"/>
          <w:color w:val="000000"/>
        </w:rPr>
        <w:t xml:space="preserve"> Tech Gadgets Inc. needs a support operating model that resolves high-volume, repetitive Tier-1 requests instantly and consistently, reserves human specialist time for complex or sensitive cases, and does so without sacrificing accuracy, safety, or customer trust.</w:t>
      </w:r>
    </w:p>
    <w:p w14:paraId="53F81F03" w14:textId="77777777" w:rsidR="00BC6CD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Goal:</w:t>
      </w:r>
      <w:r>
        <w:rPr>
          <w:rFonts w:ascii="source serif 4" w:eastAsia="source serif 4" w:hAnsi="source serif 4" w:cs="source serif 4"/>
          <w:color w:val="000000"/>
        </w:rPr>
        <w:t xml:space="preserve"> Modernize the support workflow so that Tier-1 resolution is instant and policy-consistent, human specialists are engaged only where judgment or authority is required, and every interaction is measurable against a defined service-quality bar.</w:t>
      </w:r>
    </w:p>
    <w:p w14:paraId="70CA9B3E" w14:textId="77777777" w:rsidR="00BC6CD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16DEF8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B27B9B" w14:textId="77777777" w:rsidR="00BC6CD4" w:rsidRDefault="00000000">
      <w:pPr>
        <w:spacing w:before="315" w:after="105" w:line="360" w:lineRule="auto"/>
        <w:ind w:left="-30"/>
      </w:pPr>
      <w:bookmarkStart w:id="3" w:name="bm_2_primary_user_persona_daily_workflow"/>
      <w:r>
        <w:rPr>
          <w:rFonts w:ascii="source serif 4" w:eastAsia="source serif 4" w:hAnsi="source serif 4" w:cs="source serif 4"/>
          <w:b/>
          <w:color w:val="000000"/>
          <w:sz w:val="24"/>
        </w:rPr>
        <w:t>2. Primary User Persona &amp; Daily Workflow</w:t>
      </w:r>
      <w:bookmarkEnd w:id="3"/>
    </w:p>
    <w:p w14:paraId="053CBA4F" w14:textId="77777777" w:rsidR="00BC6CD4" w:rsidRDefault="00000000">
      <w:pPr>
        <w:spacing w:before="315" w:after="105" w:line="360" w:lineRule="auto"/>
        <w:ind w:left="-30"/>
      </w:pPr>
      <w:bookmarkStart w:id="4" w:name="persona_the_requesting_customer"/>
      <w:r>
        <w:rPr>
          <w:rFonts w:ascii="source serif 4" w:eastAsia="source serif 4" w:hAnsi="source serif 4" w:cs="source serif 4"/>
          <w:b/>
          <w:color w:val="000000"/>
          <w:sz w:val="24"/>
        </w:rPr>
        <w:t>Persona: The Requesting Customer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3"/>
        <w:gridCol w:w="5454"/>
      </w:tblGrid>
      <w:tr w:rsidR="00BC6CD4" w14:paraId="03F7C3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C429BE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Attribute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82049C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Detail</w:t>
            </w:r>
          </w:p>
        </w:tc>
      </w:tr>
      <w:tr w:rsidR="00BC6CD4" w14:paraId="7C7E64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0A52E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Name (composite)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9DB039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Sarah Chen</w:t>
            </w:r>
          </w:p>
        </w:tc>
      </w:tr>
      <w:tr w:rsidR="00BC6CD4" w14:paraId="7E7FAD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B349A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4DA354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Existing Tech Gadgets Inc. customer</w:t>
            </w:r>
          </w:p>
        </w:tc>
      </w:tr>
      <w:tr w:rsidR="00BC6CD4" w14:paraId="5C5DB9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3E347C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Demographics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701EE4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Age 25–45, comfortable with technology, not a support-systems expert</w:t>
            </w:r>
          </w:p>
        </w:tc>
      </w:tr>
      <w:tr w:rsidR="00BC6CD4" w14:paraId="3FE090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13EFB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Expectation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C9E19A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Instant, accurate resolution without repeating herself</w:t>
            </w:r>
          </w:p>
        </w:tc>
      </w:tr>
      <w:tr w:rsidR="00BC6CD4" w14:paraId="37D561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8409B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Frustration triggers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A33281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Long hold times, generic answers, being transferred repeatedly</w:t>
            </w:r>
          </w:p>
        </w:tc>
      </w:tr>
    </w:tbl>
    <w:p w14:paraId="100BF3CE" w14:textId="77777777" w:rsidR="00BC6CD4" w:rsidRDefault="00BC6CD4"/>
    <w:p w14:paraId="3594E54D" w14:textId="77777777" w:rsidR="00BC6CD4" w:rsidRDefault="00000000">
      <w:pPr>
        <w:spacing w:before="315" w:after="105" w:line="360" w:lineRule="auto"/>
        <w:ind w:left="-30"/>
      </w:pPr>
      <w:bookmarkStart w:id="5" w:name="customer_support_domain_workflow_2ae063"/>
      <w:r>
        <w:rPr>
          <w:rFonts w:ascii="source serif 4" w:eastAsia="source serif 4" w:hAnsi="source serif 4" w:cs="source serif 4"/>
          <w:b/>
          <w:color w:val="000000"/>
          <w:sz w:val="24"/>
        </w:rPr>
        <w:t>Customer-Support Domain Workflow (channel- and technology-agnostic)</w:t>
      </w:r>
      <w:bookmarkEnd w:id="5"/>
    </w:p>
    <w:p w14:paraId="2C2D8F0B" w14:textId="77777777" w:rsidR="00BC6CD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is the </w:t>
      </w:r>
      <w:r>
        <w:rPr>
          <w:rFonts w:ascii="source serif 4" w:eastAsia="source serif 4" w:hAnsi="source serif 4" w:cs="source serif 4"/>
          <w:b/>
          <w:color w:val="000000"/>
        </w:rPr>
        <w:t>operational workflow of a support case</w:t>
      </w:r>
      <w:r>
        <w:rPr>
          <w:rFonts w:ascii="source serif 4" w:eastAsia="source serif 4" w:hAnsi="source serif 4" w:cs="source serif 4"/>
          <w:color w:val="000000"/>
        </w:rPr>
        <w:t>, independent of who or what executes each step:</w:t>
      </w:r>
    </w:p>
    <w:p w14:paraId="6AD56B31" w14:textId="77777777" w:rsidR="00BC6CD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1. Trigger Event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(delayed delivery, defective product, billing question, account concern)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2. Channel Entry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(chat, email, self-service help center)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3. Identity &amp; Order Verification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(confirm customer identity, locate order/account context)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4. Issue Triage &amp; Categorization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(Order Status | Returns/Refunds | Warranty | Billing | Account Security)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5. Tier-1 Resolution Attempt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(apply policy knowledge to resolve without specialist involvement)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┌────┴────┐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▼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Resolved   Needs Escalation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│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 6a. Tier-2 / Specialist Queue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     (billing disputes, legal threats, security incidents,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      policy exceptions)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 6b. Specialist Resolution &amp; Authorization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└────┬────┘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7. Resolution Confirmation to Customer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8. Post-Interaction Survey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(CSAT / NPS capture)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9. Quality Assurance Sampling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(QA audit score, coaching feedback loop)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87E1A9C" w14:textId="77777777" w:rsidR="00BC6CD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is a standard contact-center case lifecycle. Phase 2 onward in this project changes </w:t>
      </w:r>
      <w:r>
        <w:rPr>
          <w:rFonts w:ascii="source serif 4" w:eastAsia="source serif 4" w:hAnsi="source serif 4" w:cs="source serif 4"/>
          <w:b/>
          <w:color w:val="000000"/>
        </w:rPr>
        <w:t>who or what performs Step 5</w:t>
      </w:r>
      <w:r>
        <w:rPr>
          <w:rFonts w:ascii="source serif 4" w:eastAsia="source serif 4" w:hAnsi="source serif 4" w:cs="source serif 4"/>
          <w:color w:val="000000"/>
        </w:rPr>
        <w:t xml:space="preserve"> — starting with a simple rule-based attempt and evolving toward a grounded, tool-using, monitored system — but the surrounding operational workflow (verification → triage → resolution attempt → escalation branch → confirmation → survey → QA) stays constant throughout.</w:t>
      </w:r>
    </w:p>
    <w:p w14:paraId="38CF840D" w14:textId="77777777" w:rsidR="00BC6CD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3A5127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09B51A" w14:textId="77777777" w:rsidR="00BC6CD4" w:rsidRDefault="00000000">
      <w:pPr>
        <w:spacing w:before="315" w:after="105" w:line="360" w:lineRule="auto"/>
        <w:ind w:left="-30"/>
      </w:pPr>
      <w:bookmarkStart w:id="6" w:name="bm_3_inputs_outputs_constraints_a_ef8648"/>
      <w:r>
        <w:rPr>
          <w:rFonts w:ascii="source serif 4" w:eastAsia="source serif 4" w:hAnsi="source serif 4" w:cs="source serif 4"/>
          <w:b/>
          <w:color w:val="000000"/>
          <w:sz w:val="24"/>
        </w:rPr>
        <w:t>3. Inputs, Outputs, Constraints &amp; Assumptions</w:t>
      </w:r>
      <w:bookmarkEnd w:id="6"/>
    </w:p>
    <w:p w14:paraId="6B7559C5" w14:textId="77777777" w:rsidR="00BC6CD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Inputs:</w:t>
      </w:r>
      <w:r>
        <w:rPr>
          <w:rFonts w:ascii="source serif 4" w:eastAsia="source serif 4" w:hAnsi="source serif 4" w:cs="source serif 4"/>
          <w:color w:val="000000"/>
        </w:rPr>
        <w:t xml:space="preserve"> Natural-language customer message; optional order ID; conversation context within a session; post-interaction satisfaction rating (1–5).</w:t>
      </w:r>
    </w:p>
    <w:p w14:paraId="1001C4AB" w14:textId="77777777" w:rsidR="00BC6CD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Outputs:</w:t>
      </w:r>
      <w:r>
        <w:rPr>
          <w:rFonts w:ascii="source serif 4" w:eastAsia="source serif 4" w:hAnsi="source serif 4" w:cs="source serif 4"/>
          <w:color w:val="000000"/>
        </w:rPr>
        <w:t xml:space="preserve"> A policy-grounded response; a tool-verified data lookup (order status, warranty state); an escalation record for Tier-2; a safe refusal for out-of-scope or unsafe requests; latency and outcome metrics for monitoring.</w:t>
      </w:r>
    </w:p>
    <w:p w14:paraId="2EE28F64" w14:textId="77777777" w:rsidR="00BC6CD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Constraints:</w:t>
      </w:r>
    </w:p>
    <w:p w14:paraId="44A3BCCE" w14:textId="77777777" w:rsidR="00BC6CD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Must not fabricate policy, pricing, or product information.</w:t>
      </w:r>
    </w:p>
    <w:p w14:paraId="588EFDA1" w14:textId="77777777" w:rsidR="00BC6CD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Must not store full payment-card numbers, SSNs, or other raw PII in logs.</w:t>
      </w:r>
    </w:p>
    <w:p w14:paraId="00A4FEAE" w14:textId="77777777" w:rsidR="00BC6CD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Must not execute an irreversible account or financial action without a controlled, auditable step.</w:t>
      </w:r>
    </w:p>
    <w:p w14:paraId="54CB0FFC" w14:textId="77777777" w:rsidR="00BC6CD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Must respond within 3 seconds (p95) for Tier-1 categories.</w:t>
      </w:r>
    </w:p>
    <w:p w14:paraId="0D3107EC" w14:textId="77777777" w:rsidR="00BC6CD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Must escalate legal threats, security incidents, and unresolved repeat contacts.</w:t>
      </w:r>
    </w:p>
    <w:p w14:paraId="2D09B1B7" w14:textId="24E27756" w:rsidR="00BC6CD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Assumptions:</w:t>
      </w:r>
      <w:r>
        <w:rPr>
          <w:rFonts w:ascii="source serif 4" w:eastAsia="source serif 4" w:hAnsi="source serif 4" w:cs="source serif 4"/>
          <w:color w:val="000000"/>
        </w:rPr>
        <w:t xml:space="preserve"> Customers interact through text-based channels only (chat/email) at this stage. Order data is available through </w:t>
      </w:r>
      <w:r w:rsidR="0013524D">
        <w:rPr>
          <w:rFonts w:ascii="source serif 4" w:eastAsia="source serif 4" w:hAnsi="source serif 4" w:cs="source serif 4"/>
          <w:color w:val="000000"/>
        </w:rPr>
        <w:t>read</w:t>
      </w:r>
      <w:r>
        <w:rPr>
          <w:rFonts w:ascii="source serif 4" w:eastAsia="source serif 4" w:hAnsi="source serif 4" w:cs="source serif 4"/>
          <w:color w:val="000000"/>
        </w:rPr>
        <w:t>-only lookup. A human specialist queue is staffed during business hours for escalations. Support policy documents are maintained and versioned by the CS Operations team.</w:t>
      </w:r>
    </w:p>
    <w:p w14:paraId="67F3902C" w14:textId="77777777" w:rsidR="00BC6CD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208EDE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EEC7E5" w14:textId="77777777" w:rsidR="00BC6CD4" w:rsidRDefault="00000000">
      <w:pPr>
        <w:spacing w:before="315" w:after="105" w:line="360" w:lineRule="auto"/>
        <w:ind w:left="-30"/>
      </w:pPr>
      <w:bookmarkStart w:id="7" w:name="bm_4_example_customer_questions"/>
      <w:r>
        <w:rPr>
          <w:rFonts w:ascii="source serif 4" w:eastAsia="source serif 4" w:hAnsi="source serif 4" w:cs="source serif 4"/>
          <w:b/>
          <w:color w:val="000000"/>
          <w:sz w:val="24"/>
        </w:rPr>
        <w:t>4. Example Customer Questions</w:t>
      </w:r>
      <w:bookmarkEnd w:id="7"/>
    </w:p>
    <w:p w14:paraId="347762DA" w14:textId="77777777" w:rsidR="00BC6CD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"Where is my order ORD-10567? It was supposed to arrive yesterday."</w:t>
      </w:r>
    </w:p>
    <w:p w14:paraId="631803AF" w14:textId="77777777" w:rsidR="00BC6CD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"My SmartWatch Pro X1 won't charge. I've had it for 3 months."</w:t>
      </w:r>
    </w:p>
    <w:p w14:paraId="2B523D26" w14:textId="77777777" w:rsidR="00BC6CD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"I want a full refund — the product doesn't match the website description."</w:t>
      </w:r>
    </w:p>
    <w:p w14:paraId="0D0095DA" w14:textId="77777777" w:rsidR="00BC6CD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"Can you transfer my warranty to someone else? I'm selling the device."</w:t>
      </w:r>
    </w:p>
    <w:p w14:paraId="6A8184C4" w14:textId="77777777" w:rsidR="00BC6CD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"Someone is making purchases on my account that I didn't authorize!"</w:t>
      </w:r>
    </w:p>
    <w:p w14:paraId="05CF325E" w14:textId="77777777" w:rsidR="00BC6CD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E5BD2F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CBE77C" w14:textId="1ECF51C4" w:rsidR="00BC6CD4" w:rsidRDefault="00000000">
      <w:pPr>
        <w:spacing w:before="315" w:after="105" w:line="360" w:lineRule="auto"/>
        <w:ind w:left="-30"/>
      </w:pPr>
      <w:bookmarkStart w:id="8" w:name="bm_5_success_criteria_customer_se_372f28"/>
      <w:r>
        <w:rPr>
          <w:rFonts w:ascii="source serif 4" w:eastAsia="source serif 4" w:hAnsi="source serif 4" w:cs="source serif 4"/>
          <w:b/>
          <w:color w:val="000000"/>
          <w:sz w:val="24"/>
        </w:rPr>
        <w:t>5. Success Criteria — Customer Service Metrics</w:t>
      </w:r>
      <w:bookmarkEnd w:id="8"/>
    </w:p>
    <w:p w14:paraId="417C67BF" w14:textId="66453838" w:rsidR="00BC6CD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Success is </w:t>
      </w:r>
      <w:r w:rsidR="0013524D">
        <w:rPr>
          <w:rFonts w:ascii="source serif 4" w:eastAsia="source serif 4" w:hAnsi="source serif 4" w:cs="source serif 4"/>
          <w:color w:val="000000"/>
        </w:rPr>
        <w:t>measured by</w:t>
      </w:r>
      <w:r>
        <w:rPr>
          <w:rFonts w:ascii="source serif 4" w:eastAsia="source serif 4" w:hAnsi="source serif 4" w:cs="source serif 4"/>
          <w:color w:val="000000"/>
        </w:rPr>
        <w:t xml:space="preserve"> using standard contact-center service metrics, not implementation-specific metrics: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04"/>
        <w:gridCol w:w="3933"/>
        <w:gridCol w:w="1153"/>
        <w:gridCol w:w="2014"/>
      </w:tblGrid>
      <w:tr w:rsidR="00BC6CD4" w14:paraId="5CAE39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4F336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33CE1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Definition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34A8B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1FA949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Measurement Method</w:t>
            </w:r>
          </w:p>
        </w:tc>
      </w:tr>
      <w:tr w:rsidR="00BC6CD4" w14:paraId="39D9F4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EE1BFD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CSAT (Customer Satisfaction)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490CE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Post-interaction rating average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3E4C8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≥ 4.2 / 5.0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0CC478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Post-chat survey</w:t>
            </w:r>
          </w:p>
        </w:tc>
      </w:tr>
      <w:tr w:rsidR="00BC6CD4" w14:paraId="09BDB8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757DDA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First Contact Resolution (FCR)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6A0530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% resolved without follow-up contact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5D8FB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≥ 70%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71E729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Case tracking</w:t>
            </w:r>
          </w:p>
        </w:tc>
      </w:tr>
      <w:tr w:rsidR="00BC6CD4" w14:paraId="4E28BB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93811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Containment 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8BCED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% of Tier-1 cases resolved without a human specialist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4C309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≥ 65%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BB2289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Case routing logs</w:t>
            </w:r>
          </w:p>
        </w:tc>
      </w:tr>
      <w:tr w:rsidR="00BC6CD4" w14:paraId="0B4677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50138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SLA Compliance (First Response)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C7040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% of contacts receiving first response within target window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6B15DA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≥ 95%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32146D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Timestamp logging</w:t>
            </w:r>
          </w:p>
        </w:tc>
      </w:tr>
      <w:tr w:rsidR="00BC6CD4" w14:paraId="2540AA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5CDAA3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Average Handle Time (AHT)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C6220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Average time to resolve a Tier-1 case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8D4755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≤ 3 minutes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F65C53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Session duration logging</w:t>
            </w:r>
          </w:p>
        </w:tc>
      </w:tr>
      <w:tr w:rsidR="00BC6CD4" w14:paraId="6D0CE7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E65637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CS Quality Score (QA Audit)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65598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Score from quality-assurance review of sampled interactions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E8B5A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≥ 90%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84BB29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QA sampling rubric</w:t>
            </w:r>
          </w:p>
        </w:tc>
      </w:tr>
      <w:tr w:rsidR="00BC6CD4" w14:paraId="5F3C4C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BC0EE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Escalation 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527FA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% of cases requiring Tier-2 specialist involvement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B8087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≤ 20%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EEABAA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Case routing logs</w:t>
            </w:r>
          </w:p>
        </w:tc>
      </w:tr>
      <w:tr w:rsidR="00BC6CD4" w14:paraId="2EC150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4E0B15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Net Promoter Score (NPS)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BFD1E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Likelihood-to-recommend metric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FA5597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≥ 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B27F0F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Post-interaction survey</w:t>
            </w:r>
          </w:p>
        </w:tc>
      </w:tr>
      <w:tr w:rsidR="00BC6CD4" w14:paraId="1DE128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511E5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 / Ticket Aging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FC5FAD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Cases open beyond 24 hours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F2F63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 aged cases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F9C401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Queue monitoring</w:t>
            </w:r>
          </w:p>
        </w:tc>
      </w:tr>
      <w:tr w:rsidR="00BC6CD4" w14:paraId="31D070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934DD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Policy Accuracy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DFCDE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% of responses matching current documented policy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AB0C8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≥ 90%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0CC439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Manual QA sample review</w:t>
            </w:r>
          </w:p>
        </w:tc>
      </w:tr>
    </w:tbl>
    <w:p w14:paraId="24858913" w14:textId="77777777" w:rsidR="00BC6CD4" w:rsidRDefault="00BC6CD4"/>
    <w:p w14:paraId="31E874BF" w14:textId="77777777" w:rsidR="00BC6CD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FE74C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D38ADE" w14:textId="77777777" w:rsidR="00BC6CD4" w:rsidRDefault="00000000">
      <w:pPr>
        <w:spacing w:before="315" w:after="105" w:line="360" w:lineRule="auto"/>
        <w:ind w:left="-30"/>
      </w:pPr>
      <w:bookmarkStart w:id="9" w:name="bm_6_known_failure_cases_edge_scenarios"/>
      <w:r>
        <w:rPr>
          <w:rFonts w:ascii="source serif 4" w:eastAsia="source serif 4" w:hAnsi="source serif 4" w:cs="source serif 4"/>
          <w:b/>
          <w:color w:val="000000"/>
          <w:sz w:val="24"/>
        </w:rPr>
        <w:t>6. Known Failure Cases &amp; Edge Scenarios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34"/>
        <w:gridCol w:w="3094"/>
        <w:gridCol w:w="2470"/>
        <w:gridCol w:w="3506"/>
      </w:tblGrid>
      <w:tr w:rsidR="00BC6CD4" w14:paraId="4F492A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34B6D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17A34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Scenario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9DC0F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Expected Failure Mode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ABE3A6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Required Mitigation</w:t>
            </w:r>
          </w:p>
        </w:tc>
      </w:tr>
      <w:tr w:rsidR="00BC6CD4" w14:paraId="2BBEED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F4B964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90625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Product not in knowledge base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DAAF5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Agent invents specs or policy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C45A08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State uncertainty; escalate if needed</w:t>
            </w:r>
          </w:p>
        </w:tc>
      </w:tr>
      <w:tr w:rsidR="00BC6CD4" w14:paraId="3755C8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5A5EA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AAF70D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Non-existent or mistyped order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4568E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Agent fabricates order 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09858F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Verify before responding; ask customer to confirm</w:t>
            </w:r>
          </w:p>
        </w:tc>
      </w:tr>
      <w:tr w:rsidR="00BC6CD4" w14:paraId="5856A3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77CE0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E97CE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Multi-intent request (refund + shipping + complaint)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92B28B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Only first intent addressed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D8703D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Decompose and address each intent</w:t>
            </w:r>
          </w:p>
        </w:tc>
      </w:tr>
      <w:tr w:rsidR="00BC6CD4" w14:paraId="0A42F9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15986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415F7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Sarcastic or ambiguous phrasing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B659E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Intent misclassified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6643C7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Clarify before acting</w:t>
            </w:r>
          </w:p>
        </w:tc>
      </w:tr>
      <w:tr w:rsidR="00BC6CD4" w14:paraId="0DACAD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A70EE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B3C04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Rapid repeated contact (abuse or distress signal)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A5252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Endless loop or resource exhaustion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451111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Bounded retries; escalate on repeat contact</w:t>
            </w:r>
          </w:p>
        </w:tc>
      </w:tr>
      <w:tr w:rsidR="00BC6CD4" w14:paraId="093DED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BA3A5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1B786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Customer shares full card number or SSN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A6D90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Sensitive data logged or repeated back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5A1E01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Detect and redact before logging or responding</w:t>
            </w:r>
          </w:p>
        </w:tc>
      </w:tr>
      <w:tr w:rsidR="00BC6CD4" w14:paraId="32695A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91E26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966534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Policy boundary case (exactly 30 days vs. 31 days)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56E15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Wrong policy tier applied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4CEE93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Explicit boundary rules in the knowledge base</w:t>
            </w:r>
          </w:p>
        </w:tc>
      </w:tr>
      <w:tr w:rsidR="00BC6CD4" w14:paraId="76AB72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4D228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EF44A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Peak-season surge (post-holiday returns)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E97B7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SLA breach due to volume spike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AF49B6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Escalation and containment targets tested under load</w:t>
            </w:r>
          </w:p>
        </w:tc>
      </w:tr>
      <w:tr w:rsidR="00BC6CD4" w14:paraId="36AFA2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3F311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0A36C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Legal threat or security incident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A54AE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Treated as a normal request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F6703" w14:textId="77777777" w:rsidR="00BC6CD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Immediate mandatory escalation, no autonomous resolution</w:t>
            </w:r>
          </w:p>
        </w:tc>
      </w:tr>
    </w:tbl>
    <w:p w14:paraId="0B027BBC" w14:textId="77777777" w:rsidR="00BC6CD4" w:rsidRDefault="00BC6CD4"/>
    <w:p w14:paraId="79519DAE" w14:textId="77777777" w:rsidR="00BC6CD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0B09D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1B19DE" w14:textId="77777777" w:rsidR="00BC6CD4" w:rsidRDefault="00000000">
      <w:pPr>
        <w:spacing w:before="315" w:after="105" w:line="360" w:lineRule="auto"/>
        <w:ind w:left="-30"/>
      </w:pPr>
      <w:bookmarkStart w:id="10" w:name="bm_7_scope_boundary_for_phase_1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7. Scope Boundary for Phase 1</w:t>
      </w:r>
      <w:bookmarkEnd w:id="10"/>
    </w:p>
    <w:p w14:paraId="69BC24A6" w14:textId="77777777" w:rsidR="00BC6CD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document defines the </w:t>
      </w:r>
      <w:r>
        <w:rPr>
          <w:rFonts w:ascii="source serif 4" w:eastAsia="source serif 4" w:hAnsi="source serif 4" w:cs="source serif 4"/>
          <w:b/>
          <w:color w:val="000000"/>
        </w:rPr>
        <w:t>problem, the customer, the operational workflow, and the success bar</w:t>
      </w:r>
      <w:r>
        <w:rPr>
          <w:rFonts w:ascii="source serif 4" w:eastAsia="source serif 4" w:hAnsi="source serif 4" w:cs="source serif 4"/>
          <w:color w:val="000000"/>
        </w:rPr>
        <w:t>. It intentionally does not describe how the resolution step will be technically implemented — that evolution is demonstrated phase by phase, starting with a basic rule-based attempt in Phase 2.</w:t>
      </w:r>
    </w:p>
    <w:sectPr w:rsidR="00BC6CD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53F6B"/>
    <w:multiLevelType w:val="hybridMultilevel"/>
    <w:tmpl w:val="57108738"/>
    <w:lvl w:ilvl="0" w:tplc="E124C2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DE34A6">
      <w:numFmt w:val="decimal"/>
      <w:lvlText w:val=""/>
      <w:lvlJc w:val="left"/>
    </w:lvl>
    <w:lvl w:ilvl="2" w:tplc="15E44636">
      <w:numFmt w:val="decimal"/>
      <w:lvlText w:val=""/>
      <w:lvlJc w:val="left"/>
    </w:lvl>
    <w:lvl w:ilvl="3" w:tplc="D0D41644">
      <w:numFmt w:val="decimal"/>
      <w:lvlText w:val=""/>
      <w:lvlJc w:val="left"/>
    </w:lvl>
    <w:lvl w:ilvl="4" w:tplc="A57E5BBA">
      <w:numFmt w:val="decimal"/>
      <w:lvlText w:val=""/>
      <w:lvlJc w:val="left"/>
    </w:lvl>
    <w:lvl w:ilvl="5" w:tplc="852A0338">
      <w:numFmt w:val="decimal"/>
      <w:lvlText w:val=""/>
      <w:lvlJc w:val="left"/>
    </w:lvl>
    <w:lvl w:ilvl="6" w:tplc="C4487C52">
      <w:numFmt w:val="decimal"/>
      <w:lvlText w:val=""/>
      <w:lvlJc w:val="left"/>
    </w:lvl>
    <w:lvl w:ilvl="7" w:tplc="CE66C4D2">
      <w:numFmt w:val="decimal"/>
      <w:lvlText w:val=""/>
      <w:lvlJc w:val="left"/>
    </w:lvl>
    <w:lvl w:ilvl="8" w:tplc="5B6CD364">
      <w:numFmt w:val="decimal"/>
      <w:lvlText w:val=""/>
      <w:lvlJc w:val="left"/>
    </w:lvl>
  </w:abstractNum>
  <w:abstractNum w:abstractNumId="1" w15:restartNumberingAfterBreak="0">
    <w:nsid w:val="73B004C6"/>
    <w:multiLevelType w:val="hybridMultilevel"/>
    <w:tmpl w:val="7FD81B36"/>
    <w:lvl w:ilvl="0" w:tplc="5548FDB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FD03358">
      <w:numFmt w:val="decimal"/>
      <w:lvlText w:val=""/>
      <w:lvlJc w:val="left"/>
    </w:lvl>
    <w:lvl w:ilvl="2" w:tplc="3EF49B24">
      <w:numFmt w:val="decimal"/>
      <w:lvlText w:val=""/>
      <w:lvlJc w:val="left"/>
    </w:lvl>
    <w:lvl w:ilvl="3" w:tplc="3C0E60D8">
      <w:numFmt w:val="decimal"/>
      <w:lvlText w:val=""/>
      <w:lvlJc w:val="left"/>
    </w:lvl>
    <w:lvl w:ilvl="4" w:tplc="AD542144">
      <w:numFmt w:val="decimal"/>
      <w:lvlText w:val=""/>
      <w:lvlJc w:val="left"/>
    </w:lvl>
    <w:lvl w:ilvl="5" w:tplc="7EAE4382">
      <w:numFmt w:val="decimal"/>
      <w:lvlText w:val=""/>
      <w:lvlJc w:val="left"/>
    </w:lvl>
    <w:lvl w:ilvl="6" w:tplc="3968C4B2">
      <w:numFmt w:val="decimal"/>
      <w:lvlText w:val=""/>
      <w:lvlJc w:val="left"/>
    </w:lvl>
    <w:lvl w:ilvl="7" w:tplc="9DC2BFCC">
      <w:numFmt w:val="decimal"/>
      <w:lvlText w:val=""/>
      <w:lvlJc w:val="left"/>
    </w:lvl>
    <w:lvl w:ilvl="8" w:tplc="67745CAA">
      <w:numFmt w:val="decimal"/>
      <w:lvlText w:val=""/>
      <w:lvlJc w:val="left"/>
    </w:lvl>
  </w:abstractNum>
  <w:num w:numId="1" w16cid:durableId="608582865">
    <w:abstractNumId w:val="0"/>
  </w:num>
  <w:num w:numId="2" w16cid:durableId="1769157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CD4"/>
    <w:rsid w:val="0013524D"/>
    <w:rsid w:val="003018C3"/>
    <w:rsid w:val="003202C1"/>
    <w:rsid w:val="00BA2531"/>
    <w:rsid w:val="00BC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C48FC85"/>
  <w15:docId w15:val="{F885C72A-7F2E-4F34-A345-5F73CD31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1232</Words>
  <Characters>7025</Characters>
  <Application>Microsoft Office Word</Application>
  <DocSecurity>0</DocSecurity>
  <Lines>58</Lines>
  <Paragraphs>16</Paragraphs>
  <ScaleCrop>false</ScaleCrop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Raj kumar</cp:lastModifiedBy>
  <cp:revision>4</cp:revision>
  <dcterms:created xsi:type="dcterms:W3CDTF">2026-08-09T17:21:00Z</dcterms:created>
  <dcterms:modified xsi:type="dcterms:W3CDTF">2026-08-09T18:01:00Z</dcterms:modified>
</cp:coreProperties>
</file>