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C3AED"/>
          <w:sz w:val="44"/>
          <w:szCs w:val="44"/>
        </w:rPr>
        <w:t xml:space="preserve">Lumio Coach — Tool Roadmap</w:t>
      </w:r>
    </w:p>
    <w:p>
      <w:pPr>
        <w:pBdr>
          <w:bottom w:val="single" w:color="7C3AED" w:sz="6" w:space="4"/>
        </w:pBdr>
        <w:spacing w:after="60"/>
      </w:pPr>
      <w:r>
        <w:rPr>
          <w:i/>
          <w:iCs/>
          <w:color w:val="555555"/>
          <w:sz w:val="20"/>
          <w:szCs w:val="20"/>
        </w:rPr>
        <w:t xml:space="preserve">New tools to add, from a coach's perspective — grounded in 2026 research and mapped to the Lumio brand and partnership targets.</w:t>
      </w:r>
    </w:p>
    <w:p>
      <w:pPr>
        <w:pStyle w:val="Heading2"/>
      </w:pPr>
      <w:r>
        <w:t xml:space="preserve">The lens</w:t>
      </w:r>
    </w:p>
    <w:p>
      <w:pPr>
        <w:spacing w:after="100"/>
      </w:pPr>
      <w:r>
        <w:t xml:space="preserve">A peripatetic coach like Pete spends his day in three modes: on-court coaching, running a business (bookings, money, parents), and developing players over months and years. The research is blunt about where the pain is: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is the biggest time sink — scheduling, court conflicts and parent comms. Platforms that combine AI with rule-based automation save coaches roughly 8–10 hours a week.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No-shows are a silent revenue leak. Pay-at-booking plus automated reminders keeps no-show rates below ~10–15%, and reminders alone cut them by about 15%.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Parent engagement drives retention — families who can see goals, homework and progress stay longer.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Coaches consistently lose students through poor lead tracking and limited insight into player progress.</w:t>
      </w:r>
    </w:p>
    <w:p>
      <w:pPr>
        <w:spacing w:after="100"/>
      </w:pPr>
      <w:r>
        <w:rPr>
          <w:b/>
          <w:bCs/>
        </w:rPr>
        <w:t xml:space="preserve">What Lumio Coach already nails: </w:t>
      </w:r>
      <w:r>
        <w:t xml:space="preserve">lesson summaries (AI brief, PDF, email/WhatsApp share), session planner, rich player development, the belt system (LTA-aligned, with certificates), training camps, court planner, roster and welcome packs, resource centre, and messaging. That is a strong coaching-content spine. The gaps are mostly in business automation, video/data, and the family-facing side.</w:t>
      </w:r>
    </w:p>
    <w:p>
      <w:pPr>
        <w:pStyle w:val="Heading2"/>
      </w:pPr>
      <w:r>
        <w:t xml:space="preserve">Tier 1 — Win back the coach's time (highest ROI, build first)</w:t>
      </w:r>
    </w:p>
    <w:p>
      <w:pPr>
        <w:spacing w:after="100"/>
      </w:pPr>
      <w:r>
        <w:t xml:space="preserve">The features the market says save 8–10 hrs/week and protect revenue. Least glamorous, which is exactly why they win loyalty.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1. Client-facing online booking &amp; self-serve scheduling</w:t>
      </w:r>
    </w:p>
    <w:p>
      <w:pPr>
        <w:spacing w:after="20"/>
      </w:pPr>
      <w:r>
        <w:t xml:space="preserve">The Booking Calendar is coach-side only today. Add a public booking link where players and parents see open slots, book and pay upfront, with the calendar updating automatically. The most-requested operational feature of 2026 and the front door to everything else.</w:t>
      </w:r>
    </w:p>
    <w:p>
      <w:pPr>
        <w:spacing w:after="80"/>
      </w:pPr>
      <w:r>
        <w:rPr>
          <w:i/>
          <w:iCs/>
          <w:color w:val="7C3AED"/>
        </w:rPr>
        <w:t xml:space="preserve">Lumio tie-in: </w:t>
      </w:r>
      <w:r>
        <w:rPr>
          <w:i/>
          <w:iCs/>
          <w:color w:val="555555"/>
        </w:rPr>
        <w:t xml:space="preserve">powers the parent/player portal (Tier 3).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2. Automated reminders, confirmations &amp; follow-ups</w:t>
      </w:r>
    </w:p>
    <w:p>
      <w:pPr>
        <w:spacing w:after="80"/>
      </w:pPr>
      <w:r>
        <w:t xml:space="preserve">Booking confirmations, 24-hour reminders, 'credit running low' alerts and post-session follow-ups — set once, run automatically via SMS/WhatsApp/email. Directly cuts no-shows ~15%. Makes the existing Send Message engine scheduled and rule-based.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3. Invoicing &amp; online payments</w:t>
      </w:r>
    </w:p>
    <w:p>
      <w:pPr>
        <w:spacing w:after="80"/>
      </w:pPr>
      <w:r>
        <w:t xml:space="preserve">Payments &amp; Packages tracks credits but doesn't take money. Add real invoicing plus card/Direct Debit, term/block billing, auto-receipts, and balance chasing. Faster cash flow, fewer awkward conversations.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4. Attendance register + makeup lessons</w:t>
      </w:r>
    </w:p>
    <w:p>
      <w:pPr>
        <w:spacing w:after="80"/>
      </w:pPr>
      <w:r>
        <w:t xml:space="preserve">A one-tap register for group sessions (present/late/no-show), automatic no-show flagging into the player record, and makeup-credit handling. Closes the loop with the attendance % already on player cards.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5. Enquiry to trial to member CRM (lead pipeline)</w:t>
      </w:r>
    </w:p>
    <w:p>
      <w:pPr>
        <w:spacing w:after="80"/>
      </w:pPr>
      <w:r>
        <w:t xml:space="preserve">Capture website/WhatsApp enquiries, book trials, track conversion and automate follow-ups. 'Poor lead tracking = lost students' is a recurring research finding, and it's pure growth.</w:t>
      </w:r>
    </w:p>
    <w:p>
      <w:pPr>
        <w:pStyle w:val="Heading2"/>
      </w:pPr>
      <w:r>
        <w:t xml:space="preserve">Tier 2 — Coach better (differentiation, strong Lumio-brand fit)</w:t>
      </w:r>
    </w:p>
    <w:p>
      <w:pPr>
        <w:spacing w:after="100"/>
      </w:pPr>
      <w:r>
        <w:t xml:space="preserve">Where Lumio's owned-tech brand becomes a genuine edge over generic booking software.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6. Lumio Vision — video analysis (flagship)</w:t>
      </w:r>
    </w:p>
    <w:p>
      <w:pPr>
        <w:spacing w:after="80"/>
      </w:pPr>
      <w:r>
        <w:t xml:space="preserve">Record on court, then draw angles/lines, slow-mo, and place two clips side-by-side (before/after, or vs a model). Add AI skeleton/joint-angle tracking — 2026 tools do this from a phone camera, no sensors. The #1 coaching-content feature competitors win on, brand-native, and it turns the Resource Centre's 'video coming soon' into a real owned library.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7. Match &amp; tournament log + ratings</w:t>
      </w:r>
    </w:p>
    <w:p>
      <w:pPr>
        <w:spacing w:after="20"/>
      </w:pPr>
      <w:r>
        <w:t xml:space="preserve">Log competitive matches (opponent, score, surface, notes), keep a tournament calendar with entries, and feed results into the belt system. Surface LTA/WTN/UTR-style ratings alongside belts.</w:t>
      </w:r>
    </w:p>
    <w:p>
      <w:pPr>
        <w:spacing w:after="80"/>
      </w:pPr>
      <w:r>
        <w:rPr>
          <w:i/>
          <w:iCs/>
          <w:color w:val="7C3AED"/>
        </w:rPr>
        <w:t xml:space="preserve">Lumio tie-in: </w:t>
      </w:r>
      <w:r>
        <w:rPr>
          <w:i/>
          <w:iCs/>
          <w:color w:val="555555"/>
        </w:rPr>
        <w:t xml:space="preserve">Lumio Scout for opponent prep.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8. Lumio GPS — movement &amp; load management</w:t>
      </w:r>
    </w:p>
    <w:p>
      <w:pPr>
        <w:spacing w:after="20"/>
      </w:pPr>
      <w:r>
        <w:t xml:space="preserve">Wearable/GPS movement data, training-load monitoring (acute:chronic workload) and recovery flags — exactly the JOHAN Sports partnership territory. Even a simple session-RPE load tracker helps performance juniors and injury prevention.</w:t>
      </w:r>
    </w:p>
    <w:p>
      <w:pPr>
        <w:spacing w:after="80"/>
      </w:pPr>
      <w:r>
        <w:rPr>
          <w:i/>
          <w:iCs/>
          <w:color w:val="7C3AED"/>
        </w:rPr>
        <w:t xml:space="preserve">Lumio tie-in: </w:t>
      </w:r>
      <w:r>
        <w:rPr>
          <w:i/>
          <w:iCs/>
          <w:color w:val="555555"/>
        </w:rPr>
        <w:t xml:space="preserve">Lumio GPS + JOHAN Sports partnership.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9. Physical &amp; athletic development</w:t>
      </w:r>
    </w:p>
    <w:p>
      <w:pPr>
        <w:spacing w:after="80"/>
      </w:pPr>
      <w:r>
        <w:t xml:space="preserve">Fitness benchmarks (speed, agility, endurance), periodic testing, and — important for juniors — growth/maturation tracking. Helps justify why a player sits at a belt and plan long-term.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10. Player readiness / wellness check-ins</w:t>
      </w:r>
    </w:p>
    <w:p>
      <w:pPr>
        <w:spacing w:after="80"/>
      </w:pPr>
      <w:r>
        <w:t xml:space="preserve">A 20-second pre-session check (sleep, energy, soreness, mood) that trends over time. Cheap to build, powerful for spotting burnout or drop-off early — it would have flagged Hannah Berg before her attendance dipped.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11. Drill builder with court diagrams</w:t>
      </w:r>
    </w:p>
    <w:p>
      <w:pPr>
        <w:spacing w:after="80"/>
      </w:pPr>
      <w:r>
        <w:t xml:space="preserve">A visual session/drill designer — drag players, balls, cones and feeds onto a court, save to the Resource Centre, attach to a session plan. Makes the Session Planner tangible and grows the owned drill library.</w:t>
      </w:r>
    </w:p>
    <w:p>
      <w:pPr>
        <w:pStyle w:val="Heading2"/>
      </w:pPr>
      <w:r>
        <w:t xml:space="preserve">Tier 3 — Engage the family (retention engine)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12. Parent &amp; player portal/app</w:t>
      </w:r>
    </w:p>
    <w:p>
      <w:pPr>
        <w:spacing w:after="80"/>
      </w:pPr>
      <w:r>
        <w:t xml:space="preserve">The mirror of the coach portal: families see schedule, homework, progress, belts and certificates, pay invoices and book lessons. Closes the loop and turns one-off lessons into a sticky subscription.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13. Goals &amp; player journal</w:t>
      </w:r>
    </w:p>
    <w:p>
      <w:pPr>
        <w:spacing w:after="80"/>
      </w:pPr>
      <w:r>
        <w:t xml:space="preserve">SMART goals per player plus a simple player reflection/journal that parents can see. Ties belts and lesson summaries into a story the family is invested in.</w:t>
      </w:r>
    </w:p>
    <w:p>
      <w:pPr>
        <w:pStyle w:val="Heading2"/>
      </w:pPr>
      <w:r>
        <w:t xml:space="preserve">Tier 4 — Run a safe, compliant academy (UK trust layer)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14. Safeguarding &amp; compliance hub</w:t>
      </w:r>
    </w:p>
    <w:p>
      <w:pPr>
        <w:spacing w:after="80"/>
      </w:pPr>
      <w:r>
        <w:t xml:space="preserve">DBS, first-aid and safeguarding-training expiry reminders; welfare officer details; codes of conduct and supervision ratios; photo and medical consent collected at onboarding (extend the welcome-pack questionnaire into stored digital consent); and an incident/injury log. LTA Accreditation effectively requires this, and it reassures parents.</w:t>
      </w:r>
    </w:p>
    <w:p>
      <w:pPr>
        <w:pStyle w:val="Heading2"/>
      </w:pPr>
      <w:r>
        <w:t xml:space="preserve">Tier 5 — Grow the business (analytics &amp; scale)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15. Academy analytics dashboard</w:t>
      </w:r>
    </w:p>
    <w:p>
      <w:pPr>
        <w:spacing w:after="20"/>
      </w:pPr>
      <w:r>
        <w:t xml:space="preserve">Utilisation, revenue trends, retention/churn, lifetime value, peak times and coach hours — the data that tells Pete which programmes actually make money.</w:t>
      </w:r>
    </w:p>
    <w:p>
      <w:pPr>
        <w:spacing w:after="80"/>
      </w:pPr>
      <w:r>
        <w:rPr>
          <w:i/>
          <w:iCs/>
          <w:color w:val="7C3AED"/>
        </w:rPr>
        <w:t xml:space="preserve">Lumio tie-in: </w:t>
      </w:r>
      <w:r>
        <w:rPr>
          <w:i/>
          <w:iCs/>
          <w:color w:val="555555"/>
        </w:rPr>
        <w:t xml:space="preserve">Lumio Data.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16. Multi-coach / team management</w:t>
      </w:r>
    </w:p>
    <w:p>
      <w:pPr>
        <w:spacing w:after="80"/>
      </w:pPr>
      <w:r>
        <w:t xml:space="preserve">Shared availability, session assignment, hours and payroll, and shared player notes when Pete adds assistant coaches.</w:t>
      </w:r>
    </w:p>
    <w:p>
      <w:pPr>
        <w:spacing w:after="20" w:before="160"/>
      </w:pPr>
      <w:r>
        <w:rPr>
          <w:b/>
          <w:bCs/>
          <w:sz w:val="24"/>
          <w:szCs w:val="24"/>
        </w:rPr>
        <w:t xml:space="preserve">17. Integrations hub</w:t>
      </w:r>
    </w:p>
    <w:p>
      <w:pPr>
        <w:spacing w:after="80"/>
      </w:pPr>
      <w:r>
        <w:t xml:space="preserve">ClubSpark/LTA, Stripe, Google Calendar, wearables (JOHAN/Whoop/Garmin) and video hardware. Less to build, more to connect.</w:t>
      </w:r>
    </w:p>
    <w:p>
      <w:pPr>
        <w:pStyle w:val="Heading2"/>
      </w:pPr>
      <w:r>
        <w:t xml:space="preserve">Recommended sequence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Quick wins next: Attendance register, Automated reminders, Readiness check-ins — small, high-value, build on what's already there.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differentiator: Lumio Vision video analysis — the feature that makes this Lumio, not generic booking software.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money: Online booking + Invoicing/payments — the operational backbone parents expect.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moat: Parent/player portal — turns one-off lessons into a sticky subscription.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trust + scale layer: Safeguarding hub and Analytics as the academy grows.</w:t>
      </w:r>
    </w:p>
    <w:p>
      <w:pPr>
        <w:pStyle w:val="Heading2"/>
      </w:pPr>
      <w:r>
        <w:t xml:space="preserve">A note on partnerships</w:t>
      </w:r>
    </w:p>
    <w:p>
      <w:pPr>
        <w:spacing w:after="100"/>
      </w:pPr>
      <w:r>
        <w:t xml:space="preserve">Three of these map directly onto Lumio's partnership targets, which is worth weighting: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Lumio GPS / load management → JOHAN Sports.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Match log + analytics → the data/governance conversations (ECB-style).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Parent portal + safeguarding → the club/community partnerships AFC Wimbledon contacts would care about.</w:t>
      </w:r>
    </w:p>
    <w:p>
      <w:pPr>
        <w:pBdr>
          <w:top w:val="single" w:color="CCCCCC" w:sz="4" w:space="4"/>
        </w:pBdr>
        <w:spacing w:after="40" w:before="240"/>
      </w:pPr>
      <w:r>
        <w:rPr>
          <w:b/>
          <w:bCs/>
          <w:color w:val="555555"/>
          <w:sz w:val="18"/>
          <w:szCs w:val="18"/>
        </w:rPr>
        <w:t xml:space="preserve">Sources</w:t>
      </w:r>
    </w:p>
    <w:p>
      <w:r>
        <w:rPr>
          <w:i/>
          <w:iCs/>
          <w:color w:val="555555"/>
          <w:sz w:val="18"/>
          <w:szCs w:val="18"/>
        </w:rPr>
        <w:t xml:space="preserve">CoachIQ "Best Tennis Coaching Software 2026"; First Class Retention; Anolla; Sportomic; Leaders in Sport on AI technique coaching; SwingVision; LTA Safe to Play / Safeguarding &amp; DBS guidance.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D2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2026-06-11T21:42:04.299Z</dcterms:created>
  <dcterms:modified xsi:type="dcterms:W3CDTF">2026-06-11T21:42:04.299Z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