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Product &amp; Engineering Delivery</w:t>
      </w:r>
    </w:p>
    <w:p>
      <w:r>
        <w:t>Proposed operating model, role charters, decision rights and RACI | Discussion draft for the Product Leader and leadership team</w:t>
      </w:r>
    </w:p>
    <w:p>
      <w:r>
        <w:t>Prepared from the supplied Team_reorg notes. “Current” refers to the described organization; “Proposed” denotes recommendations requiring leadership agreement.</w:t>
      </w:r>
    </w:p>
    <w:p>
      <w:pPr>
        <w:pStyle w:val="Heading1"/>
      </w:pPr>
      <w:r>
        <w:t>1. Executive summary</w:t>
      </w:r>
    </w:p>
    <w:p>
      <w:r>
        <w:t>The stated objective is one accountable team across product, engineering and quality, replacing fragmented ownership and slow hand-offs. The proposed operating model is a cross-functional, product-aligned delivery organization with clear functional leadership and three Scrum delivery teams. It resembles a product operating model with matrixed specialist dependencies; the notes do not establish a formal Deloitte framework name.</w:t>
      </w:r>
    </w:p>
    <w:p>
      <w:r>
        <w:t>The overall Tech/Dev Lead should own engineering delivery across the three teams, engineering practices and cross-team technical coordination—not every technical decision, project budget, product priority, test sign-off or operational incident. Each Scrum Team Tech Lead remains accountable for daily technical execution within that team.</w:t>
      </w:r>
    </w:p>
    <w:p>
      <w:pPr>
        <w:pStyle w:val="Heading1"/>
      </w:pPr>
      <w:r>
        <w:t>2. Organization and context</w:t>
      </w:r>
    </w:p>
    <w:p>
      <w:pPr>
        <w:pStyle w:val="ListBullet"/>
      </w:pPr>
      <w:r>
        <w:t>Product Leader / Manager: delivery accountability, capacity, risk and talent development; receives reporting from Product Owner, Application Architect, Overall Tech/Dev Lead, Test Lead and Scrum Master (as described).</w:t>
      </w:r>
    </w:p>
    <w:p>
      <w:pPr>
        <w:pStyle w:val="ListBullet"/>
      </w:pPr>
      <w:r>
        <w:t>Three Scrum teams, each with a Team Tech Lead among approximately 3–5 developers and two integration testers. Confirm whether these headcounts include or exclude the Tech Lead.</w:t>
      </w:r>
    </w:p>
    <w:p>
      <w:pPr>
        <w:pStyle w:val="ListBullet"/>
      </w:pPr>
      <w:r>
        <w:t>Partner-originated functional demand and internally originated technical demand (upgrades, cloud migration) flow into the product backlog. Product creates epics/features/stories with architecture input.</w:t>
      </w:r>
    </w:p>
    <w:p>
      <w:pPr>
        <w:pStyle w:val="ListBullet"/>
      </w:pPr>
      <w:r>
        <w:t>Solution Architect and Application Architect collaborate on overall solution and approvals; Application Architect develops detailed architecture/design. Project Manager coordinates budget, milestones and high-level external dependencies.</w:t>
      </w:r>
    </w:p>
    <w:p>
      <w:pPr>
        <w:pStyle w:val="ListBullet"/>
      </w:pPr>
      <w:r>
        <w:t>Program increments and two-week sprints organize delivery. Separate UAT, platform, APIM, DBA, enterprise data, performance testing and InfoSec groups provide specialist dependencies. Delivery teams deploy through production.</w:t>
      </w:r>
    </w:p>
    <w:p>
      <w:pPr>
        <w:pStyle w:val="Heading1"/>
      </w:pPr>
      <w:r>
        <w:t>3. Is this a recognized structure?</w:t>
      </w:r>
    </w:p>
    <w:p>
      <w:r>
        <w:t>Descriptive classification: product-aligned, cross-functional delivery teams supported by functional/technical leadership, sometimes called a product operating model or a matrixed product-and-engineering model. The single-product leadership group and three delivery squads also resemble a “team of teams.” These are descriptive analogies, not proof that the organization adopted any particular branded framework.</w:t>
      </w:r>
    </w:p>
    <w:p>
      <w:r>
        <w:t>Illustrative public models for further comparison—not verified matches to your reporting lines—include Spotify’s published squads/chapters concept, Amazon’s small autonomous teams, and product/engineering organizations that use empowered product teams. Specific companies’ current internal structures and any Deloitte attribution would need separate external verification.</w:t>
      </w:r>
    </w:p>
    <w:p>
      <w:pPr>
        <w:pStyle w:val="Heading1"/>
      </w:pPr>
      <w:r>
        <w:t>4. Role charter: Overall Tech/Dev Lead (proposed)</w:t>
      </w:r>
    </w:p>
    <w:p>
      <w:r>
        <w:t>Mission: make engineering delivery predictable and sustainable across all three Scrum teams while enabling Team Tech Leads to own implementation.</w:t>
      </w:r>
    </w:p>
    <w:p>
      <w:pPr>
        <w:pStyle w:val="Heading2"/>
      </w:pPr>
      <w:r>
        <w:t>Accountable outcomes</w:t>
      </w:r>
    </w:p>
    <w:p>
      <w:pPr>
        <w:pStyle w:val="ListBullet"/>
      </w:pPr>
      <w:r>
        <w:t>Integrated engineering delivery: consolidate team-level plans, technical risks, readiness and engineering dependencies; provide one engineering view to the Product Leader.</w:t>
      </w:r>
    </w:p>
    <w:p>
      <w:pPr>
        <w:pStyle w:val="ListBullet"/>
      </w:pPr>
      <w:r>
        <w:t>Engineering operating standards: establish lightweight common expectations for code review, CI/CD, branching, observability, documentation, secure coding and maintainability in consultation with the Architect and Test Lead.</w:t>
      </w:r>
    </w:p>
    <w:p>
      <w:pPr>
        <w:pStyle w:val="ListBullet"/>
      </w:pPr>
      <w:r>
        <w:t>Cross-team execution: resolve technical sequencing and shared-component conflicts that Team Tech Leads cannot settle; coordinate platform/APIM/DBA/data and other specialist engineering dependencies.</w:t>
      </w:r>
    </w:p>
    <w:p>
      <w:pPr>
        <w:pStyle w:val="ListBullet"/>
      </w:pPr>
      <w:r>
        <w:t>Technical capacity and sustainability: forecast engineering capacity with Team Tech Leads, identify skills gaps and recommend staffing or scope trade-offs to the Product Leader and PO.</w:t>
      </w:r>
    </w:p>
    <w:p>
      <w:pPr>
        <w:pStyle w:val="ListBullet"/>
      </w:pPr>
      <w:r>
        <w:t>Implementation governance: ensure agreed architecture is translated into implementable plans; facilitate significant implementation trade-offs with the Application Architect.</w:t>
      </w:r>
    </w:p>
    <w:p>
      <w:pPr>
        <w:pStyle w:val="ListBullet"/>
      </w:pPr>
      <w:r>
        <w:t>Release engineering: coordinate deployment plans, rollback readiness, runbooks and engineering evidence; do not replace the Test Lead’s quality decision or the designated business release approval.</w:t>
      </w:r>
    </w:p>
    <w:p>
      <w:pPr>
        <w:pStyle w:val="ListBullet"/>
      </w:pPr>
      <w:r>
        <w:t>Production engineering: coordinate technical triage, remediation and preventive engineering work for issues spanning teams; incident command and service ownership must be explicitly assigned.</w:t>
      </w:r>
    </w:p>
    <w:p>
      <w:pPr>
        <w:pStyle w:val="ListBullet"/>
      </w:pPr>
      <w:r>
        <w:t>People leadership only to the extent formally delegated: mentor Team Tech Leads and contribute feedback; formal performance management and staffing decisions stay with the Product Leader unless explicitly assigned.</w:t>
      </w:r>
    </w:p>
    <w:p>
      <w:pPr>
        <w:pStyle w:val="Heading2"/>
      </w:pPr>
      <w:r>
        <w:t>Explicit limits that protect capacity</w:t>
      </w:r>
    </w:p>
    <w:p>
      <w:pPr>
        <w:pStyle w:val="ListBullet"/>
      </w:pPr>
      <w:r>
        <w:t>Do not personally approve every pull request, design or deployment. Team Tech Leads own routine technical decisions and reviews.</w:t>
      </w:r>
    </w:p>
    <w:p>
      <w:pPr>
        <w:pStyle w:val="ListBullet"/>
      </w:pPr>
      <w:r>
        <w:t>Do not act as de facto Scrum Master, Project Manager, Product Owner, architect, Test Lead or 24/7 incident responder.</w:t>
      </w:r>
    </w:p>
    <w:p>
      <w:pPr>
        <w:pStyle w:val="ListBullet"/>
      </w:pPr>
      <w:r>
        <w:t>Escalate a capacity mismatch rather than silently absorbing a fourth team’s worth of execution. Require a named deputy for absences and incidents.</w:t>
      </w:r>
    </w:p>
    <w:p>
      <w:pPr>
        <w:pStyle w:val="ListBullet"/>
      </w:pPr>
      <w:r>
        <w:t>Use exceptions-based reporting: team leads provide concise weekly status, blockers, risks and decisions needed; avoid parallel reporting ceremonies.</w:t>
      </w:r>
    </w:p>
    <w:p>
      <w:pPr>
        <w:pStyle w:val="ListBullet"/>
      </w:pPr>
      <w:r>
        <w:t>Reserve protected time for cross-team design and leadership; delegate routine sprint participation to Team Tech Leads.</w:t>
      </w:r>
    </w:p>
    <w:p>
      <w:pPr>
        <w:pStyle w:val="ListBullet"/>
      </w:pPr>
      <w:r>
        <w:t>Set a written escalation threshold: cross-team blockers, material release risk, architecture exceptions, security issues and capacity shortfalls.</w:t>
      </w:r>
    </w:p>
    <w:p>
      <w:pPr>
        <w:pStyle w:val="Heading2"/>
      </w:pPr>
      <w:r>
        <w:t>Suggested operating cadence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pPr>
              <w:spacing w:after="20"/>
            </w:pPr>
            <w:r>
              <w:t>Cadence</w:t>
            </w:r>
          </w:p>
        </w:tc>
        <w:tc>
          <w:tcPr>
            <w:tcW w:type="dxa" w:w="3331"/>
          </w:tcPr>
          <w:p>
            <w:pPr>
              <w:spacing w:after="20"/>
            </w:pPr>
            <w:r>
              <w:t>Overall Lead participation</w:t>
            </w:r>
          </w:p>
        </w:tc>
        <w:tc>
          <w:tcPr>
            <w:tcW w:type="dxa" w:w="3331"/>
          </w:tcPr>
          <w:p>
            <w:pPr>
              <w:spacing w:after="20"/>
            </w:pPr>
            <w:r>
              <w:t>Delegated ownership</w:t>
            </w:r>
          </w:p>
        </w:tc>
      </w:tr>
      <w:tr>
        <w:tc>
          <w:tcPr>
            <w:tcW w:type="dxa" w:w="3331"/>
          </w:tcPr>
          <w:p>
            <w:pPr>
              <w:spacing w:after="20"/>
            </w:pPr>
            <w:r>
              <w:t>Daily</w:t>
            </w:r>
          </w:p>
        </w:tc>
        <w:tc>
          <w:tcPr>
            <w:tcW w:type="dxa" w:w="3331"/>
          </w:tcPr>
          <w:p>
            <w:pPr>
              <w:spacing w:after="20"/>
            </w:pPr>
            <w:r>
              <w:t>Review asynchronous blocker/risk digest; intervene by exception</w:t>
            </w:r>
          </w:p>
        </w:tc>
        <w:tc>
          <w:tcPr>
            <w:tcW w:type="dxa" w:w="3331"/>
          </w:tcPr>
          <w:p>
            <w:pPr>
              <w:spacing w:after="20"/>
            </w:pPr>
            <w:r>
              <w:t>Team Tech Leads run team-level technical coordination</w:t>
            </w:r>
          </w:p>
        </w:tc>
      </w:tr>
      <w:tr>
        <w:tc>
          <w:tcPr>
            <w:tcW w:type="dxa" w:w="3331"/>
          </w:tcPr>
          <w:p>
            <w:pPr>
              <w:spacing w:after="20"/>
            </w:pPr>
            <w:r>
              <w:t>Weekly</w:t>
            </w:r>
          </w:p>
        </w:tc>
        <w:tc>
          <w:tcPr>
            <w:tcW w:type="dxa" w:w="3331"/>
          </w:tcPr>
          <w:p>
            <w:pPr>
              <w:spacing w:after="20"/>
            </w:pPr>
            <w:r>
              <w:t>30-minute cross-team engineering sync; 1:1 with Team Tech Leads as needed</w:t>
            </w:r>
          </w:p>
        </w:tc>
        <w:tc>
          <w:tcPr>
            <w:tcW w:type="dxa" w:w="3331"/>
          </w:tcPr>
          <w:p>
            <w:pPr>
              <w:spacing w:after="20"/>
            </w:pPr>
            <w:r>
              <w:t>Team Tech Leads maintain dependencies and delivery evidence</w:t>
            </w:r>
          </w:p>
        </w:tc>
      </w:tr>
      <w:tr>
        <w:tc>
          <w:tcPr>
            <w:tcW w:type="dxa" w:w="3331"/>
          </w:tcPr>
          <w:p>
            <w:pPr>
              <w:spacing w:after="20"/>
            </w:pPr>
            <w:r>
              <w:t>Each sprint</w:t>
            </w:r>
          </w:p>
        </w:tc>
        <w:tc>
          <w:tcPr>
            <w:tcW w:type="dxa" w:w="3331"/>
          </w:tcPr>
          <w:p>
            <w:pPr>
              <w:spacing w:after="20"/>
            </w:pPr>
            <w:r>
              <w:t>Join planning only for cross-team commitments; review demo/retrospective themes</w:t>
            </w:r>
          </w:p>
        </w:tc>
        <w:tc>
          <w:tcPr>
            <w:tcW w:type="dxa" w:w="3331"/>
          </w:tcPr>
          <w:p>
            <w:pPr>
              <w:spacing w:after="20"/>
            </w:pPr>
            <w:r>
              <w:t>Scrum Master facilitates; team leads manage technical execution</w:t>
            </w:r>
          </w:p>
        </w:tc>
      </w:tr>
      <w:tr>
        <w:tc>
          <w:tcPr>
            <w:tcW w:type="dxa" w:w="3331"/>
          </w:tcPr>
          <w:p>
            <w:pPr>
              <w:spacing w:after="20"/>
            </w:pPr>
            <w:r>
              <w:t>Each PI</w:t>
            </w:r>
          </w:p>
        </w:tc>
        <w:tc>
          <w:tcPr>
            <w:tcW w:type="dxa" w:w="3331"/>
          </w:tcPr>
          <w:p>
            <w:pPr>
              <w:spacing w:after="20"/>
            </w:pPr>
            <w:r>
              <w:t>Capacity, architecture dependencies, technical debt and major risks</w:t>
            </w:r>
          </w:p>
        </w:tc>
        <w:tc>
          <w:tcPr>
            <w:tcW w:type="dxa" w:w="3331"/>
          </w:tcPr>
          <w:p>
            <w:pPr>
              <w:spacing w:after="20"/>
            </w:pPr>
            <w:r>
              <w:t>PO prioritizes; PM tracks portfolio milestones</w:t>
            </w:r>
          </w:p>
        </w:tc>
      </w:tr>
      <w:tr>
        <w:tc>
          <w:tcPr>
            <w:tcW w:type="dxa" w:w="3331"/>
          </w:tcPr>
          <w:p>
            <w:pPr>
              <w:spacing w:after="20"/>
            </w:pPr>
            <w:r>
              <w:t>Each release</w:t>
            </w:r>
          </w:p>
        </w:tc>
        <w:tc>
          <w:tcPr>
            <w:tcW w:type="dxa" w:w="3331"/>
          </w:tcPr>
          <w:p>
            <w:pPr>
              <w:spacing w:after="20"/>
            </w:pPr>
            <w:r>
              <w:t>Cross-team engineering readiness and exception review</w:t>
            </w:r>
          </w:p>
        </w:tc>
        <w:tc>
          <w:tcPr>
            <w:tcW w:type="dxa" w:w="3331"/>
          </w:tcPr>
          <w:p>
            <w:pPr>
              <w:spacing w:after="20"/>
            </w:pPr>
            <w:r>
              <w:t>Test Lead owns test evidence; designated release authority decides go/no-go</w:t>
            </w:r>
          </w:p>
        </w:tc>
      </w:tr>
    </w:tbl>
    <w:p>
      <w:pPr>
        <w:pStyle w:val="Heading1"/>
      </w:pPr>
      <w:r>
        <w:t>5. Leadership role definitions and decision boundaries</w:t>
      </w:r>
    </w:p>
    <w:p>
      <w:pPr>
        <w:pStyle w:val="Heading2"/>
      </w:pPr>
      <w:r>
        <w:t>Product Leader / Manager</w:t>
      </w:r>
    </w:p>
    <w:p>
      <w:r>
        <w:t>Core responsibility: Own overall delivery commitments, capacity allocation, risk acceptance within delegated authority, talent development and unresolved cross-functional trade-offs.</w:t>
      </w:r>
    </w:p>
    <w:p>
      <w:r>
        <w:t>Boundary: Do not independently rewrite PO backlog priority or overrule required security/quality approvals.</w:t>
      </w:r>
    </w:p>
    <w:p>
      <w:pPr>
        <w:pStyle w:val="Heading2"/>
      </w:pPr>
      <w:r>
        <w:t>Product Owner</w:t>
      </w:r>
    </w:p>
    <w:p>
      <w:r>
        <w:t>Core responsibility: Own product outcomes, vision/roadmap, stakeholder alignment, backlog priority, acceptance criteria and business acceptance. Balance partner and internal technical demand with leadership.</w:t>
      </w:r>
    </w:p>
    <w:p>
      <w:r>
        <w:t>Boundary: Decides what and why; consults engineering on feasibility and architecture on constraints.</w:t>
      </w:r>
    </w:p>
    <w:p>
      <w:pPr>
        <w:pStyle w:val="Heading2"/>
      </w:pPr>
      <w:r>
        <w:t>Application Architect</w:t>
      </w:r>
    </w:p>
    <w:p>
      <w:r>
        <w:t>Core responsibility: Own application architecture, architecture/technology roadmap, design standards, design reviews, security/scalability/resiliency architecture and architectural exceptions; coordinate with Solution Architect for enterprise approvals.</w:t>
      </w:r>
    </w:p>
    <w:p>
      <w:r>
        <w:t>Boundary: Decides architecture within delegated scope; Team Tech Leads decide routine implementation consistent with approved architecture.</w:t>
      </w:r>
    </w:p>
    <w:p>
      <w:pPr>
        <w:pStyle w:val="Heading2"/>
      </w:pPr>
      <w:r>
        <w:t>Overall Tech/Dev Lead</w:t>
      </w:r>
    </w:p>
    <w:p>
      <w:r>
        <w:t>Core responsibility: Own engineering delivery coordination across three teams, common engineering standards, engineering capacity view and cross-team implementation dependencies.</w:t>
      </w:r>
    </w:p>
    <w:p>
      <w:r>
        <w:t>Boundary: Does not own product priority, final architecture approval, test sign-off or budget.</w:t>
      </w:r>
    </w:p>
    <w:p>
      <w:pPr>
        <w:pStyle w:val="Heading2"/>
      </w:pPr>
      <w:r>
        <w:t>Test Lead</w:t>
      </w:r>
    </w:p>
    <w:p>
      <w:r>
        <w:t>Core responsibility: Own quality strategy, test automation approach, integration-test coverage, defect risk visibility, test environments coordination and test release-readiness recommendation.</w:t>
      </w:r>
    </w:p>
    <w:p>
      <w:r>
        <w:t>Boundary: Does not own business UAT acceptance or unilateral business release authorization.</w:t>
      </w:r>
    </w:p>
    <w:p>
      <w:pPr>
        <w:pStyle w:val="Heading2"/>
      </w:pPr>
      <w:r>
        <w:t>Scrum Master</w:t>
      </w:r>
    </w:p>
    <w:p>
      <w:r>
        <w:t>Core responsibility: Own Scrum facilitation, team flow, impediment visibility, team health and continuous improvement; coordinate PI/sprint ceremonies as assigned.</w:t>
      </w:r>
    </w:p>
    <w:p>
      <w:r>
        <w:t>Boundary: Does not assign engineering tasks or make technical or product priority decisions.</w:t>
      </w:r>
    </w:p>
    <w:p>
      <w:pPr>
        <w:pStyle w:val="Heading2"/>
      </w:pPr>
      <w:r>
        <w:t>Project Manager (external/adjacent)</w:t>
      </w:r>
    </w:p>
    <w:p>
      <w:r>
        <w:t>Core responsibility: Own agreed budget, milestone and portfolio-level tracking; coordinate high-level external dependencies and formal reporting.</w:t>
      </w:r>
    </w:p>
    <w:p>
      <w:r>
        <w:t>Boundary: Avoid duplicating Scrum Master’s team facilitation or Overall Lead’s engineering execution.</w:t>
      </w:r>
    </w:p>
    <w:p>
      <w:pPr>
        <w:pStyle w:val="Heading2"/>
      </w:pPr>
      <w:r>
        <w:t>Solution Architect (external/adjacent)</w:t>
      </w:r>
    </w:p>
    <w:p>
      <w:r>
        <w:t>Core responsibility: Own end-to-end solution design and enterprise alignment/approvals according to existing architecture governance.</w:t>
      </w:r>
    </w:p>
    <w:p>
      <w:r>
        <w:t>Boundary: Clarify which designs and exceptions are decided by Solution vs Application Architect.</w:t>
      </w:r>
    </w:p>
    <w:p>
      <w:pPr>
        <w:pStyle w:val="Heading1"/>
      </w:pPr>
      <w:r>
        <w:t>6. Scrum team and individual role charters</w:t>
      </w:r>
    </w:p>
    <w:p>
      <w:r>
        <w:t>Each of the three teams owns a coherent slice of sprint delivery: refine technically feasible stories, identify dependencies before commitment, implement and review code, maintain automated tests, perform integration testing, provide deployment evidence, deploy through production under the agreed release process, and remediate defects in its owned components.</w:t>
      </w:r>
    </w:p>
    <w:p>
      <w:pPr>
        <w:pStyle w:val="Heading2"/>
      </w:pPr>
      <w:r>
        <w:t>Team Tech Lead</w:t>
      </w:r>
    </w:p>
    <w:p>
      <w:pPr>
        <w:pStyle w:val="ListBullet"/>
      </w:pPr>
      <w:r>
        <w:t>Translate approved architecture and sprint scope into technical tasks; own team-level implementation decisions.</w:t>
      </w:r>
    </w:p>
    <w:p>
      <w:pPr>
        <w:pStyle w:val="ListBullet"/>
      </w:pPr>
      <w:r>
        <w:t>Lead design walkthroughs, code quality, technical estimates and developer mentoring; raise cross-team issues early.</w:t>
      </w:r>
    </w:p>
    <w:p>
      <w:pPr>
        <w:pStyle w:val="ListBullet"/>
      </w:pPr>
      <w:r>
        <w:t>Maintain team deployment/runbook readiness and coordinate incident fixes for team-owned components.</w:t>
      </w:r>
    </w:p>
    <w:p>
      <w:pPr>
        <w:pStyle w:val="Heading2"/>
      </w:pPr>
      <w:r>
        <w:t>Developer</w:t>
      </w:r>
    </w:p>
    <w:p>
      <w:pPr>
        <w:pStyle w:val="ListBullet"/>
      </w:pPr>
      <w:r>
        <w:t>Refine and estimate stories; implement, review, unit-test and document code consistent with approved designs.</w:t>
      </w:r>
    </w:p>
    <w:p>
      <w:pPr>
        <w:pStyle w:val="ListBullet"/>
      </w:pPr>
      <w:r>
        <w:t>Own CI quality, security checks and operational readiness for changed components; support defects and deployments.</w:t>
      </w:r>
    </w:p>
    <w:p>
      <w:pPr>
        <w:pStyle w:val="ListBullet"/>
      </w:pPr>
      <w:r>
        <w:t>Surface technical risk and dependencies before sprint commitment.</w:t>
      </w:r>
    </w:p>
    <w:p>
      <w:pPr>
        <w:pStyle w:val="Heading2"/>
      </w:pPr>
      <w:r>
        <w:t>Integration Tester (two per team)</w:t>
      </w:r>
    </w:p>
    <w:p>
      <w:pPr>
        <w:pStyle w:val="ListBullet"/>
      </w:pPr>
      <w:r>
        <w:t>Design and execute integration, regression and automation tests aligned with Test Lead strategy.</w:t>
      </w:r>
    </w:p>
    <w:p>
      <w:pPr>
        <w:pStyle w:val="ListBullet"/>
      </w:pPr>
      <w:r>
        <w:t>Provide traceable test evidence, log and retest defects, validate interfaces/data flows and release readiness.</w:t>
      </w:r>
    </w:p>
    <w:p>
      <w:pPr>
        <w:pStyle w:val="ListBullet"/>
      </w:pPr>
      <w:r>
        <w:t>Coordinate with separate UAT and performance testing teams; do not claim ownership of their sign-offs.</w:t>
      </w:r>
    </w:p>
    <w:p>
      <w:pPr>
        <w:pStyle w:val="Heading2"/>
      </w:pPr>
      <w:r>
        <w:t>Business Analyst (where assigned)</w:t>
      </w:r>
    </w:p>
    <w:p>
      <w:pPr>
        <w:pStyle w:val="ListBullet"/>
      </w:pPr>
      <w:r>
        <w:t>Elaborate functional requirements and acceptance criteria with PO and partners.</w:t>
      </w:r>
    </w:p>
    <w:p>
      <w:pPr>
        <w:pStyle w:val="ListBullet"/>
      </w:pPr>
      <w:r>
        <w:t>Clarify workflows, data rules and edge cases; support traceability and UAT questions.</w:t>
      </w:r>
    </w:p>
    <w:p>
      <w:pPr>
        <w:pStyle w:val="Heading1"/>
      </w:pPr>
      <w:r>
        <w:t>7. Overlaps, collaboration and single deciders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pPr>
              <w:spacing w:after="20"/>
            </w:pPr>
            <w:r>
              <w:t>Area</w:t>
            </w:r>
          </w:p>
        </w:tc>
        <w:tc>
          <w:tcPr>
            <w:tcW w:type="dxa" w:w="3331"/>
          </w:tcPr>
          <w:p>
            <w:pPr>
              <w:spacing w:after="20"/>
            </w:pPr>
            <w:r>
              <w:t>Decision owner (proposed)</w:t>
            </w:r>
          </w:p>
        </w:tc>
        <w:tc>
          <w:tcPr>
            <w:tcW w:type="dxa" w:w="3331"/>
          </w:tcPr>
          <w:p>
            <w:pPr>
              <w:spacing w:after="20"/>
            </w:pPr>
            <w:r>
              <w:t>Key advisers / collaboration</w:t>
            </w:r>
          </w:p>
        </w:tc>
      </w:tr>
      <w:tr>
        <w:tc>
          <w:tcPr>
            <w:tcW w:type="dxa" w:w="3331"/>
          </w:tcPr>
          <w:p>
            <w:pPr>
              <w:spacing w:after="20"/>
            </w:pPr>
            <w:r>
              <w:t>Product priority / acceptance</w:t>
            </w:r>
          </w:p>
        </w:tc>
        <w:tc>
          <w:tcPr>
            <w:tcW w:type="dxa" w:w="3331"/>
          </w:tcPr>
          <w:p>
            <w:pPr>
              <w:spacing w:after="20"/>
            </w:pPr>
            <w:r>
              <w:t>Product Owner</w:t>
            </w:r>
          </w:p>
        </w:tc>
        <w:tc>
          <w:tcPr>
            <w:tcW w:type="dxa" w:w="3331"/>
          </w:tcPr>
          <w:p>
            <w:pPr>
              <w:spacing w:after="20"/>
            </w:pPr>
            <w:r>
              <w:t>Product Leader, BA, Architect, Overall Lead, partners</w:t>
            </w:r>
          </w:p>
        </w:tc>
      </w:tr>
      <w:tr>
        <w:tc>
          <w:tcPr>
            <w:tcW w:type="dxa" w:w="3331"/>
          </w:tcPr>
          <w:p>
            <w:pPr>
              <w:spacing w:after="20"/>
            </w:pPr>
            <w:r>
              <w:t>Engineering capacity / delivery commitments</w:t>
            </w:r>
          </w:p>
        </w:tc>
        <w:tc>
          <w:tcPr>
            <w:tcW w:type="dxa" w:w="3331"/>
          </w:tcPr>
          <w:p>
            <w:pPr>
              <w:spacing w:after="20"/>
            </w:pPr>
            <w:r>
              <w:t>Product Leader</w:t>
            </w:r>
          </w:p>
        </w:tc>
        <w:tc>
          <w:tcPr>
            <w:tcW w:type="dxa" w:w="3331"/>
          </w:tcPr>
          <w:p>
            <w:pPr>
              <w:spacing w:after="20"/>
            </w:pPr>
            <w:r>
              <w:t>Overall Lead, PO, PM, Scrum Master</w:t>
            </w:r>
          </w:p>
        </w:tc>
      </w:tr>
      <w:tr>
        <w:tc>
          <w:tcPr>
            <w:tcW w:type="dxa" w:w="3331"/>
          </w:tcPr>
          <w:p>
            <w:pPr>
              <w:spacing w:after="20"/>
            </w:pPr>
            <w:r>
              <w:t>Application architecture / exceptions</w:t>
            </w:r>
          </w:p>
        </w:tc>
        <w:tc>
          <w:tcPr>
            <w:tcW w:type="dxa" w:w="3331"/>
          </w:tcPr>
          <w:p>
            <w:pPr>
              <w:spacing w:after="20"/>
            </w:pPr>
            <w:r>
              <w:t>Application Architect</w:t>
            </w:r>
          </w:p>
        </w:tc>
        <w:tc>
          <w:tcPr>
            <w:tcW w:type="dxa" w:w="3331"/>
          </w:tcPr>
          <w:p>
            <w:pPr>
              <w:spacing w:after="20"/>
            </w:pPr>
            <w:r>
              <w:t>Solution Architect, Overall Lead, InfoSec, platform</w:t>
            </w:r>
          </w:p>
        </w:tc>
      </w:tr>
      <w:tr>
        <w:tc>
          <w:tcPr>
            <w:tcW w:type="dxa" w:w="3331"/>
          </w:tcPr>
          <w:p>
            <w:pPr>
              <w:spacing w:after="20"/>
            </w:pPr>
            <w:r>
              <w:t>Implementation approach within approved design</w:t>
            </w:r>
          </w:p>
        </w:tc>
        <w:tc>
          <w:tcPr>
            <w:tcW w:type="dxa" w:w="3331"/>
          </w:tcPr>
          <w:p>
            <w:pPr>
              <w:spacing w:after="20"/>
            </w:pPr>
            <w:r>
              <w:t>Team Tech Lead</w:t>
            </w:r>
          </w:p>
        </w:tc>
        <w:tc>
          <w:tcPr>
            <w:tcW w:type="dxa" w:w="3331"/>
          </w:tcPr>
          <w:p>
            <w:pPr>
              <w:spacing w:after="20"/>
            </w:pPr>
            <w:r>
              <w:t>Developers, Application Architect; Overall Lead on cross-team impact</w:t>
            </w:r>
          </w:p>
        </w:tc>
      </w:tr>
      <w:tr>
        <w:tc>
          <w:tcPr>
            <w:tcW w:type="dxa" w:w="3331"/>
          </w:tcPr>
          <w:p>
            <w:pPr>
              <w:spacing w:after="20"/>
            </w:pPr>
            <w:r>
              <w:t>Cross-team engineering standards</w:t>
            </w:r>
          </w:p>
        </w:tc>
        <w:tc>
          <w:tcPr>
            <w:tcW w:type="dxa" w:w="3331"/>
          </w:tcPr>
          <w:p>
            <w:pPr>
              <w:spacing w:after="20"/>
            </w:pPr>
            <w:r>
              <w:t>Overall Tech/Dev Lead</w:t>
            </w:r>
          </w:p>
        </w:tc>
        <w:tc>
          <w:tcPr>
            <w:tcW w:type="dxa" w:w="3331"/>
          </w:tcPr>
          <w:p>
            <w:pPr>
              <w:spacing w:after="20"/>
            </w:pPr>
            <w:r>
              <w:t>Team Tech Leads, Architect, Test Lead</w:t>
            </w:r>
          </w:p>
        </w:tc>
      </w:tr>
      <w:tr>
        <w:tc>
          <w:tcPr>
            <w:tcW w:type="dxa" w:w="3331"/>
          </w:tcPr>
          <w:p>
            <w:pPr>
              <w:spacing w:after="20"/>
            </w:pPr>
            <w:r>
              <w:t>Test strategy / quality recommendation</w:t>
            </w:r>
          </w:p>
        </w:tc>
        <w:tc>
          <w:tcPr>
            <w:tcW w:type="dxa" w:w="3331"/>
          </w:tcPr>
          <w:p>
            <w:pPr>
              <w:spacing w:after="20"/>
            </w:pPr>
            <w:r>
              <w:t>Test Lead</w:t>
            </w:r>
          </w:p>
        </w:tc>
        <w:tc>
          <w:tcPr>
            <w:tcW w:type="dxa" w:w="3331"/>
          </w:tcPr>
          <w:p>
            <w:pPr>
              <w:spacing w:after="20"/>
            </w:pPr>
            <w:r>
              <w:t>Integration testers, Overall Lead, UAT/performance leads</w:t>
            </w:r>
          </w:p>
        </w:tc>
      </w:tr>
      <w:tr>
        <w:tc>
          <w:tcPr>
            <w:tcW w:type="dxa" w:w="3331"/>
          </w:tcPr>
          <w:p>
            <w:pPr>
              <w:spacing w:after="20"/>
            </w:pPr>
            <w:r>
              <w:t>Sprint facilitation / process</w:t>
            </w:r>
          </w:p>
        </w:tc>
        <w:tc>
          <w:tcPr>
            <w:tcW w:type="dxa" w:w="3331"/>
          </w:tcPr>
          <w:p>
            <w:pPr>
              <w:spacing w:after="20"/>
            </w:pPr>
            <w:r>
              <w:t>Scrum Master</w:t>
            </w:r>
          </w:p>
        </w:tc>
        <w:tc>
          <w:tcPr>
            <w:tcW w:type="dxa" w:w="3331"/>
          </w:tcPr>
          <w:p>
            <w:pPr>
              <w:spacing w:after="20"/>
            </w:pPr>
            <w:r>
              <w:t>PO, Team Tech Leads, Test Lead</w:t>
            </w:r>
          </w:p>
        </w:tc>
      </w:tr>
      <w:tr>
        <w:tc>
          <w:tcPr>
            <w:tcW w:type="dxa" w:w="3331"/>
          </w:tcPr>
          <w:p>
            <w:pPr>
              <w:spacing w:after="20"/>
            </w:pPr>
            <w:r>
              <w:t>Release go/no-go</w:t>
            </w:r>
          </w:p>
        </w:tc>
        <w:tc>
          <w:tcPr>
            <w:tcW w:type="dxa" w:w="3331"/>
          </w:tcPr>
          <w:p>
            <w:pPr>
              <w:spacing w:after="20"/>
            </w:pPr>
            <w:r>
              <w:t>Designated release authority: confirm name</w:t>
            </w:r>
          </w:p>
        </w:tc>
        <w:tc>
          <w:tcPr>
            <w:tcW w:type="dxa" w:w="3331"/>
          </w:tcPr>
          <w:p>
            <w:pPr>
              <w:spacing w:after="20"/>
            </w:pPr>
            <w:r>
              <w:t>PO, Product Leader, Test Lead, Overall Lead, operations, InfoSec as required</w:t>
            </w:r>
          </w:p>
        </w:tc>
      </w:tr>
      <w:tr>
        <w:tc>
          <w:tcPr>
            <w:tcW w:type="dxa" w:w="3331"/>
          </w:tcPr>
          <w:p>
            <w:pPr>
              <w:spacing w:after="20"/>
            </w:pPr>
            <w:r>
              <w:t>Production incident command</w:t>
            </w:r>
          </w:p>
        </w:tc>
        <w:tc>
          <w:tcPr>
            <w:tcW w:type="dxa" w:w="3331"/>
          </w:tcPr>
          <w:p>
            <w:pPr>
              <w:spacing w:after="20"/>
            </w:pPr>
            <w:r>
              <w:t>Designated incident manager: confirm name</w:t>
            </w:r>
          </w:p>
        </w:tc>
        <w:tc>
          <w:tcPr>
            <w:tcW w:type="dxa" w:w="3331"/>
          </w:tcPr>
          <w:p>
            <w:pPr>
              <w:spacing w:after="20"/>
            </w:pPr>
            <w:r>
              <w:t>Team Tech Lead, Overall Lead, operations and specialist groups</w:t>
            </w:r>
          </w:p>
        </w:tc>
      </w:tr>
    </w:tbl>
    <w:p>
      <w:r>
        <w:t>Decision rules: one named decision owner per decision, with mandatory consultation where governance requires it. A single “A” in the RACI below represents accountable ownership; a separate release approval board may still require multiple independent mandatory sign-offs.</w:t>
      </w:r>
    </w:p>
    <w:p>
      <w:pPr>
        <w:pStyle w:val="Heading1"/>
      </w:pPr>
      <w:r>
        <w:t>8. Ownership gaps to close before rollout</w:t>
      </w:r>
    </w:p>
    <w:p>
      <w:pPr>
        <w:pStyle w:val="ListBullet"/>
      </w:pPr>
      <w:r>
        <w:t>Data ownership: identify data contract owner, schema change approval, data quality and reconciliation ownership across Enterprise Data, DBA, PO and engineering.</w:t>
      </w:r>
    </w:p>
    <w:p>
      <w:pPr>
        <w:pStyle w:val="ListBullet"/>
      </w:pPr>
      <w:r>
        <w:t>Integrations: assign an owner per external interface, API contract, dependency and integration-test evidence; establish APIM escalation.</w:t>
      </w:r>
    </w:p>
    <w:p>
      <w:pPr>
        <w:pStyle w:val="ListBullet"/>
      </w:pPr>
      <w:r>
        <w:t>Nonfunctional requirements: PO documents measurable needs; Architect owns design constraints; teams implement; performance/InfoSec teams validate as required.</w:t>
      </w:r>
    </w:p>
    <w:p>
      <w:pPr>
        <w:pStyle w:val="ListBullet"/>
      </w:pPr>
      <w:r>
        <w:t>Production hygiene: name service owner, on-call rota, monitoring/SLOs, vulnerability patching, certificate/secrets renewal, incident commander and post-incident action owner.</w:t>
      </w:r>
    </w:p>
    <w:p>
      <w:pPr>
        <w:pStyle w:val="ListBullet"/>
      </w:pPr>
      <w:r>
        <w:t>Environment and release: assign ownership of CI/CD, environment readiness, deployment approval, rollback and change-management evidence.</w:t>
      </w:r>
    </w:p>
    <w:p>
      <w:pPr>
        <w:pStyle w:val="ListBullet"/>
      </w:pPr>
      <w:r>
        <w:t>Architecture split: document Solution Architect versus Application Architect approval thresholds.</w:t>
      </w:r>
    </w:p>
    <w:p>
      <w:pPr>
        <w:pStyle w:val="ListBullet"/>
      </w:pPr>
      <w:r>
        <w:t>UAT and business acceptance: name UAT execution lead, defect triage owner and business signatory.</w:t>
      </w:r>
    </w:p>
    <w:p>
      <w:pPr>
        <w:pStyle w:val="Heading1"/>
      </w:pPr>
      <w:r>
        <w:t>9. Handoffs and escalation</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t>Handoff</w:t>
            </w:r>
          </w:p>
        </w:tc>
        <w:tc>
          <w:tcPr>
            <w:tcW w:type="dxa" w:w="4997"/>
          </w:tcPr>
          <w:p>
            <w:pPr>
              <w:spacing w:after="20"/>
            </w:pPr>
            <w:r>
              <w:t>Minimum artifact / evidence</w:t>
            </w:r>
          </w:p>
        </w:tc>
      </w:tr>
      <w:tr>
        <w:tc>
          <w:tcPr>
            <w:tcW w:type="dxa" w:w="4997"/>
          </w:tcPr>
          <w:p>
            <w:pPr>
              <w:spacing w:after="20"/>
            </w:pPr>
            <w:r>
              <w:t>Partner/internal demand → PO/BA</w:t>
            </w:r>
          </w:p>
        </w:tc>
        <w:tc>
          <w:tcPr>
            <w:tcW w:type="dxa" w:w="4997"/>
          </w:tcPr>
          <w:p>
            <w:pPr>
              <w:spacing w:after="20"/>
            </w:pPr>
            <w:r>
              <w:t>Problem, outcome, priority, sponsor, constraints, acceptance criteria</w:t>
            </w:r>
          </w:p>
        </w:tc>
      </w:tr>
      <w:tr>
        <w:tc>
          <w:tcPr>
            <w:tcW w:type="dxa" w:w="4997"/>
          </w:tcPr>
          <w:p>
            <w:pPr>
              <w:spacing w:after="20"/>
            </w:pPr>
            <w:r>
              <w:t>PO/BA → architecture</w:t>
            </w:r>
          </w:p>
        </w:tc>
        <w:tc>
          <w:tcPr>
            <w:tcW w:type="dxa" w:w="4997"/>
          </w:tcPr>
          <w:p>
            <w:pPr>
              <w:spacing w:after="20"/>
            </w:pPr>
            <w:r>
              <w:t>Refined scope, data/interfaces, NFRs, compliance constraints, assumptions</w:t>
            </w:r>
          </w:p>
        </w:tc>
      </w:tr>
      <w:tr>
        <w:tc>
          <w:tcPr>
            <w:tcW w:type="dxa" w:w="4997"/>
          </w:tcPr>
          <w:p>
            <w:pPr>
              <w:spacing w:after="20"/>
            </w:pPr>
            <w:r>
              <w:t>Architecture → engineering</w:t>
            </w:r>
          </w:p>
        </w:tc>
        <w:tc>
          <w:tcPr>
            <w:tcW w:type="dxa" w:w="4997"/>
          </w:tcPr>
          <w:p>
            <w:pPr>
              <w:spacing w:after="20"/>
            </w:pPr>
            <w:r>
              <w:t>Approved design, decision log, interface contracts, risks and exception path</w:t>
            </w:r>
          </w:p>
        </w:tc>
      </w:tr>
      <w:tr>
        <w:tc>
          <w:tcPr>
            <w:tcW w:type="dxa" w:w="4997"/>
          </w:tcPr>
          <w:p>
            <w:pPr>
              <w:spacing w:after="20"/>
            </w:pPr>
            <w:r>
              <w:t>Engineering → integration testing</w:t>
            </w:r>
          </w:p>
        </w:tc>
        <w:tc>
          <w:tcPr>
            <w:tcW w:type="dxa" w:w="4997"/>
          </w:tcPr>
          <w:p>
            <w:pPr>
              <w:spacing w:after="20"/>
            </w:pPr>
            <w:r>
              <w:t>Build/version, deployment notes, test data, traceability, known limitations</w:t>
            </w:r>
          </w:p>
        </w:tc>
      </w:tr>
      <w:tr>
        <w:tc>
          <w:tcPr>
            <w:tcW w:type="dxa" w:w="4997"/>
          </w:tcPr>
          <w:p>
            <w:pPr>
              <w:spacing w:after="20"/>
            </w:pPr>
            <w:r>
              <w:t>Testing/UAT → release</w:t>
            </w:r>
          </w:p>
        </w:tc>
        <w:tc>
          <w:tcPr>
            <w:tcW w:type="dxa" w:w="4997"/>
          </w:tcPr>
          <w:p>
            <w:pPr>
              <w:spacing w:after="20"/>
            </w:pPr>
            <w:r>
              <w:t>Results, unresolved defects, risk acceptance, required sign-offs</w:t>
            </w:r>
          </w:p>
        </w:tc>
      </w:tr>
      <w:tr>
        <w:tc>
          <w:tcPr>
            <w:tcW w:type="dxa" w:w="4997"/>
          </w:tcPr>
          <w:p>
            <w:pPr>
              <w:spacing w:after="20"/>
            </w:pPr>
            <w:r>
              <w:t>Release → operations/support</w:t>
            </w:r>
          </w:p>
        </w:tc>
        <w:tc>
          <w:tcPr>
            <w:tcW w:type="dxa" w:w="4997"/>
          </w:tcPr>
          <w:p>
            <w:pPr>
              <w:spacing w:after="20"/>
            </w:pPr>
            <w:r>
              <w:t>Runbook, monitoring, rollback, ownership, support contacts, known issues</w:t>
            </w:r>
          </w:p>
        </w:tc>
      </w:tr>
    </w:tbl>
    <w:p>
      <w:r>
        <w:t>Proposed escalation: Team Tech Lead resolves team-level issues first; Overall Lead handles cross-team technical blockers; Architect handles architecture exceptions; Test Lead handles test risk; PO handles scope/priority; Product Leader resolves cross-functional trade-offs; PM handles budget and external milestone impact. Define local severity targets and contact rota rather than inventing SLAs.</w:t>
      </w:r>
    </w:p>
    <w:p>
      <w:pPr>
        <w:pStyle w:val="Heading1"/>
      </w:pPr>
      <w:r>
        <w:t>10. Release process and SDLC quality gates (proposed)</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pPr>
              <w:spacing w:after="20"/>
            </w:pPr>
            <w:r>
              <w:t>Gate</w:t>
            </w:r>
          </w:p>
        </w:tc>
        <w:tc>
          <w:tcPr>
            <w:tcW w:type="dxa" w:w="3331"/>
          </w:tcPr>
          <w:p>
            <w:pPr>
              <w:spacing w:after="20"/>
            </w:pPr>
            <w:r>
              <w:t>Minimum criteria</w:t>
            </w:r>
          </w:p>
        </w:tc>
        <w:tc>
          <w:tcPr>
            <w:tcW w:type="dxa" w:w="3331"/>
          </w:tcPr>
          <w:p>
            <w:pPr>
              <w:spacing w:after="20"/>
            </w:pPr>
            <w:r>
              <w:t>Evidence owner</w:t>
            </w:r>
          </w:p>
        </w:tc>
      </w:tr>
      <w:tr>
        <w:tc>
          <w:tcPr>
            <w:tcW w:type="dxa" w:w="3331"/>
          </w:tcPr>
          <w:p>
            <w:pPr>
              <w:spacing w:after="20"/>
            </w:pPr>
            <w:r>
              <w:t>Intake / ready for design</w:t>
            </w:r>
          </w:p>
        </w:tc>
        <w:tc>
          <w:tcPr>
            <w:tcW w:type="dxa" w:w="3331"/>
          </w:tcPr>
          <w:p>
            <w:pPr>
              <w:spacing w:after="20"/>
            </w:pPr>
            <w:r>
              <w:t>Business outcome, acceptance criteria, dependencies, initial NFRs</w:t>
            </w:r>
          </w:p>
        </w:tc>
        <w:tc>
          <w:tcPr>
            <w:tcW w:type="dxa" w:w="3331"/>
          </w:tcPr>
          <w:p>
            <w:pPr>
              <w:spacing w:after="20"/>
            </w:pPr>
            <w:r>
              <w:t>PO / BA</w:t>
            </w:r>
          </w:p>
        </w:tc>
      </w:tr>
      <w:tr>
        <w:tc>
          <w:tcPr>
            <w:tcW w:type="dxa" w:w="3331"/>
          </w:tcPr>
          <w:p>
            <w:pPr>
              <w:spacing w:after="20"/>
            </w:pPr>
            <w:r>
              <w:t>Architecture ready</w:t>
            </w:r>
          </w:p>
        </w:tc>
        <w:tc>
          <w:tcPr>
            <w:tcW w:type="dxa" w:w="3331"/>
          </w:tcPr>
          <w:p>
            <w:pPr>
              <w:spacing w:after="20"/>
            </w:pPr>
            <w:r>
              <w:t>Approved design as required, interfaces, data/security review, exceptions</w:t>
            </w:r>
          </w:p>
        </w:tc>
        <w:tc>
          <w:tcPr>
            <w:tcW w:type="dxa" w:w="3331"/>
          </w:tcPr>
          <w:p>
            <w:pPr>
              <w:spacing w:after="20"/>
            </w:pPr>
            <w:r>
              <w:t>Application Architect</w:t>
            </w:r>
          </w:p>
        </w:tc>
      </w:tr>
      <w:tr>
        <w:tc>
          <w:tcPr>
            <w:tcW w:type="dxa" w:w="3331"/>
          </w:tcPr>
          <w:p>
            <w:pPr>
              <w:spacing w:after="20"/>
            </w:pPr>
            <w:r>
              <w:t>Sprint ready</w:t>
            </w:r>
          </w:p>
        </w:tc>
        <w:tc>
          <w:tcPr>
            <w:tcW w:type="dxa" w:w="3331"/>
          </w:tcPr>
          <w:p>
            <w:pPr>
              <w:spacing w:after="20"/>
            </w:pPr>
            <w:r>
              <w:t>Estimated stories, named external dependencies, test approach, available capacity</w:t>
            </w:r>
          </w:p>
        </w:tc>
        <w:tc>
          <w:tcPr>
            <w:tcW w:type="dxa" w:w="3331"/>
          </w:tcPr>
          <w:p>
            <w:pPr>
              <w:spacing w:after="20"/>
            </w:pPr>
            <w:r>
              <w:t>PO; Team Tech Lead; Scrum Master facilitates</w:t>
            </w:r>
          </w:p>
        </w:tc>
      </w:tr>
      <w:tr>
        <w:tc>
          <w:tcPr>
            <w:tcW w:type="dxa" w:w="3331"/>
          </w:tcPr>
          <w:p>
            <w:pPr>
              <w:spacing w:after="20"/>
            </w:pPr>
            <w:r>
              <w:t>Code complete</w:t>
            </w:r>
          </w:p>
        </w:tc>
        <w:tc>
          <w:tcPr>
            <w:tcW w:type="dxa" w:w="3331"/>
          </w:tcPr>
          <w:p>
            <w:pPr>
              <w:spacing w:after="20"/>
            </w:pPr>
            <w:r>
              <w:t>Peer review, CI checks, unit tests, static/security scans, deployment artifacts</w:t>
            </w:r>
          </w:p>
        </w:tc>
        <w:tc>
          <w:tcPr>
            <w:tcW w:type="dxa" w:w="3331"/>
          </w:tcPr>
          <w:p>
            <w:pPr>
              <w:spacing w:after="20"/>
            </w:pPr>
            <w:r>
              <w:t>Team Tech Lead</w:t>
            </w:r>
          </w:p>
        </w:tc>
      </w:tr>
      <w:tr>
        <w:tc>
          <w:tcPr>
            <w:tcW w:type="dxa" w:w="3331"/>
          </w:tcPr>
          <w:p>
            <w:pPr>
              <w:spacing w:after="20"/>
            </w:pPr>
            <w:r>
              <w:t>Integration / quality ready</w:t>
            </w:r>
          </w:p>
        </w:tc>
        <w:tc>
          <w:tcPr>
            <w:tcW w:type="dxa" w:w="3331"/>
          </w:tcPr>
          <w:p>
            <w:pPr>
              <w:spacing w:after="20"/>
            </w:pPr>
            <w:r>
              <w:t>Integration/regression results, defect disposition, automation evidence</w:t>
            </w:r>
          </w:p>
        </w:tc>
        <w:tc>
          <w:tcPr>
            <w:tcW w:type="dxa" w:w="3331"/>
          </w:tcPr>
          <w:p>
            <w:pPr>
              <w:spacing w:after="20"/>
            </w:pPr>
            <w:r>
              <w:t>Test Lead</w:t>
            </w:r>
          </w:p>
        </w:tc>
      </w:tr>
      <w:tr>
        <w:tc>
          <w:tcPr>
            <w:tcW w:type="dxa" w:w="3331"/>
          </w:tcPr>
          <w:p>
            <w:pPr>
              <w:spacing w:after="20"/>
            </w:pPr>
            <w:r>
              <w:t>Release ready</w:t>
            </w:r>
          </w:p>
        </w:tc>
        <w:tc>
          <w:tcPr>
            <w:tcW w:type="dxa" w:w="3331"/>
          </w:tcPr>
          <w:p>
            <w:pPr>
              <w:spacing w:after="20"/>
            </w:pPr>
            <w:r>
              <w:t>UAT and specialist sign-offs where required; rollback, change approval, operational readiness</w:t>
            </w:r>
          </w:p>
        </w:tc>
        <w:tc>
          <w:tcPr>
            <w:tcW w:type="dxa" w:w="3331"/>
          </w:tcPr>
          <w:p>
            <w:pPr>
              <w:spacing w:after="20"/>
            </w:pPr>
            <w:r>
              <w:t>Named release authority; each signatory owns its evidence</w:t>
            </w:r>
          </w:p>
        </w:tc>
      </w:tr>
      <w:tr>
        <w:tc>
          <w:tcPr>
            <w:tcW w:type="dxa" w:w="3331"/>
          </w:tcPr>
          <w:p>
            <w:pPr>
              <w:spacing w:after="20"/>
            </w:pPr>
            <w:r>
              <w:t>Post-release</w:t>
            </w:r>
          </w:p>
        </w:tc>
        <w:tc>
          <w:tcPr>
            <w:tcW w:type="dxa" w:w="3331"/>
          </w:tcPr>
          <w:p>
            <w:pPr>
              <w:spacing w:after="20"/>
            </w:pPr>
            <w:r>
              <w:t>Smoke checks, monitoring, incident handover and retrospective actions</w:t>
            </w:r>
          </w:p>
        </w:tc>
        <w:tc>
          <w:tcPr>
            <w:tcW w:type="dxa" w:w="3331"/>
          </w:tcPr>
          <w:p>
            <w:pPr>
              <w:spacing w:after="20"/>
            </w:pPr>
            <w:r>
              <w:t>Team Tech Lead / operations</w:t>
            </w:r>
          </w:p>
        </w:tc>
      </w:tr>
    </w:tbl>
    <w:p>
      <w:r>
        <w:t>Improvement proposal: maintain one shared release checklist and evidence location; automate build/test/security evidence where possible; classify changes by risk; explicitly record the go/no-go owner and any non-waivable healthcare security or regulatory controls. The notes do not specify the company’s applicable regulatory regime.</w:t>
      </w:r>
    </w:p>
    <w:p>
      <w:pPr>
        <w:pStyle w:val="Heading1"/>
      </w:pPr>
      <w:r>
        <w:t>11. Proposed metrics and guardrails</w:t>
      </w:r>
    </w:p>
    <w:p>
      <w:pPr>
        <w:pStyle w:val="ListBullet"/>
      </w:pPr>
      <w:r>
        <w:t>Flow: sprint goal completion, cycle time, work-in-progress and aging blocked items; interpret trends rather than using metrics to rank individuals.</w:t>
      </w:r>
    </w:p>
    <w:p>
      <w:pPr>
        <w:pStyle w:val="ListBullet"/>
      </w:pPr>
      <w:r>
        <w:t>Quality: escaped defects, integration automation coverage, change failure rate and defect aging.</w:t>
      </w:r>
    </w:p>
    <w:p>
      <w:pPr>
        <w:pStyle w:val="ListBullet"/>
      </w:pPr>
      <w:r>
        <w:t>Reliability: incident trends, mean time to restore where meaningful, repeat incidents and overdue operational risks.</w:t>
      </w:r>
    </w:p>
    <w:p>
      <w:pPr>
        <w:pStyle w:val="ListBullet"/>
      </w:pPr>
      <w:r>
        <w:t>Predictability: PI dependency closure, planned versus unplanned work and release readiness exceptions.</w:t>
      </w:r>
    </w:p>
    <w:p>
      <w:pPr>
        <w:pStyle w:val="ListBullet"/>
      </w:pPr>
      <w:r>
        <w:t>Sustainability: on-call load, overtime, after-hours incidents, interruptions and lead-to-team ratio.</w:t>
      </w:r>
    </w:p>
    <w:p>
      <w:pPr>
        <w:pStyle w:val="ListBullet"/>
      </w:pPr>
      <w:r>
        <w:t>Use a small baseline set with agreed definitions and review quarterly; avoid duplicative dashboards and individual productivity quotas.</w:t>
      </w:r>
    </w:p>
    <w:p>
      <w:pPr>
        <w:pStyle w:val="Heading1"/>
      </w:pPr>
      <w:r>
        <w:t>12. RACI matrix (proposed; validate in leadership workshop)</w:t>
      </w:r>
    </w:p>
    <w:p>
      <w:r>
        <w:t>A = accountable / final owner; R = performs work; C = consulted; I = informed. PL Product Leader; PO Product Owner; AA Application Architect; OL Overall Tech/Dev Lead; TL Team Tech Lead; QA Test Lead; SM Scrum Master; PM Project Manager; EXT external specialist or designated authority. Multiple Rs are acceptable; each row has one A. This is a decision draft, not a description of formally delegated authority.</w:t>
      </w:r>
    </w:p>
    <w:tbl>
      <w:tblPr>
        <w:tblStyle w:val="LightShading-Accent1"/>
        <w:tblW w:type="auto" w:w="0"/>
        <w:jc w:val="center"/>
        <w:tblLook w:firstColumn="1" w:firstRow="1" w:lastColumn="0" w:lastRow="0" w:noHBand="0" w:noVBand="1" w:val="04A0"/>
      </w:tblPr>
      <w:tblGrid>
        <w:gridCol w:w="999"/>
        <w:gridCol w:w="999"/>
        <w:gridCol w:w="999"/>
        <w:gridCol w:w="999"/>
        <w:gridCol w:w="999"/>
        <w:gridCol w:w="999"/>
        <w:gridCol w:w="999"/>
        <w:gridCol w:w="999"/>
        <w:gridCol w:w="999"/>
        <w:gridCol w:w="999"/>
      </w:tblGrid>
      <w:tr>
        <w:tc>
          <w:tcPr>
            <w:tcW w:type="dxa" w:w="999"/>
          </w:tcPr>
          <w:p>
            <w:pPr>
              <w:spacing w:after="20"/>
            </w:pPr>
            <w:r>
              <w:t>Activity</w:t>
            </w:r>
          </w:p>
        </w:tc>
        <w:tc>
          <w:tcPr>
            <w:tcW w:type="dxa" w:w="999"/>
          </w:tcPr>
          <w:p>
            <w:pPr>
              <w:spacing w:after="20"/>
            </w:pPr>
            <w:r>
              <w:t>PL</w:t>
            </w:r>
          </w:p>
        </w:tc>
        <w:tc>
          <w:tcPr>
            <w:tcW w:type="dxa" w:w="999"/>
          </w:tcPr>
          <w:p>
            <w:pPr>
              <w:spacing w:after="20"/>
            </w:pPr>
            <w:r>
              <w:t>PO</w:t>
            </w:r>
          </w:p>
        </w:tc>
        <w:tc>
          <w:tcPr>
            <w:tcW w:type="dxa" w:w="999"/>
          </w:tcPr>
          <w:p>
            <w:pPr>
              <w:spacing w:after="20"/>
            </w:pPr>
            <w:r>
              <w:t>AA</w:t>
            </w:r>
          </w:p>
        </w:tc>
        <w:tc>
          <w:tcPr>
            <w:tcW w:type="dxa" w:w="999"/>
          </w:tcPr>
          <w:p>
            <w:pPr>
              <w:spacing w:after="20"/>
            </w:pPr>
            <w:r>
              <w:t>OL</w:t>
            </w:r>
          </w:p>
        </w:tc>
        <w:tc>
          <w:tcPr>
            <w:tcW w:type="dxa" w:w="999"/>
          </w:tcPr>
          <w:p>
            <w:pPr>
              <w:spacing w:after="20"/>
            </w:pPr>
            <w:r>
              <w:t>TL</w:t>
            </w:r>
          </w:p>
        </w:tc>
        <w:tc>
          <w:tcPr>
            <w:tcW w:type="dxa" w:w="999"/>
          </w:tcPr>
          <w:p>
            <w:pPr>
              <w:spacing w:after="20"/>
            </w:pPr>
            <w:r>
              <w:t>QA</w:t>
            </w:r>
          </w:p>
        </w:tc>
        <w:tc>
          <w:tcPr>
            <w:tcW w:type="dxa" w:w="999"/>
          </w:tcPr>
          <w:p>
            <w:pPr>
              <w:spacing w:after="20"/>
            </w:pPr>
            <w:r>
              <w:t>SM</w:t>
            </w:r>
          </w:p>
        </w:tc>
        <w:tc>
          <w:tcPr>
            <w:tcW w:type="dxa" w:w="999"/>
          </w:tcPr>
          <w:p>
            <w:pPr>
              <w:spacing w:after="20"/>
            </w:pPr>
            <w:r>
              <w:t>PM</w:t>
            </w:r>
          </w:p>
        </w:tc>
        <w:tc>
          <w:tcPr>
            <w:tcW w:type="dxa" w:w="999"/>
          </w:tcPr>
          <w:p>
            <w:pPr>
              <w:spacing w:after="20"/>
            </w:pPr>
            <w:r>
              <w:t>EXT</w:t>
            </w:r>
          </w:p>
        </w:tc>
      </w:tr>
      <w:tr>
        <w:tc>
          <w:tcPr>
            <w:tcW w:type="dxa" w:w="999"/>
          </w:tcPr>
          <w:p>
            <w:pPr>
              <w:spacing w:after="20"/>
            </w:pPr>
            <w:r>
              <w:t>Product roadmap</w:t>
            </w:r>
          </w:p>
        </w:tc>
        <w:tc>
          <w:tcPr>
            <w:tcW w:type="dxa" w:w="999"/>
          </w:tcPr>
          <w:p>
            <w:pPr>
              <w:spacing w:after="20"/>
            </w:pPr>
            <w:r>
              <w:t>C</w:t>
            </w:r>
          </w:p>
        </w:tc>
        <w:tc>
          <w:tcPr>
            <w:tcW w:type="dxa" w:w="999"/>
          </w:tcPr>
          <w:p>
            <w:pPr>
              <w:spacing w:after="20"/>
            </w:pPr>
            <w:r>
              <w:t>A/R</w:t>
            </w:r>
          </w:p>
        </w:tc>
        <w:tc>
          <w:tcPr>
            <w:tcW w:type="dxa" w:w="999"/>
          </w:tcPr>
          <w:p>
            <w:pPr>
              <w:spacing w:after="20"/>
            </w:pPr>
            <w:r>
              <w:t>C</w:t>
            </w:r>
          </w:p>
        </w:tc>
        <w:tc>
          <w:tcPr>
            <w:tcW w:type="dxa" w:w="999"/>
          </w:tcPr>
          <w:p>
            <w:pPr>
              <w:spacing w:after="20"/>
            </w:pPr>
            <w:r>
              <w:t>C</w:t>
            </w:r>
          </w:p>
        </w:tc>
        <w:tc>
          <w:tcPr>
            <w:tcW w:type="dxa" w:w="999"/>
          </w:tcPr>
          <w:p>
            <w:pPr>
              <w:spacing w:after="20"/>
            </w:pPr>
            <w:r>
              <w:t>I</w:t>
            </w:r>
          </w:p>
        </w:tc>
        <w:tc>
          <w:tcPr>
            <w:tcW w:type="dxa" w:w="999"/>
          </w:tcPr>
          <w:p>
            <w:pPr>
              <w:spacing w:after="20"/>
            </w:pPr>
            <w:r>
              <w:t>C</w:t>
            </w:r>
          </w:p>
        </w:tc>
        <w:tc>
          <w:tcPr>
            <w:tcW w:type="dxa" w:w="999"/>
          </w:tcPr>
          <w:p>
            <w:pPr>
              <w:spacing w:after="20"/>
            </w:pPr>
            <w:r>
              <w:t>I</w:t>
            </w:r>
          </w:p>
        </w:tc>
        <w:tc>
          <w:tcPr>
            <w:tcW w:type="dxa" w:w="999"/>
          </w:tcPr>
          <w:p>
            <w:pPr>
              <w:spacing w:after="20"/>
            </w:pPr>
            <w:r>
              <w:t>C</w:t>
            </w:r>
          </w:p>
        </w:tc>
        <w:tc>
          <w:tcPr>
            <w:tcW w:type="dxa" w:w="999"/>
          </w:tcPr>
          <w:p>
            <w:pPr>
              <w:spacing w:after="20"/>
            </w:pPr>
            <w:r>
              <w:t>C</w:t>
            </w:r>
          </w:p>
        </w:tc>
      </w:tr>
      <w:tr>
        <w:tc>
          <w:tcPr>
            <w:tcW w:type="dxa" w:w="999"/>
          </w:tcPr>
          <w:p>
            <w:pPr>
              <w:spacing w:after="20"/>
            </w:pPr>
            <w:r>
              <w:t>Prioritize backlog</w:t>
            </w:r>
          </w:p>
        </w:tc>
        <w:tc>
          <w:tcPr>
            <w:tcW w:type="dxa" w:w="999"/>
          </w:tcPr>
          <w:p>
            <w:pPr>
              <w:spacing w:after="20"/>
            </w:pPr>
            <w:r>
              <w:t>C</w:t>
            </w:r>
          </w:p>
        </w:tc>
        <w:tc>
          <w:tcPr>
            <w:tcW w:type="dxa" w:w="999"/>
          </w:tcPr>
          <w:p>
            <w:pPr>
              <w:spacing w:after="20"/>
            </w:pPr>
            <w:r>
              <w:t>A/R</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C</w:t>
            </w:r>
          </w:p>
        </w:tc>
      </w:tr>
      <w:tr>
        <w:tc>
          <w:tcPr>
            <w:tcW w:type="dxa" w:w="999"/>
          </w:tcPr>
          <w:p>
            <w:pPr>
              <w:spacing w:after="20"/>
            </w:pPr>
            <w:r>
              <w:t>Define acceptance criteria</w:t>
            </w:r>
          </w:p>
        </w:tc>
        <w:tc>
          <w:tcPr>
            <w:tcW w:type="dxa" w:w="999"/>
          </w:tcPr>
          <w:p>
            <w:pPr>
              <w:spacing w:after="20"/>
            </w:pPr>
            <w:r>
              <w:t>I</w:t>
            </w:r>
          </w:p>
        </w:tc>
        <w:tc>
          <w:tcPr>
            <w:tcW w:type="dxa" w:w="999"/>
          </w:tcPr>
          <w:p>
            <w:pPr>
              <w:spacing w:after="20"/>
            </w:pPr>
            <w:r>
              <w:t>A</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R</w:t>
            </w:r>
          </w:p>
        </w:tc>
      </w:tr>
      <w:tr>
        <w:tc>
          <w:tcPr>
            <w:tcW w:type="dxa" w:w="999"/>
          </w:tcPr>
          <w:p>
            <w:pPr>
              <w:spacing w:after="20"/>
            </w:pPr>
            <w:r>
              <w:t>Engineering capacity / allocation</w:t>
            </w:r>
          </w:p>
        </w:tc>
        <w:tc>
          <w:tcPr>
            <w:tcW w:type="dxa" w:w="999"/>
          </w:tcPr>
          <w:p>
            <w:pPr>
              <w:spacing w:after="20"/>
            </w:pPr>
            <w:r>
              <w:t>A</w:t>
            </w:r>
          </w:p>
        </w:tc>
        <w:tc>
          <w:tcPr>
            <w:tcW w:type="dxa" w:w="999"/>
          </w:tcPr>
          <w:p>
            <w:pPr>
              <w:spacing w:after="20"/>
            </w:pPr>
            <w:r>
              <w:t>C</w:t>
            </w:r>
          </w:p>
        </w:tc>
        <w:tc>
          <w:tcPr>
            <w:tcW w:type="dxa" w:w="999"/>
          </w:tcPr>
          <w:p>
            <w:pPr>
              <w:spacing w:after="20"/>
            </w:pPr>
            <w:r>
              <w:t>C</w:t>
            </w:r>
          </w:p>
        </w:tc>
        <w:tc>
          <w:tcPr>
            <w:tcW w:type="dxa" w:w="999"/>
          </w:tcPr>
          <w:p>
            <w:pPr>
              <w:spacing w:after="20"/>
            </w:pPr>
            <w:r>
              <w:t>R</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I</w:t>
            </w:r>
          </w:p>
        </w:tc>
      </w:tr>
      <w:tr>
        <w:tc>
          <w:tcPr>
            <w:tcW w:type="dxa" w:w="999"/>
          </w:tcPr>
          <w:p>
            <w:pPr>
              <w:spacing w:after="20"/>
            </w:pPr>
            <w:r>
              <w:t>Enterprise solution approval</w:t>
            </w:r>
          </w:p>
        </w:tc>
        <w:tc>
          <w:tcPr>
            <w:tcW w:type="dxa" w:w="999"/>
          </w:tcPr>
          <w:p>
            <w:pPr>
              <w:spacing w:after="20"/>
            </w:pPr>
            <w:r>
              <w:t>I</w:t>
            </w:r>
          </w:p>
        </w:tc>
        <w:tc>
          <w:tcPr>
            <w:tcW w:type="dxa" w:w="999"/>
          </w:tcPr>
          <w:p>
            <w:pPr>
              <w:spacing w:after="20"/>
            </w:pPr>
            <w:r>
              <w:t>C</w:t>
            </w:r>
          </w:p>
        </w:tc>
        <w:tc>
          <w:tcPr>
            <w:tcW w:type="dxa" w:w="999"/>
          </w:tcPr>
          <w:p>
            <w:pPr>
              <w:spacing w:after="20"/>
            </w:pPr>
            <w:r>
              <w:t>R</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A</w:t>
            </w:r>
          </w:p>
        </w:tc>
      </w:tr>
      <w:tr>
        <w:tc>
          <w:tcPr>
            <w:tcW w:type="dxa" w:w="999"/>
          </w:tcPr>
          <w:p>
            <w:pPr>
              <w:spacing w:after="20"/>
            </w:pPr>
            <w:r>
              <w:t>Application architecture</w:t>
            </w:r>
          </w:p>
        </w:tc>
        <w:tc>
          <w:tcPr>
            <w:tcW w:type="dxa" w:w="999"/>
          </w:tcPr>
          <w:p>
            <w:pPr>
              <w:spacing w:after="20"/>
            </w:pPr>
            <w:r>
              <w:t>I</w:t>
            </w:r>
          </w:p>
        </w:tc>
        <w:tc>
          <w:tcPr>
            <w:tcW w:type="dxa" w:w="999"/>
          </w:tcPr>
          <w:p>
            <w:pPr>
              <w:spacing w:after="20"/>
            </w:pPr>
            <w:r>
              <w:t>C</w:t>
            </w:r>
          </w:p>
        </w:tc>
        <w:tc>
          <w:tcPr>
            <w:tcW w:type="dxa" w:w="999"/>
          </w:tcPr>
          <w:p>
            <w:pPr>
              <w:spacing w:after="20"/>
            </w:pPr>
            <w:r>
              <w:t>A/R</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C</w:t>
            </w:r>
          </w:p>
        </w:tc>
      </w:tr>
      <w:tr>
        <w:tc>
          <w:tcPr>
            <w:tcW w:type="dxa" w:w="999"/>
          </w:tcPr>
          <w:p>
            <w:pPr>
              <w:spacing w:after="20"/>
            </w:pPr>
            <w:r>
              <w:t>Team implementation design</w:t>
            </w:r>
          </w:p>
        </w:tc>
        <w:tc>
          <w:tcPr>
            <w:tcW w:type="dxa" w:w="999"/>
          </w:tcPr>
          <w:p>
            <w:pPr>
              <w:spacing w:after="20"/>
            </w:pPr>
            <w:r>
              <w:t>I</w:t>
            </w:r>
          </w:p>
        </w:tc>
        <w:tc>
          <w:tcPr>
            <w:tcW w:type="dxa" w:w="999"/>
          </w:tcPr>
          <w:p>
            <w:pPr>
              <w:spacing w:after="20"/>
            </w:pPr>
            <w:r>
              <w:t>I</w:t>
            </w:r>
          </w:p>
        </w:tc>
        <w:tc>
          <w:tcPr>
            <w:tcW w:type="dxa" w:w="999"/>
          </w:tcPr>
          <w:p>
            <w:pPr>
              <w:spacing w:after="20"/>
            </w:pPr>
            <w:r>
              <w:t>C</w:t>
            </w:r>
          </w:p>
        </w:tc>
        <w:tc>
          <w:tcPr>
            <w:tcW w:type="dxa" w:w="999"/>
          </w:tcPr>
          <w:p>
            <w:pPr>
              <w:spacing w:after="20"/>
            </w:pPr>
            <w:r>
              <w:t>C</w:t>
            </w:r>
          </w:p>
        </w:tc>
        <w:tc>
          <w:tcPr>
            <w:tcW w:type="dxa" w:w="999"/>
          </w:tcPr>
          <w:p>
            <w:pPr>
              <w:spacing w:after="20"/>
            </w:pPr>
            <w:r>
              <w:t>A/R</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I</w:t>
            </w:r>
          </w:p>
        </w:tc>
      </w:tr>
      <w:tr>
        <w:tc>
          <w:tcPr>
            <w:tcW w:type="dxa" w:w="999"/>
          </w:tcPr>
          <w:p>
            <w:pPr>
              <w:spacing w:after="20"/>
            </w:pPr>
            <w:r>
              <w:t>Cross-team engineering standards</w:t>
            </w:r>
          </w:p>
        </w:tc>
        <w:tc>
          <w:tcPr>
            <w:tcW w:type="dxa" w:w="999"/>
          </w:tcPr>
          <w:p>
            <w:pPr>
              <w:spacing w:after="20"/>
            </w:pPr>
            <w:r>
              <w:t>I</w:t>
            </w:r>
          </w:p>
        </w:tc>
        <w:tc>
          <w:tcPr>
            <w:tcW w:type="dxa" w:w="999"/>
          </w:tcPr>
          <w:p>
            <w:pPr>
              <w:spacing w:after="20"/>
            </w:pPr>
            <w:r>
              <w:t>I</w:t>
            </w:r>
          </w:p>
        </w:tc>
        <w:tc>
          <w:tcPr>
            <w:tcW w:type="dxa" w:w="999"/>
          </w:tcPr>
          <w:p>
            <w:pPr>
              <w:spacing w:after="20"/>
            </w:pPr>
            <w:r>
              <w:t>C</w:t>
            </w:r>
          </w:p>
        </w:tc>
        <w:tc>
          <w:tcPr>
            <w:tcW w:type="dxa" w:w="999"/>
          </w:tcPr>
          <w:p>
            <w:pPr>
              <w:spacing w:after="20"/>
            </w:pPr>
            <w:r>
              <w:t>A/R</w:t>
            </w:r>
          </w:p>
        </w:tc>
        <w:tc>
          <w:tcPr>
            <w:tcW w:type="dxa" w:w="999"/>
          </w:tcPr>
          <w:p>
            <w:pPr>
              <w:spacing w:after="20"/>
            </w:pPr>
            <w:r>
              <w:t>R</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C</w:t>
            </w:r>
          </w:p>
        </w:tc>
      </w:tr>
      <w:tr>
        <w:tc>
          <w:tcPr>
            <w:tcW w:type="dxa" w:w="999"/>
          </w:tcPr>
          <w:p>
            <w:pPr>
              <w:spacing w:after="20"/>
            </w:pPr>
            <w:r>
              <w:t>Sprint facilitation</w:t>
            </w:r>
          </w:p>
        </w:tc>
        <w:tc>
          <w:tcPr>
            <w:tcW w:type="dxa" w:w="999"/>
          </w:tcPr>
          <w:p>
            <w:pPr>
              <w:spacing w:after="20"/>
            </w:pPr>
            <w:r>
              <w:t>I</w:t>
            </w:r>
          </w:p>
        </w:tc>
        <w:tc>
          <w:tcPr>
            <w:tcW w:type="dxa" w:w="999"/>
          </w:tcPr>
          <w:p>
            <w:pPr>
              <w:spacing w:after="20"/>
            </w:pPr>
            <w:r>
              <w:t>C</w:t>
            </w:r>
          </w:p>
        </w:tc>
        <w:tc>
          <w:tcPr>
            <w:tcW w:type="dxa" w:w="999"/>
          </w:tcPr>
          <w:p>
            <w:pPr>
              <w:spacing w:after="20"/>
            </w:pPr>
            <w:r>
              <w:t>I</w:t>
            </w:r>
          </w:p>
        </w:tc>
        <w:tc>
          <w:tcPr>
            <w:tcW w:type="dxa" w:w="999"/>
          </w:tcPr>
          <w:p>
            <w:pPr>
              <w:spacing w:after="20"/>
            </w:pPr>
            <w:r>
              <w:t>C</w:t>
            </w:r>
          </w:p>
        </w:tc>
        <w:tc>
          <w:tcPr>
            <w:tcW w:type="dxa" w:w="999"/>
          </w:tcPr>
          <w:p>
            <w:pPr>
              <w:spacing w:after="20"/>
            </w:pPr>
            <w:r>
              <w:t>R</w:t>
            </w:r>
          </w:p>
        </w:tc>
        <w:tc>
          <w:tcPr>
            <w:tcW w:type="dxa" w:w="999"/>
          </w:tcPr>
          <w:p>
            <w:pPr>
              <w:spacing w:after="20"/>
            </w:pPr>
            <w:r>
              <w:t>C</w:t>
            </w:r>
          </w:p>
        </w:tc>
        <w:tc>
          <w:tcPr>
            <w:tcW w:type="dxa" w:w="999"/>
          </w:tcPr>
          <w:p>
            <w:pPr>
              <w:spacing w:after="20"/>
            </w:pPr>
            <w:r>
              <w:t>A/R</w:t>
            </w:r>
          </w:p>
        </w:tc>
        <w:tc>
          <w:tcPr>
            <w:tcW w:type="dxa" w:w="999"/>
          </w:tcPr>
          <w:p>
            <w:pPr>
              <w:spacing w:after="20"/>
            </w:pPr>
            <w:r>
              <w:t>I</w:t>
            </w:r>
          </w:p>
        </w:tc>
        <w:tc>
          <w:tcPr>
            <w:tcW w:type="dxa" w:w="999"/>
          </w:tcPr>
          <w:p>
            <w:pPr>
              <w:spacing w:after="20"/>
            </w:pPr>
            <w:r>
              <w:t>I</w:t>
            </w:r>
          </w:p>
        </w:tc>
      </w:tr>
      <w:tr>
        <w:tc>
          <w:tcPr>
            <w:tcW w:type="dxa" w:w="999"/>
          </w:tcPr>
          <w:p>
            <w:pPr>
              <w:spacing w:after="20"/>
            </w:pPr>
            <w:r>
              <w:t>Team development / code review</w:t>
            </w:r>
          </w:p>
        </w:tc>
        <w:tc>
          <w:tcPr>
            <w:tcW w:type="dxa" w:w="999"/>
          </w:tcPr>
          <w:p>
            <w:pPr>
              <w:spacing w:after="20"/>
            </w:pPr>
            <w:r>
              <w:t>I</w:t>
            </w:r>
          </w:p>
        </w:tc>
        <w:tc>
          <w:tcPr>
            <w:tcW w:type="dxa" w:w="999"/>
          </w:tcPr>
          <w:p>
            <w:pPr>
              <w:spacing w:after="20"/>
            </w:pPr>
            <w:r>
              <w:t>I</w:t>
            </w:r>
          </w:p>
        </w:tc>
        <w:tc>
          <w:tcPr>
            <w:tcW w:type="dxa" w:w="999"/>
          </w:tcPr>
          <w:p>
            <w:pPr>
              <w:spacing w:after="20"/>
            </w:pPr>
            <w:r>
              <w:t>C</w:t>
            </w:r>
          </w:p>
        </w:tc>
        <w:tc>
          <w:tcPr>
            <w:tcW w:type="dxa" w:w="999"/>
          </w:tcPr>
          <w:p>
            <w:pPr>
              <w:spacing w:after="20"/>
            </w:pPr>
            <w:r>
              <w:t>C</w:t>
            </w:r>
          </w:p>
        </w:tc>
        <w:tc>
          <w:tcPr>
            <w:tcW w:type="dxa" w:w="999"/>
          </w:tcPr>
          <w:p>
            <w:pPr>
              <w:spacing w:after="20"/>
            </w:pPr>
            <w:r>
              <w:t>A</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I</w:t>
            </w:r>
          </w:p>
        </w:tc>
      </w:tr>
      <w:tr>
        <w:tc>
          <w:tcPr>
            <w:tcW w:type="dxa" w:w="999"/>
          </w:tcPr>
          <w:p>
            <w:pPr>
              <w:spacing w:after="20"/>
            </w:pPr>
            <w:r>
              <w:t>Integration test strategy</w:t>
            </w:r>
          </w:p>
        </w:tc>
        <w:tc>
          <w:tcPr>
            <w:tcW w:type="dxa" w:w="999"/>
          </w:tcPr>
          <w:p>
            <w:pPr>
              <w:spacing w:after="20"/>
            </w:pPr>
            <w:r>
              <w:t>I</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R</w:t>
            </w:r>
          </w:p>
        </w:tc>
        <w:tc>
          <w:tcPr>
            <w:tcW w:type="dxa" w:w="999"/>
          </w:tcPr>
          <w:p>
            <w:pPr>
              <w:spacing w:after="20"/>
            </w:pPr>
            <w:r>
              <w:t>A</w:t>
            </w:r>
          </w:p>
        </w:tc>
        <w:tc>
          <w:tcPr>
            <w:tcW w:type="dxa" w:w="999"/>
          </w:tcPr>
          <w:p>
            <w:pPr>
              <w:spacing w:after="20"/>
            </w:pPr>
            <w:r>
              <w:t>I</w:t>
            </w:r>
          </w:p>
        </w:tc>
        <w:tc>
          <w:tcPr>
            <w:tcW w:type="dxa" w:w="999"/>
          </w:tcPr>
          <w:p>
            <w:pPr>
              <w:spacing w:after="20"/>
            </w:pPr>
            <w:r>
              <w:t>I</w:t>
            </w:r>
          </w:p>
        </w:tc>
        <w:tc>
          <w:tcPr>
            <w:tcW w:type="dxa" w:w="999"/>
          </w:tcPr>
          <w:p>
            <w:pPr>
              <w:spacing w:after="20"/>
            </w:pPr>
            <w:r>
              <w:t>C</w:t>
            </w:r>
          </w:p>
        </w:tc>
      </w:tr>
      <w:tr>
        <w:tc>
          <w:tcPr>
            <w:tcW w:type="dxa" w:w="999"/>
          </w:tcPr>
          <w:p>
            <w:pPr>
              <w:spacing w:after="20"/>
            </w:pPr>
            <w:r>
              <w:t>Integration test execution</w:t>
            </w:r>
          </w:p>
        </w:tc>
        <w:tc>
          <w:tcPr>
            <w:tcW w:type="dxa" w:w="999"/>
          </w:tcPr>
          <w:p>
            <w:pPr>
              <w:spacing w:after="20"/>
            </w:pPr>
            <w:r>
              <w:t>I</w:t>
            </w:r>
          </w:p>
        </w:tc>
        <w:tc>
          <w:tcPr>
            <w:tcW w:type="dxa" w:w="999"/>
          </w:tcPr>
          <w:p>
            <w:pPr>
              <w:spacing w:after="20"/>
            </w:pPr>
            <w:r>
              <w:t>I</w:t>
            </w:r>
          </w:p>
        </w:tc>
        <w:tc>
          <w:tcPr>
            <w:tcW w:type="dxa" w:w="999"/>
          </w:tcPr>
          <w:p>
            <w:pPr>
              <w:spacing w:after="20"/>
            </w:pPr>
            <w:r>
              <w:t>I</w:t>
            </w:r>
          </w:p>
        </w:tc>
        <w:tc>
          <w:tcPr>
            <w:tcW w:type="dxa" w:w="999"/>
          </w:tcPr>
          <w:p>
            <w:pPr>
              <w:spacing w:after="20"/>
            </w:pPr>
            <w:r>
              <w:t>C</w:t>
            </w:r>
          </w:p>
        </w:tc>
        <w:tc>
          <w:tcPr>
            <w:tcW w:type="dxa" w:w="999"/>
          </w:tcPr>
          <w:p>
            <w:pPr>
              <w:spacing w:after="20"/>
            </w:pPr>
            <w:r>
              <w:t>C</w:t>
            </w:r>
          </w:p>
        </w:tc>
        <w:tc>
          <w:tcPr>
            <w:tcW w:type="dxa" w:w="999"/>
          </w:tcPr>
          <w:p>
            <w:pPr>
              <w:spacing w:after="20"/>
            </w:pPr>
            <w:r>
              <w:t>A</w:t>
            </w:r>
          </w:p>
        </w:tc>
        <w:tc>
          <w:tcPr>
            <w:tcW w:type="dxa" w:w="999"/>
          </w:tcPr>
          <w:p>
            <w:pPr>
              <w:spacing w:after="20"/>
            </w:pPr>
            <w:r>
              <w:t>I</w:t>
            </w:r>
          </w:p>
        </w:tc>
        <w:tc>
          <w:tcPr>
            <w:tcW w:type="dxa" w:w="999"/>
          </w:tcPr>
          <w:p>
            <w:pPr>
              <w:spacing w:after="20"/>
            </w:pPr>
            <w:r>
              <w:t>I</w:t>
            </w:r>
          </w:p>
        </w:tc>
        <w:tc>
          <w:tcPr>
            <w:tcW w:type="dxa" w:w="999"/>
          </w:tcPr>
          <w:p>
            <w:pPr>
              <w:spacing w:after="20"/>
            </w:pPr>
            <w:r>
              <w:t>R</w:t>
            </w:r>
          </w:p>
        </w:tc>
      </w:tr>
      <w:tr>
        <w:tc>
          <w:tcPr>
            <w:tcW w:type="dxa" w:w="999"/>
          </w:tcPr>
          <w:p>
            <w:pPr>
              <w:spacing w:after="20"/>
            </w:pPr>
            <w:r>
              <w:t>Business UAT acceptance</w:t>
            </w:r>
          </w:p>
        </w:tc>
        <w:tc>
          <w:tcPr>
            <w:tcW w:type="dxa" w:w="999"/>
          </w:tcPr>
          <w:p>
            <w:pPr>
              <w:spacing w:after="20"/>
            </w:pPr>
            <w:r>
              <w:t>I</w:t>
            </w:r>
          </w:p>
        </w:tc>
        <w:tc>
          <w:tcPr>
            <w:tcW w:type="dxa" w:w="999"/>
          </w:tcPr>
          <w:p>
            <w:pPr>
              <w:spacing w:after="20"/>
            </w:pPr>
            <w:r>
              <w:t>A</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R</w:t>
            </w:r>
          </w:p>
        </w:tc>
      </w:tr>
      <w:tr>
        <w:tc>
          <w:tcPr>
            <w:tcW w:type="dxa" w:w="999"/>
          </w:tcPr>
          <w:p>
            <w:pPr>
              <w:spacing w:after="20"/>
            </w:pPr>
            <w:r>
              <w:t>Cross-team technical dependency</w:t>
            </w:r>
          </w:p>
        </w:tc>
        <w:tc>
          <w:tcPr>
            <w:tcW w:type="dxa" w:w="999"/>
          </w:tcPr>
          <w:p>
            <w:pPr>
              <w:spacing w:after="20"/>
            </w:pPr>
            <w:r>
              <w:t>I</w:t>
            </w:r>
          </w:p>
        </w:tc>
        <w:tc>
          <w:tcPr>
            <w:tcW w:type="dxa" w:w="999"/>
          </w:tcPr>
          <w:p>
            <w:pPr>
              <w:spacing w:after="20"/>
            </w:pPr>
            <w:r>
              <w:t>C</w:t>
            </w:r>
          </w:p>
        </w:tc>
        <w:tc>
          <w:tcPr>
            <w:tcW w:type="dxa" w:w="999"/>
          </w:tcPr>
          <w:p>
            <w:pPr>
              <w:spacing w:after="20"/>
            </w:pPr>
            <w:r>
              <w:t>C</w:t>
            </w:r>
          </w:p>
        </w:tc>
        <w:tc>
          <w:tcPr>
            <w:tcW w:type="dxa" w:w="999"/>
          </w:tcPr>
          <w:p>
            <w:pPr>
              <w:spacing w:after="20"/>
            </w:pPr>
            <w:r>
              <w:t>A</w:t>
            </w:r>
          </w:p>
        </w:tc>
        <w:tc>
          <w:tcPr>
            <w:tcW w:type="dxa" w:w="999"/>
          </w:tcPr>
          <w:p>
            <w:pPr>
              <w:spacing w:after="20"/>
            </w:pPr>
            <w:r>
              <w:t>R</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R</w:t>
            </w:r>
          </w:p>
        </w:tc>
      </w:tr>
      <w:tr>
        <w:tc>
          <w:tcPr>
            <w:tcW w:type="dxa" w:w="999"/>
          </w:tcPr>
          <w:p>
            <w:pPr>
              <w:spacing w:after="20"/>
            </w:pPr>
            <w:r>
              <w:t>Budget / milestone tracking</w:t>
            </w:r>
          </w:p>
        </w:tc>
        <w:tc>
          <w:tcPr>
            <w:tcW w:type="dxa" w:w="999"/>
          </w:tcPr>
          <w:p>
            <w:pPr>
              <w:spacing w:after="20"/>
            </w:pPr>
            <w:r>
              <w:t>C</w:t>
            </w:r>
          </w:p>
        </w:tc>
        <w:tc>
          <w:tcPr>
            <w:tcW w:type="dxa" w:w="999"/>
          </w:tcPr>
          <w:p>
            <w:pPr>
              <w:spacing w:after="20"/>
            </w:pPr>
            <w:r>
              <w:t>C</w:t>
            </w:r>
          </w:p>
        </w:tc>
        <w:tc>
          <w:tcPr>
            <w:tcW w:type="dxa" w:w="999"/>
          </w:tcPr>
          <w:p>
            <w:pPr>
              <w:spacing w:after="20"/>
            </w:pPr>
            <w:r>
              <w:t>I</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I</w:t>
            </w:r>
          </w:p>
        </w:tc>
        <w:tc>
          <w:tcPr>
            <w:tcW w:type="dxa" w:w="999"/>
          </w:tcPr>
          <w:p>
            <w:pPr>
              <w:spacing w:after="20"/>
            </w:pPr>
            <w:r>
              <w:t>A/R</w:t>
            </w:r>
          </w:p>
        </w:tc>
        <w:tc>
          <w:tcPr>
            <w:tcW w:type="dxa" w:w="999"/>
          </w:tcPr>
          <w:p>
            <w:pPr>
              <w:spacing w:after="20"/>
            </w:pPr>
            <w:r>
              <w:t>I</w:t>
            </w:r>
          </w:p>
        </w:tc>
      </w:tr>
      <w:tr>
        <w:tc>
          <w:tcPr>
            <w:tcW w:type="dxa" w:w="999"/>
          </w:tcPr>
          <w:p>
            <w:pPr>
              <w:spacing w:after="20"/>
            </w:pPr>
            <w:r>
              <w:t>Engineering deployment readiness</w:t>
            </w:r>
          </w:p>
        </w:tc>
        <w:tc>
          <w:tcPr>
            <w:tcW w:type="dxa" w:w="999"/>
          </w:tcPr>
          <w:p>
            <w:pPr>
              <w:spacing w:after="20"/>
            </w:pPr>
            <w:r>
              <w:t>I</w:t>
            </w:r>
          </w:p>
        </w:tc>
        <w:tc>
          <w:tcPr>
            <w:tcW w:type="dxa" w:w="999"/>
          </w:tcPr>
          <w:p>
            <w:pPr>
              <w:spacing w:after="20"/>
            </w:pPr>
            <w:r>
              <w:t>C</w:t>
            </w:r>
          </w:p>
        </w:tc>
        <w:tc>
          <w:tcPr>
            <w:tcW w:type="dxa" w:w="999"/>
          </w:tcPr>
          <w:p>
            <w:pPr>
              <w:spacing w:after="20"/>
            </w:pPr>
            <w:r>
              <w:t>C</w:t>
            </w:r>
          </w:p>
        </w:tc>
        <w:tc>
          <w:tcPr>
            <w:tcW w:type="dxa" w:w="999"/>
          </w:tcPr>
          <w:p>
            <w:pPr>
              <w:spacing w:after="20"/>
            </w:pPr>
            <w:r>
              <w:t>A</w:t>
            </w:r>
          </w:p>
        </w:tc>
        <w:tc>
          <w:tcPr>
            <w:tcW w:type="dxa" w:w="999"/>
          </w:tcPr>
          <w:p>
            <w:pPr>
              <w:spacing w:after="20"/>
            </w:pPr>
            <w:r>
              <w:t>R</w:t>
            </w:r>
          </w:p>
        </w:tc>
        <w:tc>
          <w:tcPr>
            <w:tcW w:type="dxa" w:w="999"/>
          </w:tcPr>
          <w:p>
            <w:pPr>
              <w:spacing w:after="20"/>
            </w:pPr>
            <w:r>
              <w:t>R</w:t>
            </w:r>
          </w:p>
        </w:tc>
        <w:tc>
          <w:tcPr>
            <w:tcW w:type="dxa" w:w="999"/>
          </w:tcPr>
          <w:p>
            <w:pPr>
              <w:spacing w:after="20"/>
            </w:pPr>
            <w:r>
              <w:t>I</w:t>
            </w:r>
          </w:p>
        </w:tc>
        <w:tc>
          <w:tcPr>
            <w:tcW w:type="dxa" w:w="999"/>
          </w:tcPr>
          <w:p>
            <w:pPr>
              <w:spacing w:after="20"/>
            </w:pPr>
            <w:r>
              <w:t>C</w:t>
            </w:r>
          </w:p>
        </w:tc>
        <w:tc>
          <w:tcPr>
            <w:tcW w:type="dxa" w:w="999"/>
          </w:tcPr>
          <w:p>
            <w:pPr>
              <w:spacing w:after="20"/>
            </w:pPr>
            <w:r>
              <w:t>C</w:t>
            </w:r>
          </w:p>
        </w:tc>
      </w:tr>
      <w:tr>
        <w:tc>
          <w:tcPr>
            <w:tcW w:type="dxa" w:w="999"/>
          </w:tcPr>
          <w:p>
            <w:pPr>
              <w:spacing w:after="20"/>
            </w:pPr>
            <w:r>
              <w:t>Test quality recommendation</w:t>
            </w:r>
          </w:p>
        </w:tc>
        <w:tc>
          <w:tcPr>
            <w:tcW w:type="dxa" w:w="999"/>
          </w:tcPr>
          <w:p>
            <w:pPr>
              <w:spacing w:after="20"/>
            </w:pPr>
            <w:r>
              <w:t>I</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R</w:t>
            </w:r>
          </w:p>
        </w:tc>
        <w:tc>
          <w:tcPr>
            <w:tcW w:type="dxa" w:w="999"/>
          </w:tcPr>
          <w:p>
            <w:pPr>
              <w:spacing w:after="20"/>
            </w:pPr>
            <w:r>
              <w:t>A</w:t>
            </w:r>
          </w:p>
        </w:tc>
        <w:tc>
          <w:tcPr>
            <w:tcW w:type="dxa" w:w="999"/>
          </w:tcPr>
          <w:p>
            <w:pPr>
              <w:spacing w:after="20"/>
            </w:pPr>
            <w:r>
              <w:t>I</w:t>
            </w:r>
          </w:p>
        </w:tc>
        <w:tc>
          <w:tcPr>
            <w:tcW w:type="dxa" w:w="999"/>
          </w:tcPr>
          <w:p>
            <w:pPr>
              <w:spacing w:after="20"/>
            </w:pPr>
            <w:r>
              <w:t>I</w:t>
            </w:r>
          </w:p>
        </w:tc>
        <w:tc>
          <w:tcPr>
            <w:tcW w:type="dxa" w:w="999"/>
          </w:tcPr>
          <w:p>
            <w:pPr>
              <w:spacing w:after="20"/>
            </w:pPr>
            <w:r>
              <w:t>R</w:t>
            </w:r>
          </w:p>
        </w:tc>
      </w:tr>
      <w:tr>
        <w:tc>
          <w:tcPr>
            <w:tcW w:type="dxa" w:w="999"/>
          </w:tcPr>
          <w:p>
            <w:pPr>
              <w:spacing w:after="20"/>
            </w:pPr>
            <w:r>
              <w:t>Production release go/no-go*</w:t>
            </w:r>
          </w:p>
        </w:tc>
        <w:tc>
          <w:tcPr>
            <w:tcW w:type="dxa" w:w="999"/>
          </w:tcPr>
          <w:p>
            <w:pPr>
              <w:spacing w:after="20"/>
            </w:pPr>
            <w:r>
              <w:t>R</w:t>
            </w:r>
          </w:p>
        </w:tc>
        <w:tc>
          <w:tcPr>
            <w:tcW w:type="dxa" w:w="999"/>
          </w:tcPr>
          <w:p>
            <w:pPr>
              <w:spacing w:after="20"/>
            </w:pPr>
            <w:r>
              <w:t>C</w:t>
            </w:r>
          </w:p>
        </w:tc>
        <w:tc>
          <w:tcPr>
            <w:tcW w:type="dxa" w:w="999"/>
          </w:tcPr>
          <w:p>
            <w:pPr>
              <w:spacing w:after="20"/>
            </w:pPr>
            <w:r>
              <w:t>C</w:t>
            </w:r>
          </w:p>
        </w:tc>
        <w:tc>
          <w:tcPr>
            <w:tcW w:type="dxa" w:w="999"/>
          </w:tcPr>
          <w:p>
            <w:pPr>
              <w:spacing w:after="20"/>
            </w:pPr>
            <w:r>
              <w:t>R</w:t>
            </w:r>
          </w:p>
        </w:tc>
        <w:tc>
          <w:tcPr>
            <w:tcW w:type="dxa" w:w="999"/>
          </w:tcPr>
          <w:p>
            <w:pPr>
              <w:spacing w:after="20"/>
            </w:pPr>
            <w:r>
              <w:t>R</w:t>
            </w:r>
          </w:p>
        </w:tc>
        <w:tc>
          <w:tcPr>
            <w:tcW w:type="dxa" w:w="999"/>
          </w:tcPr>
          <w:p>
            <w:pPr>
              <w:spacing w:after="20"/>
            </w:pPr>
            <w:r>
              <w:t>R</w:t>
            </w:r>
          </w:p>
        </w:tc>
        <w:tc>
          <w:tcPr>
            <w:tcW w:type="dxa" w:w="999"/>
          </w:tcPr>
          <w:p>
            <w:pPr>
              <w:spacing w:after="20"/>
            </w:pPr>
            <w:r>
              <w:t>I</w:t>
            </w:r>
          </w:p>
        </w:tc>
        <w:tc>
          <w:tcPr>
            <w:tcW w:type="dxa" w:w="999"/>
          </w:tcPr>
          <w:p>
            <w:pPr>
              <w:spacing w:after="20"/>
            </w:pPr>
            <w:r>
              <w:t>C</w:t>
            </w:r>
          </w:p>
        </w:tc>
        <w:tc>
          <w:tcPr>
            <w:tcW w:type="dxa" w:w="999"/>
          </w:tcPr>
          <w:p>
            <w:pPr>
              <w:spacing w:after="20"/>
            </w:pPr>
            <w:r>
              <w:t>A</w:t>
            </w:r>
          </w:p>
        </w:tc>
      </w:tr>
      <w:tr>
        <w:tc>
          <w:tcPr>
            <w:tcW w:type="dxa" w:w="999"/>
          </w:tcPr>
          <w:p>
            <w:pPr>
              <w:spacing w:after="20"/>
            </w:pPr>
            <w:r>
              <w:t>Production technical remediation</w:t>
            </w:r>
          </w:p>
        </w:tc>
        <w:tc>
          <w:tcPr>
            <w:tcW w:type="dxa" w:w="999"/>
          </w:tcPr>
          <w:p>
            <w:pPr>
              <w:spacing w:after="20"/>
            </w:pPr>
            <w:r>
              <w:t>I</w:t>
            </w:r>
          </w:p>
        </w:tc>
        <w:tc>
          <w:tcPr>
            <w:tcW w:type="dxa" w:w="999"/>
          </w:tcPr>
          <w:p>
            <w:pPr>
              <w:spacing w:after="20"/>
            </w:pPr>
            <w:r>
              <w:t>I</w:t>
            </w:r>
          </w:p>
        </w:tc>
        <w:tc>
          <w:tcPr>
            <w:tcW w:type="dxa" w:w="999"/>
          </w:tcPr>
          <w:p>
            <w:pPr>
              <w:spacing w:after="20"/>
            </w:pPr>
            <w:r>
              <w:t>C</w:t>
            </w:r>
          </w:p>
        </w:tc>
        <w:tc>
          <w:tcPr>
            <w:tcW w:type="dxa" w:w="999"/>
          </w:tcPr>
          <w:p>
            <w:pPr>
              <w:spacing w:after="20"/>
            </w:pPr>
            <w:r>
              <w:t>A</w:t>
            </w:r>
          </w:p>
        </w:tc>
        <w:tc>
          <w:tcPr>
            <w:tcW w:type="dxa" w:w="999"/>
          </w:tcPr>
          <w:p>
            <w:pPr>
              <w:spacing w:after="20"/>
            </w:pPr>
            <w:r>
              <w:t>R</w:t>
            </w:r>
          </w:p>
        </w:tc>
        <w:tc>
          <w:tcPr>
            <w:tcW w:type="dxa" w:w="999"/>
          </w:tcPr>
          <w:p>
            <w:pPr>
              <w:spacing w:after="20"/>
            </w:pPr>
            <w:r>
              <w:t>C</w:t>
            </w:r>
          </w:p>
        </w:tc>
        <w:tc>
          <w:tcPr>
            <w:tcW w:type="dxa" w:w="999"/>
          </w:tcPr>
          <w:p>
            <w:pPr>
              <w:spacing w:after="20"/>
            </w:pPr>
            <w:r>
              <w:t>I</w:t>
            </w:r>
          </w:p>
        </w:tc>
        <w:tc>
          <w:tcPr>
            <w:tcW w:type="dxa" w:w="999"/>
          </w:tcPr>
          <w:p>
            <w:pPr>
              <w:spacing w:after="20"/>
            </w:pPr>
            <w:r>
              <w:t>I</w:t>
            </w:r>
          </w:p>
        </w:tc>
        <w:tc>
          <w:tcPr>
            <w:tcW w:type="dxa" w:w="999"/>
          </w:tcPr>
          <w:p>
            <w:pPr>
              <w:spacing w:after="20"/>
            </w:pPr>
            <w:r>
              <w:t>R</w:t>
            </w:r>
          </w:p>
        </w:tc>
      </w:tr>
      <w:tr>
        <w:tc>
          <w:tcPr>
            <w:tcW w:type="dxa" w:w="999"/>
          </w:tcPr>
          <w:p>
            <w:pPr>
              <w:spacing w:after="20"/>
            </w:pPr>
            <w:r>
              <w:t>Team process improvement</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R</w:t>
            </w:r>
          </w:p>
        </w:tc>
        <w:tc>
          <w:tcPr>
            <w:tcW w:type="dxa" w:w="999"/>
          </w:tcPr>
          <w:p>
            <w:pPr>
              <w:spacing w:after="20"/>
            </w:pPr>
            <w:r>
              <w:t>C</w:t>
            </w:r>
          </w:p>
        </w:tc>
        <w:tc>
          <w:tcPr>
            <w:tcW w:type="dxa" w:w="999"/>
          </w:tcPr>
          <w:p>
            <w:pPr>
              <w:spacing w:after="20"/>
            </w:pPr>
            <w:r>
              <w:t>A</w:t>
            </w:r>
          </w:p>
        </w:tc>
        <w:tc>
          <w:tcPr>
            <w:tcW w:type="dxa" w:w="999"/>
          </w:tcPr>
          <w:p>
            <w:pPr>
              <w:spacing w:after="20"/>
            </w:pPr>
            <w:r>
              <w:t>I</w:t>
            </w:r>
          </w:p>
        </w:tc>
        <w:tc>
          <w:tcPr>
            <w:tcW w:type="dxa" w:w="999"/>
          </w:tcPr>
          <w:p>
            <w:pPr>
              <w:spacing w:after="20"/>
            </w:pPr>
            <w:r>
              <w:t>I</w:t>
            </w:r>
          </w:p>
        </w:tc>
      </w:tr>
      <w:tr>
        <w:tc>
          <w:tcPr>
            <w:tcW w:type="dxa" w:w="999"/>
          </w:tcPr>
          <w:p>
            <w:pPr>
              <w:spacing w:after="20"/>
            </w:pPr>
            <w:r>
              <w:t>People development / staffing</w:t>
            </w:r>
          </w:p>
        </w:tc>
        <w:tc>
          <w:tcPr>
            <w:tcW w:type="dxa" w:w="999"/>
          </w:tcPr>
          <w:p>
            <w:pPr>
              <w:spacing w:after="20"/>
            </w:pPr>
            <w:r>
              <w:t>A</w:t>
            </w:r>
          </w:p>
        </w:tc>
        <w:tc>
          <w:tcPr>
            <w:tcW w:type="dxa" w:w="999"/>
          </w:tcPr>
          <w:p>
            <w:pPr>
              <w:spacing w:after="20"/>
            </w:pPr>
            <w:r>
              <w:t>I</w:t>
            </w:r>
          </w:p>
        </w:tc>
        <w:tc>
          <w:tcPr>
            <w:tcW w:type="dxa" w:w="999"/>
          </w:tcPr>
          <w:p>
            <w:pPr>
              <w:spacing w:after="20"/>
            </w:pPr>
            <w:r>
              <w:t>C</w:t>
            </w:r>
          </w:p>
        </w:tc>
        <w:tc>
          <w:tcPr>
            <w:tcW w:type="dxa" w:w="999"/>
          </w:tcPr>
          <w:p>
            <w:pPr>
              <w:spacing w:after="20"/>
            </w:pPr>
            <w:r>
              <w:t>R</w:t>
            </w:r>
          </w:p>
        </w:tc>
        <w:tc>
          <w:tcPr>
            <w:tcW w:type="dxa" w:w="999"/>
          </w:tcPr>
          <w:p>
            <w:pPr>
              <w:spacing w:after="20"/>
            </w:pPr>
            <w:r>
              <w:t>C</w:t>
            </w:r>
          </w:p>
        </w:tc>
        <w:tc>
          <w:tcPr>
            <w:tcW w:type="dxa" w:w="999"/>
          </w:tcPr>
          <w:p>
            <w:pPr>
              <w:spacing w:after="20"/>
            </w:pPr>
            <w:r>
              <w:t>C</w:t>
            </w:r>
          </w:p>
        </w:tc>
        <w:tc>
          <w:tcPr>
            <w:tcW w:type="dxa" w:w="999"/>
          </w:tcPr>
          <w:p>
            <w:pPr>
              <w:spacing w:after="20"/>
            </w:pPr>
            <w:r>
              <w:t>C</w:t>
            </w:r>
          </w:p>
        </w:tc>
        <w:tc>
          <w:tcPr>
            <w:tcW w:type="dxa" w:w="999"/>
          </w:tcPr>
          <w:p>
            <w:pPr>
              <w:spacing w:after="20"/>
            </w:pPr>
            <w:r>
              <w:t>I</w:t>
            </w:r>
          </w:p>
        </w:tc>
        <w:tc>
          <w:tcPr>
            <w:tcW w:type="dxa" w:w="999"/>
          </w:tcPr>
          <w:p>
            <w:pPr>
              <w:spacing w:after="20"/>
            </w:pPr>
            <w:r>
              <w:t>I</w:t>
            </w:r>
          </w:p>
        </w:tc>
      </w:tr>
    </w:tbl>
    <w:p>
      <w:r>
        <w:t>* EXT represents the release authority to be named; this placeholder must be replaced before the RACI is adopted. For UAT and integration test execution, EXT represents the separate UAT team and the integration testers respectively. “R” for Product Leader on release denotes participation in governance, not automatic sign-off authority.</w:t>
      </w:r>
    </w:p>
    <w:p>
      <w:pPr>
        <w:pStyle w:val="Heading1"/>
      </w:pPr>
      <w:r>
        <w:t>13. Leadership workshop: decisions required</w:t>
      </w:r>
    </w:p>
    <w:p>
      <w:pPr>
        <w:pStyle w:val="ListBullet"/>
      </w:pPr>
      <w:r>
        <w:t>Confirm reporting lines, formal people-management authority and whether the three Team Tech Leads report to the Overall Lead or the Product Leader.</w:t>
      </w:r>
    </w:p>
    <w:p>
      <w:pPr>
        <w:pStyle w:val="ListBullet"/>
      </w:pPr>
      <w:r>
        <w:t>Agree which architecture decisions require Solution Architect, Application Architect or engineering approval.</w:t>
      </w:r>
    </w:p>
    <w:p>
      <w:pPr>
        <w:pStyle w:val="ListBullet"/>
      </w:pPr>
      <w:r>
        <w:t>Name release go/no-go authority, UAT business signatory, production service owner and incident commander.</w:t>
      </w:r>
    </w:p>
    <w:p>
      <w:pPr>
        <w:pStyle w:val="ListBullet"/>
      </w:pPr>
      <w:r>
        <w:t>Confirm which PM, Scrum Master and Overall Lead ceremonies/reports can be consolidated.</w:t>
      </w:r>
    </w:p>
    <w:p>
      <w:pPr>
        <w:pStyle w:val="ListBullet"/>
      </w:pPr>
      <w:r>
        <w:t>Approve RACI row by row, with one accountable owner and explicit specialist sign-offs.</w:t>
      </w:r>
    </w:p>
    <w:p>
      <w:pPr>
        <w:pStyle w:val="ListBullet"/>
      </w:pPr>
      <w:r>
        <w:t>Set capacity guardrails: no default individual contributor workload for the Overall Lead, clear deputies and agreed escalation triggers.</w:t>
      </w:r>
    </w:p>
    <w:p>
      <w:pPr>
        <w:pStyle w:val="ListBullet"/>
      </w:pPr>
      <w:r>
        <w:t>Pilot for one program increment, review bottlenecks, adjust ownership and publish the decision log.</w:t>
      </w:r>
    </w:p>
    <w:p>
      <w:pPr>
        <w:pStyle w:val="Heading1"/>
      </w:pPr>
      <w:r>
        <w:t>Source and scope note</w:t>
      </w:r>
    </w:p>
    <w:p>
      <w:r>
        <w:t>Primary source: user-provided Team_reorg.txt (organizational presentation and personal operating-context notes). Role boundaries, RACI, metrics, gates and model labels above are recommendations based on that description, not confirmed company policy. External company analogies are illustrative and not independently researched in this document.</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draft • Confirm owners and governance before adoption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B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B5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B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