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Maintrix – UX Flow Notes</w:t>
      </w:r>
    </w:p>
    <w:p>
      <w:pPr>
        <w:pStyle w:val="Heading2"/>
      </w:pPr>
      <w:r>
        <w:t>01 – Standard Login Screen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DAB04D-7B54-4659-9EF0-A8DDFCD035EA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02 – Demo Mode / User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8329BF-9F4C-454C-A2BD-13F2424B6D17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03 – Expanded User Selector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CCF00C-1346-4966-AA5D-1E397B302BBE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04 – Store Manager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C8E9E8-0FD8-487D-B989-319D3CE71E09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05 – Submit Ticket Form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1CB759-A7BC-458C-A3D6-4F9417692317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06 – Category Selection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D9980-2C71-4639-958A-7656464723E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07 – Asset List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D7996-71B0-42BA-AB9A-D1F36CBD5FE0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Komentar: Čudno je da se lista asseta pojavljuje dolje ispod forme. U slučaju realne velike liste, ovo je neupotrebljivo.</w:t>
      </w:r>
    </w:p>
    <w:p>
      <w:r>
        <w:br w:type="page"/>
      </w:r>
    </w:p>
    <w:p>
      <w:pPr>
        <w:pStyle w:val="Heading2"/>
      </w:pPr>
      <w:r>
        <w:t>08 – Asset Auto-Category Mapping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5527BD-65F0-4F63-ADF5-E5C7B56B76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09 – Urgent Ticket Example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3896C5-B5E9-4892-A442-3477FCB3714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10 – Ticket Submitted Confirmation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BB9B68-A56B-40B3-A8AB-B6D33C0E9A5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11 – Ticket Visible on Dashboard</w:t>
      </w:r>
    </w:p>
    <w:p>
      <w:r>
        <w:drawing>
          <wp:inline xmlns:a="http://schemas.openxmlformats.org/drawingml/2006/main" xmlns:pic="http://schemas.openxmlformats.org/drawingml/2006/picture">
            <wp:extent cx="5943600" cy="4455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250A62-A078-4CF2-9AD8-DF486E55EC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