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C5132" w14:textId="77777777" w:rsidR="009C330D" w:rsidRDefault="008572A2">
      <w:pPr>
        <w:pStyle w:val="Heading1"/>
      </w:pPr>
      <w:r>
        <w:t>[2nd June, 2025] P &amp; V Assurances (EOP) Post Internal Sync Notes Template</w:t>
      </w:r>
    </w:p>
    <w:p w14:paraId="0549FE50" w14:textId="77777777" w:rsidR="009C330D" w:rsidRDefault="008572A2">
      <w:r>
        <w:br/>
      </w:r>
      <w:r>
        <w:rPr>
          <w:b/>
        </w:rPr>
        <w:t>Customer was handed over to me by Ahmed Elfouly with note : Regular cadence</w:t>
      </w:r>
      <w:r>
        <w:br/>
      </w:r>
    </w:p>
    <w:p w14:paraId="672A6659" w14:textId="77777777" w:rsidR="009C330D" w:rsidRDefault="009C330D"/>
    <w:p w14:paraId="6DA60BDE" w14:textId="77777777" w:rsidR="009C330D" w:rsidRDefault="008572A2">
      <w:r>
        <w:rPr>
          <w:noProof/>
        </w:rPr>
        <w:drawing>
          <wp:anchor distT="0" distB="0" distL="114300" distR="114300" simplePos="0" relativeHeight="251658240" behindDoc="0" locked="0" layoutInCell="1" allowOverlap="1" wp14:anchorId="5B89639A" wp14:editId="07777777">
            <wp:simplePos x="0" y="0"/>
            <wp:positionH relativeFrom="column">
              <wp:align>center</wp:align>
            </wp:positionH>
            <wp:positionV relativeFrom="paragraph">
              <wp:posOffset>2540</wp:posOffset>
            </wp:positionV>
            <wp:extent cx="4748168" cy="2038524"/>
            <wp:effectExtent l="0" t="0" r="0" b="0"/>
            <wp:wrapTopAndBottom/>
            <wp:docPr id="12" name="media/RKO78a50be0f92e4e1f9322fb3a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ia/RKO78a50be0f92e4e1f9322fb3a3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8168" cy="2038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37501D" w14:textId="77777777" w:rsidR="009C330D" w:rsidRDefault="009C330D"/>
    <w:p w14:paraId="5DAB6C7B" w14:textId="77777777" w:rsidR="009C330D" w:rsidRDefault="009C330D"/>
    <w:p w14:paraId="3040B109" w14:textId="77777777" w:rsidR="009C330D" w:rsidRDefault="008572A2">
      <w:r>
        <w:rPr>
          <w:b/>
        </w:rPr>
        <w:t>PUT IN EMEA CUSTOMER FOLDER</w:t>
      </w:r>
      <w:r>
        <w:br/>
      </w:r>
      <w:r>
        <w:br/>
      </w:r>
      <w:r>
        <w:rPr>
          <w:b/>
        </w:rPr>
        <w:t>Account Team Below:</w:t>
      </w:r>
    </w:p>
    <w:p w14:paraId="02EB378F" w14:textId="77777777" w:rsidR="009C330D" w:rsidRDefault="009C330D"/>
    <w:p w14:paraId="232BDD87" w14:textId="77777777" w:rsidR="009C330D" w:rsidRDefault="008572A2">
      <w:r>
        <w:rPr>
          <w:b/>
        </w:rPr>
        <w:t>AM</w:t>
      </w:r>
      <w:r>
        <w:rPr>
          <w:color w:val="914108"/>
        </w:rPr>
        <w:t>: </w:t>
      </w:r>
      <w:r>
        <w:rPr>
          <w:b/>
          <w:color w:val="914108"/>
        </w:rPr>
        <w:t>jshailj@</w:t>
      </w:r>
      <w:r>
        <w:rPr>
          <w:color w:val="914108"/>
        </w:rPr>
        <w:t> </w:t>
      </w:r>
    </w:p>
    <w:p w14:paraId="076DFCE2" w14:textId="77777777" w:rsidR="009C330D" w:rsidRDefault="008572A2">
      <w:r>
        <w:rPr>
          <w:b/>
        </w:rPr>
        <w:t>Concierge agent</w:t>
      </w:r>
      <w:r>
        <w:rPr>
          <w:color w:val="914108"/>
        </w:rPr>
        <w:t xml:space="preserve">: </w:t>
      </w:r>
      <w:r>
        <w:rPr>
          <w:b/>
          <w:color w:val="914108"/>
        </w:rPr>
        <w:t>NA</w:t>
      </w:r>
    </w:p>
    <w:p w14:paraId="65587BC8" w14:textId="77777777" w:rsidR="009C330D" w:rsidRDefault="008572A2">
      <w:r>
        <w:rPr>
          <w:b/>
        </w:rPr>
        <w:t>SA</w:t>
      </w:r>
      <w:r>
        <w:rPr>
          <w:color w:val="914108"/>
        </w:rPr>
        <w:t>: </w:t>
      </w:r>
      <w:r>
        <w:rPr>
          <w:b/>
          <w:color w:val="914108"/>
        </w:rPr>
        <w:t>akirmak@</w:t>
      </w:r>
    </w:p>
    <w:p w14:paraId="6A05A809" w14:textId="77777777" w:rsidR="009C330D" w:rsidRDefault="009C330D"/>
    <w:p w14:paraId="479385CF" w14:textId="77777777" w:rsidR="009C330D" w:rsidRDefault="008572A2">
      <w:r>
        <w:rPr>
          <w:b/>
        </w:rPr>
        <w:t>During the internal sync call, you should drive the conversation; use the following questions and document them in the customer quip folder:</w:t>
      </w:r>
    </w:p>
    <w:p w14:paraId="3ED5E611" w14:textId="77777777" w:rsidR="009C330D" w:rsidRDefault="008572A2">
      <w:pPr>
        <w:pStyle w:val="ListParagraph"/>
        <w:numPr>
          <w:ilvl w:val="0"/>
          <w:numId w:val="2"/>
        </w:numPr>
      </w:pPr>
      <w:r>
        <w:rPr>
          <w:b/>
        </w:rPr>
        <w:t>Why did the customer choose EOP + </w:t>
      </w:r>
      <w:r>
        <w:rPr>
          <w:b/>
          <w:i/>
        </w:rPr>
        <w:t>What are the previous support plans before EOP?</w:t>
      </w:r>
      <w:r>
        <w:rPr>
          <w:b/>
        </w:rPr>
        <w:t> </w:t>
      </w:r>
    </w:p>
    <w:p w14:paraId="7CF84403" w14:textId="77777777" w:rsidR="009C330D" w:rsidRDefault="008572A2">
      <w:pPr>
        <w:pStyle w:val="ListParagraph"/>
        <w:numPr>
          <w:ilvl w:val="1"/>
          <w:numId w:val="2"/>
        </w:numPr>
      </w:pPr>
      <w:r>
        <w:t>For 1 year EOP</w:t>
      </w:r>
    </w:p>
    <w:p w14:paraId="42E27BD0" w14:textId="77777777" w:rsidR="009C330D" w:rsidRDefault="008572A2">
      <w:pPr>
        <w:pStyle w:val="ListParagraph"/>
        <w:numPr>
          <w:ilvl w:val="1"/>
          <w:numId w:val="2"/>
        </w:numPr>
      </w:pPr>
      <w:r>
        <w:t>Shailesh (AM) has been with the account for just 4 months now - no details as such</w:t>
      </w:r>
    </w:p>
    <w:p w14:paraId="090D6EC1" w14:textId="77777777" w:rsidR="009C330D" w:rsidRDefault="008572A2">
      <w:pPr>
        <w:pStyle w:val="ListParagraph"/>
        <w:numPr>
          <w:ilvl w:val="1"/>
          <w:numId w:val="2"/>
        </w:numPr>
      </w:pPr>
      <w:r>
        <w:t>No account plan for this customer - Customer had mentioned 685 on-prem servers to move to AWS - but currently they will move to another data center and then to AWS - so no plan for now</w:t>
      </w:r>
    </w:p>
    <w:p w14:paraId="4390315E" w14:textId="77777777" w:rsidR="009C330D" w:rsidRDefault="008572A2">
      <w:pPr>
        <w:pStyle w:val="ListParagraph"/>
        <w:numPr>
          <w:ilvl w:val="1"/>
          <w:numId w:val="2"/>
        </w:numPr>
      </w:pPr>
      <w:r>
        <w:t>EOP</w:t>
      </w:r>
    </w:p>
    <w:p w14:paraId="0DB28A03" w14:textId="77777777" w:rsidR="009C330D" w:rsidRDefault="008572A2">
      <w:pPr>
        <w:pStyle w:val="ListParagraph"/>
        <w:numPr>
          <w:ilvl w:val="0"/>
          <w:numId w:val="2"/>
        </w:numPr>
      </w:pPr>
      <w:r>
        <w:rPr>
          <w:b/>
        </w:rPr>
        <w:t>Are they on NDA?</w:t>
      </w:r>
    </w:p>
    <w:p w14:paraId="5B7FDD25" w14:textId="77777777" w:rsidR="009C330D" w:rsidRDefault="008572A2">
      <w:pPr>
        <w:pStyle w:val="ListParagraph"/>
        <w:numPr>
          <w:ilvl w:val="1"/>
          <w:numId w:val="2"/>
        </w:numPr>
      </w:pPr>
      <w:r>
        <w:t>Yes</w:t>
      </w:r>
    </w:p>
    <w:p w14:paraId="165934B9" w14:textId="77777777" w:rsidR="009C330D" w:rsidRDefault="008572A2">
      <w:pPr>
        <w:pStyle w:val="ListParagraph"/>
        <w:numPr>
          <w:ilvl w:val="0"/>
          <w:numId w:val="2"/>
        </w:numPr>
      </w:pPr>
      <w:r>
        <w:rPr>
          <w:b/>
        </w:rPr>
        <w:t>For AM/SA: Did you take the EOP KNET training?</w:t>
      </w:r>
    </w:p>
    <w:p w14:paraId="3CF002BF" w14:textId="77777777" w:rsidR="009C330D" w:rsidRDefault="008572A2">
      <w:pPr>
        <w:pStyle w:val="ListParagraph"/>
        <w:numPr>
          <w:ilvl w:val="1"/>
          <w:numId w:val="2"/>
        </w:numPr>
      </w:pPr>
      <w:r>
        <w:rPr>
          <w:b/>
        </w:rPr>
        <w:t>Enterprise On-Ramp Field Level Training:</w:t>
      </w:r>
    </w:p>
    <w:p w14:paraId="36725C84" w14:textId="77777777" w:rsidR="009C330D" w:rsidRDefault="008572A2">
      <w:pPr>
        <w:pStyle w:val="ListParagraph"/>
        <w:numPr>
          <w:ilvl w:val="2"/>
          <w:numId w:val="2"/>
        </w:numPr>
      </w:pPr>
      <w:hyperlink r:id="rId6">
        <w:r>
          <w:rPr>
            <w:rStyle w:val="Hyperlink"/>
          </w:rPr>
          <w:t>https://atoz.amazon.work/learn/trainings/CRSKN1T202310192229059ef3a9ba?lms=LEARN&amp;transcriptId=370bb267-b4cb-5ef5-837f-c58334df3619</w:t>
        </w:r>
      </w:hyperlink>
    </w:p>
    <w:p w14:paraId="10EB54E5" w14:textId="77777777" w:rsidR="009C330D" w:rsidRDefault="008572A2">
      <w:pPr>
        <w:pStyle w:val="ListParagraph"/>
        <w:numPr>
          <w:ilvl w:val="0"/>
          <w:numId w:val="2"/>
        </w:numPr>
      </w:pPr>
      <w:r>
        <w:rPr>
          <w:b/>
        </w:rPr>
        <w:t>Is there an EDP in place?</w:t>
      </w:r>
    </w:p>
    <w:p w14:paraId="7E6067ED" w14:textId="77777777" w:rsidR="009C330D" w:rsidRDefault="008572A2">
      <w:pPr>
        <w:pStyle w:val="ListParagraph"/>
        <w:numPr>
          <w:ilvl w:val="1"/>
          <w:numId w:val="2"/>
        </w:numPr>
      </w:pPr>
      <w:r>
        <w:t>They do not have EDP or PPA in place</w:t>
      </w:r>
    </w:p>
    <w:p w14:paraId="5A39BBE3" w14:textId="77777777" w:rsidR="009C330D" w:rsidRDefault="009C330D">
      <w:pPr>
        <w:pBdr>
          <w:bottom w:val="single" w:sz="2" w:space="1" w:color="CCCCCC"/>
        </w:pBdr>
        <w:spacing w:before="120" w:after="360"/>
      </w:pPr>
    </w:p>
    <w:p w14:paraId="41C8F396" w14:textId="77777777" w:rsidR="009C330D" w:rsidRDefault="009C330D">
      <w:pPr>
        <w:pStyle w:val="Heading2"/>
      </w:pPr>
    </w:p>
    <w:p w14:paraId="72A3D3EC" w14:textId="77777777" w:rsidR="008572A2" w:rsidRDefault="008572A2"/>
    <w:sectPr w:rsidR="008572A2" w:rsidSect="00DF2D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1343E"/>
    <w:multiLevelType w:val="hybridMultilevel"/>
    <w:tmpl w:val="AD8EAE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5E5D75"/>
    <w:multiLevelType w:val="hybridMultilevel"/>
    <w:tmpl w:val="590C7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0990094">
    <w:abstractNumId w:val="1"/>
  </w:num>
  <w:num w:numId="2" w16cid:durableId="474490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2EE"/>
    <w:rsid w:val="00344EAD"/>
    <w:rsid w:val="00582947"/>
    <w:rsid w:val="008572A2"/>
    <w:rsid w:val="009C330D"/>
    <w:rsid w:val="00A84662"/>
    <w:rsid w:val="00C652EE"/>
    <w:rsid w:val="00DF2D90"/>
    <w:rsid w:val="0C4D9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93991B"/>
  <w15:chartTrackingRefBased/>
  <w15:docId w15:val="{967B3CDE-3F5C-EF45-AD9F-C10B8A4FC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BDF"/>
    <w:pPr>
      <w:keepNext/>
      <w:keepLines/>
      <w:spacing w:before="480"/>
      <w:outlineLvl w:val="0"/>
    </w:pPr>
    <w:rPr>
      <w:rFonts w:ascii="Helvetica" w:eastAsiaTheme="majorEastAsia" w:hAnsi="Helvetica" w:cstheme="majorBidi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491B"/>
    <w:pPr>
      <w:keepNext/>
      <w:keepLines/>
      <w:spacing w:before="200"/>
      <w:outlineLvl w:val="1"/>
    </w:pPr>
    <w:rPr>
      <w:rFonts w:ascii="Helvetica" w:eastAsiaTheme="majorEastAsia" w:hAnsi="Helvetic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491B"/>
    <w:pPr>
      <w:keepNext/>
      <w:keepLines/>
      <w:spacing w:before="200"/>
      <w:outlineLvl w:val="2"/>
    </w:pPr>
    <w:rPr>
      <w:rFonts w:ascii="Helvetica" w:eastAsiaTheme="majorEastAsia" w:hAnsi="Helvetic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E491B"/>
    <w:pPr>
      <w:keepNext/>
      <w:keepLines/>
      <w:spacing w:before="200"/>
      <w:outlineLvl w:val="3"/>
    </w:pPr>
    <w:rPr>
      <w:rFonts w:ascii="Helvetica" w:eastAsiaTheme="majorEastAsia" w:hAnsi="Helvetica" w:cstheme="majorBidi"/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E491B"/>
    <w:pPr>
      <w:keepNext/>
      <w:keepLines/>
      <w:spacing w:before="200"/>
      <w:outlineLvl w:val="4"/>
    </w:pPr>
    <w:rPr>
      <w:rFonts w:ascii="Helvetica" w:eastAsiaTheme="majorEastAsia" w:hAnsi="Helvetica" w:cstheme="majorBidi"/>
      <w:b/>
      <w:bCs/>
      <w:i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E491B"/>
    <w:pPr>
      <w:keepNext/>
      <w:keepLines/>
      <w:spacing w:before="200"/>
      <w:outlineLvl w:val="5"/>
    </w:pPr>
    <w:rPr>
      <w:rFonts w:ascii="Helvetica" w:eastAsiaTheme="majorEastAsia" w:hAnsi="Helvetica" w:cstheme="majorBidi"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pPr>
      <w:spacing w:before="240" w:after="240"/>
    </w:pPr>
    <w:rPr>
      <w:rFonts w:ascii="Courier New" w:hAnsi="Courier New" w:cs="Courier New"/>
      <w:shd w:val="clear" w:color="auto" w:fill="EEEEEE"/>
    </w:rPr>
  </w:style>
  <w:style w:type="character" w:customStyle="1" w:styleId="InlineCode">
    <w:name w:val="InlineCode"/>
    <w:rPr>
      <w:rFonts w:ascii="Courier New" w:hAnsi="Courier New" w:cs="Courier New"/>
      <w:shd w:val="clear" w:color="auto" w:fill="EEEEEE"/>
    </w:rPr>
  </w:style>
  <w:style w:type="character" w:styleId="Hyperlink">
    <w:name w:val="Hyperlink"/>
    <w:basedOn w:val="DefaultParagraphFont"/>
    <w:uiPriority w:val="99"/>
    <w:unhideWhenUsed/>
    <w:rsid w:val="00832456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C7BDF"/>
    <w:rPr>
      <w:rFonts w:ascii="Helvetica" w:eastAsiaTheme="majorEastAsia" w:hAnsi="Helvetica" w:cstheme="majorBidi"/>
      <w:b/>
      <w:bCs/>
      <w:kern w:val="36"/>
      <w:sz w:val="48"/>
      <w:szCs w:val="48"/>
    </w:rPr>
  </w:style>
  <w:style w:type="table" w:styleId="TableGrid">
    <w:name w:val="Table Grid"/>
    <w:basedOn w:val="TableNormal"/>
    <w:uiPriority w:val="59"/>
    <w:rsid w:val="00D977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D9774D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-Accent1">
    <w:name w:val="Light List Accent 1"/>
    <w:basedOn w:val="TableNormal"/>
    <w:uiPriority w:val="61"/>
    <w:rsid w:val="00D9774D"/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5E491B"/>
    <w:rPr>
      <w:rFonts w:ascii="Helvetica" w:eastAsiaTheme="majorEastAsia" w:hAnsi="Helvetica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E491B"/>
    <w:rPr>
      <w:rFonts w:ascii="Helvetica" w:eastAsiaTheme="majorEastAsia" w:hAnsi="Helvetica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5E491B"/>
    <w:rPr>
      <w:rFonts w:ascii="Helvetica" w:eastAsiaTheme="majorEastAsia" w:hAnsi="Helvetica" w:cstheme="majorBidi"/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5E491B"/>
    <w:rPr>
      <w:rFonts w:ascii="Helvetica" w:eastAsiaTheme="majorEastAsia" w:hAnsi="Helvetica" w:cstheme="majorBidi"/>
      <w:b/>
      <w:bCs/>
      <w:i/>
    </w:rPr>
  </w:style>
  <w:style w:type="character" w:customStyle="1" w:styleId="Heading6Char">
    <w:name w:val="Heading 6 Char"/>
    <w:basedOn w:val="DefaultParagraphFont"/>
    <w:link w:val="Heading6"/>
    <w:uiPriority w:val="9"/>
    <w:rsid w:val="005E491B"/>
    <w:rPr>
      <w:rFonts w:ascii="Helvetica" w:eastAsiaTheme="majorEastAsia" w:hAnsi="Helvetica" w:cstheme="majorBidi"/>
      <w:bCs/>
      <w:u w:val="single"/>
    </w:rPr>
  </w:style>
  <w:style w:type="paragraph" w:styleId="ListParagraph">
    <w:name w:val="List Paragraph"/>
    <w:basedOn w:val="Normal"/>
    <w:uiPriority w:val="34"/>
    <w:qFormat/>
    <w:rsid w:val="005E491B"/>
    <w:pPr>
      <w:ind w:left="720"/>
      <w:contextualSpacing/>
    </w:pPr>
  </w:style>
  <w:style w:type="table" w:styleId="LightList">
    <w:name w:val="Light List"/>
    <w:basedOn w:val="TableNormal"/>
    <w:uiPriority w:val="61"/>
    <w:rsid w:val="005E491B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Shading-Accent1">
    <w:name w:val="Light Shading Accent 1"/>
    <w:basedOn w:val="TableNormal"/>
    <w:uiPriority w:val="60"/>
    <w:rsid w:val="005E491B"/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5E491B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paragraph" w:styleId="Quote">
    <w:name w:val="Quote"/>
    <w:basedOn w:val="Normal"/>
    <w:next w:val="Normal"/>
    <w:link w:val="QuoteChar"/>
    <w:uiPriority w:val="29"/>
    <w:qFormat/>
    <w:rsid w:val="00AF34A1"/>
    <w:pPr>
      <w:pBdr>
        <w:left w:val="single" w:sz="18" w:space="8" w:color="BFBFBF" w:themeColor="background1" w:themeShade="BF"/>
      </w:pBdr>
      <w:ind w:left="144" w:right="864"/>
    </w:pPr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AF34A1"/>
  </w:style>
  <w:style w:type="paragraph" w:customStyle="1" w:styleId="PullQuote">
    <w:name w:val="Pull Quote"/>
    <w:basedOn w:val="Normal"/>
    <w:qFormat/>
    <w:rsid w:val="007A714C"/>
    <w:pPr>
      <w:spacing w:before="120" w:after="120" w:line="360" w:lineRule="auto"/>
      <w:ind w:left="288" w:right="288"/>
      <w:jc w:val="center"/>
    </w:pPr>
    <w:rPr>
      <w:i/>
      <w:color w:val="BFBFBF" w:themeColor="background1" w:themeShade="BF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toz.amazon.work/learn/trainings/CRSKN1T202310192229059ef3a9ba?lms=LEARN&amp;transcriptId=370bb267-b4cb-5ef5-837f-c58334df3619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[2nd June, 2025] P &amp; V Assurances (EOP) Post Internal Sync Notes Template</dc:title>
  <dc:subject/>
  <dc:creator>Ketan Bhadoriya</dc:creator>
  <cp:keywords/>
  <dc:description/>
  <cp:lastModifiedBy>Gopal Reddy Hanumapur, Vedanth</cp:lastModifiedBy>
  <cp:revision>2</cp:revision>
  <dcterms:created xsi:type="dcterms:W3CDTF">2026-06-05T10:14:00Z</dcterms:created>
  <dcterms:modified xsi:type="dcterms:W3CDTF">2026-06-05T10:14:00Z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2026-06-05T10:14:31Z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c14b5cbe-0bc2-4360-978e-67ce500ca702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10, 3, 0, 2</vt:lpwstr>
  </property>
</Properties>
</file>