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F909" w14:textId="7D87F160" w:rsidR="00B8722D" w:rsidRDefault="2F66D4DF">
      <w:pPr>
        <w:pStyle w:val="Heading1"/>
      </w:pPr>
      <w:r>
        <w:t>KYC done by TAM -</w:t>
      </w:r>
      <w:r w:rsidR="42A90912">
        <w:t xml:space="preserve"> vedanthh</w:t>
      </w:r>
      <w:r>
        <w:t>@ - 25th April, 2025</w:t>
      </w:r>
    </w:p>
    <w:p w14:paraId="5AF99244" w14:textId="77777777" w:rsidR="00B8722D" w:rsidRDefault="00906E61">
      <w:pPr>
        <w:pStyle w:val="Heading2"/>
      </w:pPr>
      <w:r>
        <w:t>ABOUT THE ORGANIZATION - P&amp;V ASSURANCES/VERZEKERINGEN</w:t>
      </w:r>
    </w:p>
    <w:p w14:paraId="672A6659" w14:textId="77777777" w:rsidR="00B8722D" w:rsidRDefault="00906E61">
      <w:r>
        <w:br/>
      </w:r>
    </w:p>
    <w:p w14:paraId="64D9C510" w14:textId="77777777" w:rsidR="00B8722D" w:rsidRDefault="00906E61">
      <w:r>
        <w:t>P&amp;V Assurances/Verzekeringen is one of Belgium's leading cooperative insurance groups, operating as a mutual insurance company. The company provides a comprehensive range of insurance products and services to individuals, businesses, and institutions in Belgium.</w:t>
      </w:r>
    </w:p>
    <w:p w14:paraId="0A37501D" w14:textId="77777777" w:rsidR="00B8722D" w:rsidRDefault="00B8722D"/>
    <w:p w14:paraId="1FD6F3B3" w14:textId="77777777" w:rsidR="00B8722D" w:rsidRDefault="00906E61">
      <w:r>
        <w:t>Core Services:</w:t>
      </w:r>
    </w:p>
    <w:p w14:paraId="18A1E8B3" w14:textId="77777777" w:rsidR="00B8722D" w:rsidRDefault="00906E61">
      <w:pPr>
        <w:pStyle w:val="ListParagraph"/>
        <w:numPr>
          <w:ilvl w:val="0"/>
          <w:numId w:val="1"/>
        </w:numPr>
      </w:pPr>
      <w:r>
        <w:t>Life Insurance: Individual and group life insurance policies</w:t>
      </w:r>
    </w:p>
    <w:p w14:paraId="034DAEF7" w14:textId="77777777" w:rsidR="00B8722D" w:rsidRDefault="00906E61">
      <w:pPr>
        <w:pStyle w:val="ListParagraph"/>
        <w:numPr>
          <w:ilvl w:val="0"/>
          <w:numId w:val="1"/>
        </w:numPr>
      </w:pPr>
      <w:r>
        <w:t>Non-Life Insurance: Auto, home, liability, and property insurance</w:t>
      </w:r>
    </w:p>
    <w:p w14:paraId="02D1A919" w14:textId="77777777" w:rsidR="00B8722D" w:rsidRDefault="00906E61">
      <w:pPr>
        <w:pStyle w:val="ListParagraph"/>
        <w:numPr>
          <w:ilvl w:val="0"/>
          <w:numId w:val="1"/>
        </w:numPr>
      </w:pPr>
      <w:r>
        <w:t>Business Insurance: Commercial risk coverage and employee benefits</w:t>
      </w:r>
    </w:p>
    <w:p w14:paraId="7589E453" w14:textId="77777777" w:rsidR="00B8722D" w:rsidRDefault="00906E61">
      <w:pPr>
        <w:pStyle w:val="ListParagraph"/>
        <w:numPr>
          <w:ilvl w:val="0"/>
          <w:numId w:val="1"/>
        </w:numPr>
      </w:pPr>
      <w:r>
        <w:t>Social Economy Solutions: Specialized insurance for non-profit sector</w:t>
      </w:r>
    </w:p>
    <w:p w14:paraId="17300DB7" w14:textId="77777777" w:rsidR="00B8722D" w:rsidRDefault="00906E61">
      <w:pPr>
        <w:pStyle w:val="ListParagraph"/>
        <w:numPr>
          <w:ilvl w:val="0"/>
          <w:numId w:val="1"/>
        </w:numPr>
      </w:pPr>
      <w:r>
        <w:t>Digital Insurance Services: Online policy management and claims</w:t>
      </w:r>
    </w:p>
    <w:p w14:paraId="0480560B" w14:textId="77777777" w:rsidR="00B8722D" w:rsidRDefault="00906E61">
      <w:pPr>
        <w:pStyle w:val="ListParagraph"/>
        <w:numPr>
          <w:ilvl w:val="0"/>
          <w:numId w:val="1"/>
        </w:numPr>
      </w:pPr>
      <w:r>
        <w:t>Financial Planning: Retirement and investment solutions</w:t>
      </w:r>
    </w:p>
    <w:p w14:paraId="644D3CAC" w14:textId="77777777" w:rsidR="00B8722D" w:rsidRDefault="00906E61">
      <w:r>
        <w:t>Target Markets:</w:t>
      </w:r>
    </w:p>
    <w:p w14:paraId="4DC26B51" w14:textId="77777777" w:rsidR="00B8722D" w:rsidRDefault="00906E61">
      <w:pPr>
        <w:pStyle w:val="ListParagraph"/>
        <w:numPr>
          <w:ilvl w:val="0"/>
          <w:numId w:val="1"/>
        </w:numPr>
      </w:pPr>
      <w:r>
        <w:t>Individual consumers</w:t>
      </w:r>
    </w:p>
    <w:p w14:paraId="43C3754F" w14:textId="77777777" w:rsidR="00B8722D" w:rsidRDefault="00906E61">
      <w:pPr>
        <w:pStyle w:val="ListParagraph"/>
        <w:numPr>
          <w:ilvl w:val="0"/>
          <w:numId w:val="1"/>
        </w:numPr>
      </w:pPr>
      <w:r>
        <w:t>Small and medium enterprises (SMEs)</w:t>
      </w:r>
    </w:p>
    <w:p w14:paraId="46F14A8D" w14:textId="77777777" w:rsidR="00B8722D" w:rsidRDefault="00906E61">
      <w:pPr>
        <w:pStyle w:val="ListParagraph"/>
        <w:numPr>
          <w:ilvl w:val="0"/>
          <w:numId w:val="1"/>
        </w:numPr>
      </w:pPr>
      <w:r>
        <w:t>Social profit organizations</w:t>
      </w:r>
    </w:p>
    <w:p w14:paraId="26CD7C27" w14:textId="77777777" w:rsidR="00B8722D" w:rsidRDefault="00906E61">
      <w:pPr>
        <w:pStyle w:val="ListParagraph"/>
        <w:numPr>
          <w:ilvl w:val="0"/>
          <w:numId w:val="1"/>
        </w:numPr>
      </w:pPr>
      <w:r>
        <w:t>Public sector institutions</w:t>
      </w:r>
    </w:p>
    <w:p w14:paraId="74CE95F0" w14:textId="77777777" w:rsidR="00B8722D" w:rsidRDefault="00906E61">
      <w:pPr>
        <w:pStyle w:val="ListParagraph"/>
        <w:numPr>
          <w:ilvl w:val="0"/>
          <w:numId w:val="1"/>
        </w:numPr>
      </w:pPr>
      <w:r>
        <w:t>Self-employed professionals</w:t>
      </w:r>
    </w:p>
    <w:p w14:paraId="1F7F3DAA" w14:textId="77777777" w:rsidR="00B8722D" w:rsidRDefault="00906E61">
      <w:pPr>
        <w:pStyle w:val="ListParagraph"/>
        <w:numPr>
          <w:ilvl w:val="0"/>
          <w:numId w:val="1"/>
        </w:numPr>
      </w:pPr>
      <w:r>
        <w:t>Non-profit organizations</w:t>
      </w:r>
    </w:p>
    <w:p w14:paraId="64CBB934" w14:textId="77777777" w:rsidR="00B8722D" w:rsidRDefault="00906E61">
      <w:r>
        <w:t>Industry Position:</w:t>
      </w:r>
    </w:p>
    <w:p w14:paraId="796655A9" w14:textId="77777777" w:rsidR="00B8722D" w:rsidRDefault="00906E61">
      <w:pPr>
        <w:pStyle w:val="ListParagraph"/>
        <w:numPr>
          <w:ilvl w:val="0"/>
          <w:numId w:val="1"/>
        </w:numPr>
      </w:pPr>
      <w:r>
        <w:t>One of Belgium's top 5 insurance providers</w:t>
      </w:r>
    </w:p>
    <w:p w14:paraId="551DEBDB" w14:textId="77777777" w:rsidR="00B8722D" w:rsidRDefault="00906E61">
      <w:pPr>
        <w:pStyle w:val="ListParagraph"/>
        <w:numPr>
          <w:ilvl w:val="0"/>
          <w:numId w:val="1"/>
        </w:numPr>
      </w:pPr>
      <w:r>
        <w:t>Leading cooperative insurer in Belgium</w:t>
      </w:r>
    </w:p>
    <w:p w14:paraId="2043C245" w14:textId="77777777" w:rsidR="00B8722D" w:rsidRDefault="00906E61">
      <w:pPr>
        <w:pStyle w:val="ListParagraph"/>
        <w:numPr>
          <w:ilvl w:val="0"/>
          <w:numId w:val="1"/>
        </w:numPr>
      </w:pPr>
      <w:r>
        <w:t>Major player in social economy sector</w:t>
      </w:r>
    </w:p>
    <w:p w14:paraId="3226D589" w14:textId="77777777" w:rsidR="00B8722D" w:rsidRDefault="00906E61">
      <w:pPr>
        <w:pStyle w:val="ListParagraph"/>
        <w:numPr>
          <w:ilvl w:val="0"/>
          <w:numId w:val="1"/>
        </w:numPr>
      </w:pPr>
      <w:r>
        <w:t>Pioneer in digital insurance transformation</w:t>
      </w:r>
    </w:p>
    <w:p w14:paraId="7701F6DE" w14:textId="77777777" w:rsidR="00B8722D" w:rsidRDefault="00906E61">
      <w:pPr>
        <w:pStyle w:val="Heading2"/>
      </w:pPr>
      <w:r>
        <w:t>ORGANIZATION OVERVIEW</w:t>
      </w:r>
    </w:p>
    <w:p w14:paraId="5DAB6C7B" w14:textId="77777777" w:rsidR="00B8722D" w:rsidRDefault="00906E61">
      <w:r>
        <w:br/>
      </w:r>
    </w:p>
    <w:p w14:paraId="4D042C3A" w14:textId="77777777" w:rsidR="00B8722D" w:rsidRDefault="00906E61">
      <w:r>
        <w:t>Company Name: P&amp;V Assurances/Verzekeringen</w:t>
      </w:r>
    </w:p>
    <w:p w14:paraId="226D6F43" w14:textId="77777777" w:rsidR="00B8722D" w:rsidRDefault="00906E61">
      <w:pPr>
        <w:pStyle w:val="ListParagraph"/>
        <w:numPr>
          <w:ilvl w:val="0"/>
          <w:numId w:val="1"/>
        </w:numPr>
      </w:pPr>
      <w:r>
        <w:t>Founded: 1907</w:t>
      </w:r>
    </w:p>
    <w:p w14:paraId="1692EC73" w14:textId="77777777" w:rsidR="00B8722D" w:rsidRDefault="00906E61">
      <w:pPr>
        <w:pStyle w:val="ListParagraph"/>
        <w:numPr>
          <w:ilvl w:val="0"/>
          <w:numId w:val="1"/>
        </w:numPr>
      </w:pPr>
      <w:r>
        <w:t>Headquarters: Brussels, Belgium</w:t>
      </w:r>
    </w:p>
    <w:p w14:paraId="4D6C2236" w14:textId="77777777" w:rsidR="00B8722D" w:rsidRDefault="00906E61">
      <w:pPr>
        <w:pStyle w:val="ListParagraph"/>
        <w:numPr>
          <w:ilvl w:val="0"/>
          <w:numId w:val="1"/>
        </w:numPr>
      </w:pPr>
      <w:r>
        <w:t>Group Structure: Part of P&amp;V Group, including brands like VIVIUM and ARCES</w:t>
      </w:r>
    </w:p>
    <w:p w14:paraId="78649EC7" w14:textId="77777777" w:rsidR="00B8722D" w:rsidRDefault="00906E61">
      <w:r>
        <w:t>Key Leadership (As of April 2024):</w:t>
      </w:r>
    </w:p>
    <w:p w14:paraId="7462025F" w14:textId="77777777" w:rsidR="00B8722D" w:rsidRDefault="00906E61">
      <w:pPr>
        <w:pStyle w:val="ListParagraph"/>
        <w:numPr>
          <w:ilvl w:val="0"/>
          <w:numId w:val="1"/>
        </w:numPr>
      </w:pPr>
      <w:r>
        <w:t>CEO: Hilde Vernaillen</w:t>
      </w:r>
    </w:p>
    <w:p w14:paraId="2098D72E" w14:textId="77777777" w:rsidR="00B8722D" w:rsidRDefault="00906E61">
      <w:pPr>
        <w:pStyle w:val="ListParagraph"/>
        <w:numPr>
          <w:ilvl w:val="0"/>
          <w:numId w:val="1"/>
        </w:numPr>
      </w:pPr>
      <w:r>
        <w:t>Background: Extensive experience in insurance sector</w:t>
      </w:r>
    </w:p>
    <w:p w14:paraId="5050A9FB" w14:textId="77777777" w:rsidR="00B8722D" w:rsidRDefault="00906E61">
      <w:pPr>
        <w:pStyle w:val="ListParagraph"/>
        <w:numPr>
          <w:ilvl w:val="0"/>
          <w:numId w:val="1"/>
        </w:numPr>
      </w:pPr>
      <w:r>
        <w:t>Key initiatives: Digital transformation, sustainable development</w:t>
      </w:r>
    </w:p>
    <w:p w14:paraId="4CA68DAA" w14:textId="77777777" w:rsidR="00B8722D" w:rsidRDefault="00906E61">
      <w:pPr>
        <w:pStyle w:val="ListParagraph"/>
        <w:numPr>
          <w:ilvl w:val="0"/>
          <w:numId w:val="1"/>
        </w:numPr>
      </w:pPr>
      <w:r>
        <w:t>CFO: Martine Magnée</w:t>
      </w:r>
    </w:p>
    <w:p w14:paraId="3C2990F7" w14:textId="77777777" w:rsidR="00B8722D" w:rsidRDefault="00906E61">
      <w:pPr>
        <w:pStyle w:val="ListParagraph"/>
        <w:numPr>
          <w:ilvl w:val="0"/>
          <w:numId w:val="1"/>
        </w:numPr>
      </w:pPr>
      <w:r>
        <w:t>Financial strategy: Focus on sustainable growth and operational efficiency</w:t>
      </w:r>
    </w:p>
    <w:p w14:paraId="0ABDAD35" w14:textId="77777777" w:rsidR="00B8722D" w:rsidRDefault="00906E61">
      <w:pPr>
        <w:pStyle w:val="ListParagraph"/>
        <w:numPr>
          <w:ilvl w:val="0"/>
          <w:numId w:val="1"/>
        </w:numPr>
      </w:pPr>
      <w:r>
        <w:t>CTO: Information not publicly available</w:t>
      </w:r>
    </w:p>
    <w:p w14:paraId="1FDE6E37" w14:textId="77777777" w:rsidR="00B8722D" w:rsidRDefault="00906E61">
      <w:pPr>
        <w:pStyle w:val="ListParagraph"/>
        <w:numPr>
          <w:ilvl w:val="0"/>
          <w:numId w:val="1"/>
        </w:numPr>
      </w:pPr>
      <w:r>
        <w:t>Technical focus: Digital innovation and process automation</w:t>
      </w:r>
    </w:p>
    <w:p w14:paraId="3AD936FD" w14:textId="77777777" w:rsidR="00B8722D" w:rsidRDefault="00906E61">
      <w:r>
        <w:t>Financial Performance:</w:t>
      </w:r>
    </w:p>
    <w:p w14:paraId="0BD9F78B" w14:textId="77777777" w:rsidR="00B8722D" w:rsidRDefault="00906E61">
      <w:pPr>
        <w:pStyle w:val="ListParagraph"/>
        <w:numPr>
          <w:ilvl w:val="0"/>
          <w:numId w:val="1"/>
        </w:numPr>
      </w:pPr>
      <w:r>
        <w:t>Annual Revenue: ~€1.6 billion (estimated)</w:t>
      </w:r>
    </w:p>
    <w:p w14:paraId="77D24B73" w14:textId="77777777" w:rsidR="00B8722D" w:rsidRDefault="00906E61">
      <w:pPr>
        <w:pStyle w:val="ListParagraph"/>
        <w:numPr>
          <w:ilvl w:val="0"/>
          <w:numId w:val="1"/>
        </w:numPr>
      </w:pPr>
      <w:r>
        <w:t>Premium Income: ~€1.7 billion</w:t>
      </w:r>
    </w:p>
    <w:p w14:paraId="4CA47FB3" w14:textId="77777777" w:rsidR="00B8722D" w:rsidRDefault="00906E61">
      <w:pPr>
        <w:pStyle w:val="ListParagraph"/>
        <w:numPr>
          <w:ilvl w:val="0"/>
          <w:numId w:val="1"/>
        </w:numPr>
      </w:pPr>
      <w:r>
        <w:t>Assets Under Management: &gt;€18 billion</w:t>
      </w:r>
    </w:p>
    <w:p w14:paraId="212E7E4D" w14:textId="77777777" w:rsidR="00B8722D" w:rsidRDefault="00906E61">
      <w:r>
        <w:t>Organization Scale:</w:t>
      </w:r>
    </w:p>
    <w:p w14:paraId="1E3E100A" w14:textId="77777777" w:rsidR="00B8722D" w:rsidRDefault="00906E61">
      <w:pPr>
        <w:pStyle w:val="ListParagraph"/>
        <w:numPr>
          <w:ilvl w:val="0"/>
          <w:numId w:val="1"/>
        </w:numPr>
      </w:pPr>
      <w:r>
        <w:t>Employees: ~2,000</w:t>
      </w:r>
    </w:p>
    <w:p w14:paraId="43E2902F" w14:textId="77777777" w:rsidR="00B8722D" w:rsidRDefault="00906E61">
      <w:pPr>
        <w:pStyle w:val="ListParagraph"/>
        <w:numPr>
          <w:ilvl w:val="0"/>
          <w:numId w:val="1"/>
        </w:numPr>
      </w:pPr>
      <w:r>
        <w:t>Distribution Network: 300+ independent brokers</w:t>
      </w:r>
    </w:p>
    <w:p w14:paraId="59B01402" w14:textId="77777777" w:rsidR="00B8722D" w:rsidRDefault="00906E61">
      <w:pPr>
        <w:pStyle w:val="ListParagraph"/>
        <w:numPr>
          <w:ilvl w:val="0"/>
          <w:numId w:val="1"/>
        </w:numPr>
      </w:pPr>
      <w:r>
        <w:t>Customer Base: Over 800,000 clients</w:t>
      </w:r>
    </w:p>
    <w:p w14:paraId="474A2EAA" w14:textId="77777777" w:rsidR="00B8722D" w:rsidRDefault="00906E61">
      <w:r>
        <w:t>Business Goals:</w:t>
      </w:r>
    </w:p>
    <w:p w14:paraId="544AAA58" w14:textId="77777777" w:rsidR="00B8722D" w:rsidRDefault="00906E61">
      <w:pPr>
        <w:pStyle w:val="ListParagraph"/>
        <w:numPr>
          <w:ilvl w:val="0"/>
          <w:numId w:val="2"/>
        </w:numPr>
      </w:pPr>
      <w:r>
        <w:t>Accelerate digital transformation</w:t>
      </w:r>
    </w:p>
    <w:p w14:paraId="7D265315" w14:textId="77777777" w:rsidR="00B8722D" w:rsidRDefault="00906E61">
      <w:pPr>
        <w:pStyle w:val="ListParagraph"/>
        <w:numPr>
          <w:ilvl w:val="0"/>
          <w:numId w:val="2"/>
        </w:numPr>
      </w:pPr>
      <w:r>
        <w:t>Strengthen market position in social economy sector</w:t>
      </w:r>
    </w:p>
    <w:p w14:paraId="20ABBAE7" w14:textId="77777777" w:rsidR="00B8722D" w:rsidRDefault="00906E61">
      <w:pPr>
        <w:pStyle w:val="ListParagraph"/>
        <w:numPr>
          <w:ilvl w:val="0"/>
          <w:numId w:val="2"/>
        </w:numPr>
      </w:pPr>
      <w:r>
        <w:t>Enhance customer experience through innovation</w:t>
      </w:r>
    </w:p>
    <w:p w14:paraId="066A1B13" w14:textId="77777777" w:rsidR="00B8722D" w:rsidRDefault="00906E61">
      <w:pPr>
        <w:pStyle w:val="ListParagraph"/>
        <w:numPr>
          <w:ilvl w:val="0"/>
          <w:numId w:val="2"/>
        </w:numPr>
      </w:pPr>
      <w:r>
        <w:t>Develop sustainable insurance solutions</w:t>
      </w:r>
    </w:p>
    <w:p w14:paraId="49C24E23" w14:textId="77777777" w:rsidR="00B8722D" w:rsidRDefault="00906E61">
      <w:r>
        <w:t>How AWS Can Support:</w:t>
      </w:r>
    </w:p>
    <w:p w14:paraId="5E621D9B" w14:textId="77777777" w:rsidR="00B8722D" w:rsidRDefault="00906E61">
      <w:pPr>
        <w:pStyle w:val="ListParagraph"/>
        <w:numPr>
          <w:ilvl w:val="0"/>
          <w:numId w:val="3"/>
        </w:numPr>
      </w:pPr>
      <w:r>
        <w:t>Cloud Infrastructure</w:t>
      </w:r>
    </w:p>
    <w:p w14:paraId="754995C0" w14:textId="77777777" w:rsidR="00B8722D" w:rsidRDefault="00906E61">
      <w:pPr>
        <w:pStyle w:val="ListParagraph"/>
        <w:numPr>
          <w:ilvl w:val="0"/>
          <w:numId w:val="1"/>
        </w:numPr>
      </w:pPr>
      <w:r>
        <w:t>Scalable insurance platform hosting</w:t>
      </w:r>
    </w:p>
    <w:p w14:paraId="36A79598" w14:textId="77777777" w:rsidR="00B8722D" w:rsidRDefault="00906E61">
      <w:pPr>
        <w:pStyle w:val="ListParagraph"/>
        <w:numPr>
          <w:ilvl w:val="0"/>
          <w:numId w:val="1"/>
        </w:numPr>
      </w:pPr>
      <w:r>
        <w:t>Disaster recovery solutions</w:t>
      </w:r>
    </w:p>
    <w:p w14:paraId="1688125D" w14:textId="77777777" w:rsidR="00B8722D" w:rsidRDefault="00906E61">
      <w:pPr>
        <w:pStyle w:val="ListParagraph"/>
        <w:numPr>
          <w:ilvl w:val="0"/>
          <w:numId w:val="1"/>
        </w:numPr>
      </w:pPr>
      <w:r>
        <w:t>Modern development environment</w:t>
      </w:r>
    </w:p>
    <w:p w14:paraId="5A7E45AD" w14:textId="77777777" w:rsidR="00B8722D" w:rsidRDefault="00906E61">
      <w:pPr>
        <w:pStyle w:val="ListParagraph"/>
        <w:numPr>
          <w:ilvl w:val="0"/>
          <w:numId w:val="4"/>
        </w:numPr>
      </w:pPr>
      <w:r>
        <w:t>Digital Transformation</w:t>
      </w:r>
    </w:p>
    <w:p w14:paraId="22886457" w14:textId="77777777" w:rsidR="00B8722D" w:rsidRDefault="00906E61">
      <w:pPr>
        <w:pStyle w:val="ListParagraph"/>
        <w:numPr>
          <w:ilvl w:val="0"/>
          <w:numId w:val="1"/>
        </w:numPr>
      </w:pPr>
      <w:r>
        <w:t>AI for risk assessment</w:t>
      </w:r>
    </w:p>
    <w:p w14:paraId="18AD64B3" w14:textId="77777777" w:rsidR="00B8722D" w:rsidRDefault="00906E61">
      <w:pPr>
        <w:pStyle w:val="ListParagraph"/>
        <w:numPr>
          <w:ilvl w:val="0"/>
          <w:numId w:val="1"/>
        </w:numPr>
      </w:pPr>
      <w:r>
        <w:t>Machine learning for fraud detection</w:t>
      </w:r>
    </w:p>
    <w:p w14:paraId="4FCC9AAB" w14:textId="77777777" w:rsidR="00B8722D" w:rsidRDefault="00906E61">
      <w:pPr>
        <w:pStyle w:val="ListParagraph"/>
        <w:numPr>
          <w:ilvl w:val="0"/>
          <w:numId w:val="1"/>
        </w:numPr>
      </w:pPr>
      <w:r>
        <w:t>Advanced analytics for customer insights</w:t>
      </w:r>
    </w:p>
    <w:p w14:paraId="65C75B70" w14:textId="77777777" w:rsidR="00B8722D" w:rsidRDefault="00906E61">
      <w:pPr>
        <w:pStyle w:val="ListParagraph"/>
        <w:numPr>
          <w:ilvl w:val="0"/>
          <w:numId w:val="5"/>
        </w:numPr>
      </w:pPr>
      <w:r>
        <w:t>Security &amp; Compliance</w:t>
      </w:r>
    </w:p>
    <w:p w14:paraId="74BA02DB" w14:textId="77777777" w:rsidR="00B8722D" w:rsidRDefault="00906E61">
      <w:pPr>
        <w:pStyle w:val="ListParagraph"/>
        <w:numPr>
          <w:ilvl w:val="0"/>
          <w:numId w:val="1"/>
        </w:numPr>
      </w:pPr>
      <w:r>
        <w:t>Enhanced data protection</w:t>
      </w:r>
    </w:p>
    <w:p w14:paraId="3B6929DA" w14:textId="77777777" w:rsidR="00B8722D" w:rsidRDefault="00906E61">
      <w:pPr>
        <w:pStyle w:val="ListParagraph"/>
        <w:numPr>
          <w:ilvl w:val="0"/>
          <w:numId w:val="1"/>
        </w:numPr>
      </w:pPr>
      <w:r>
        <w:t>Regulatory compliance management</w:t>
      </w:r>
    </w:p>
    <w:p w14:paraId="523A666C" w14:textId="77777777" w:rsidR="00B8722D" w:rsidRDefault="00906E61">
      <w:pPr>
        <w:pStyle w:val="ListParagraph"/>
        <w:numPr>
          <w:ilvl w:val="0"/>
          <w:numId w:val="1"/>
        </w:numPr>
      </w:pPr>
      <w:r>
        <w:t>Secure customer data handling</w:t>
      </w:r>
    </w:p>
    <w:p w14:paraId="60E7B4A7" w14:textId="77777777" w:rsidR="00B8722D" w:rsidRDefault="00906E61">
      <w:r>
        <w:t>Key Challenges:</w:t>
      </w:r>
    </w:p>
    <w:p w14:paraId="19FCABBA" w14:textId="77777777" w:rsidR="00B8722D" w:rsidRDefault="00906E61">
      <w:pPr>
        <w:pStyle w:val="ListParagraph"/>
        <w:numPr>
          <w:ilvl w:val="0"/>
          <w:numId w:val="6"/>
        </w:numPr>
      </w:pPr>
      <w:r>
        <w:t>Digital Transformation</w:t>
      </w:r>
    </w:p>
    <w:p w14:paraId="01462491" w14:textId="77777777" w:rsidR="00B8722D" w:rsidRDefault="00906E61">
      <w:pPr>
        <w:pStyle w:val="ListParagraph"/>
        <w:numPr>
          <w:ilvl w:val="0"/>
          <w:numId w:val="1"/>
        </w:numPr>
      </w:pPr>
      <w:r>
        <w:t>Impact: Need to modernize legacy systems</w:t>
      </w:r>
    </w:p>
    <w:p w14:paraId="155DF0FA" w14:textId="77777777" w:rsidR="00B8722D" w:rsidRDefault="00906E61">
      <w:pPr>
        <w:pStyle w:val="ListParagraph"/>
        <w:numPr>
          <w:ilvl w:val="0"/>
          <w:numId w:val="1"/>
        </w:numPr>
      </w:pPr>
      <w:r>
        <w:t>Mitigation: Phased implementation of new technologies</w:t>
      </w:r>
    </w:p>
    <w:p w14:paraId="182BE013" w14:textId="77777777" w:rsidR="00B8722D" w:rsidRDefault="00906E61">
      <w:pPr>
        <w:pStyle w:val="ListParagraph"/>
        <w:numPr>
          <w:ilvl w:val="0"/>
          <w:numId w:val="7"/>
        </w:numPr>
      </w:pPr>
      <w:r>
        <w:t>Market Competition</w:t>
      </w:r>
    </w:p>
    <w:p w14:paraId="0AC5E363" w14:textId="77777777" w:rsidR="00B8722D" w:rsidRDefault="00906E61">
      <w:pPr>
        <w:pStyle w:val="ListParagraph"/>
        <w:numPr>
          <w:ilvl w:val="0"/>
          <w:numId w:val="1"/>
        </w:numPr>
      </w:pPr>
      <w:r>
        <w:t>Impact: Increasing competition from digital insurers</w:t>
      </w:r>
    </w:p>
    <w:p w14:paraId="3F23F52B" w14:textId="77777777" w:rsidR="00B8722D" w:rsidRDefault="00906E61">
      <w:pPr>
        <w:pStyle w:val="ListParagraph"/>
        <w:numPr>
          <w:ilvl w:val="0"/>
          <w:numId w:val="1"/>
        </w:numPr>
      </w:pPr>
      <w:r>
        <w:t>Mitigation: Focus on personalized service and innovation</w:t>
      </w:r>
    </w:p>
    <w:p w14:paraId="63E4114A" w14:textId="77777777" w:rsidR="00B8722D" w:rsidRDefault="00906E61">
      <w:r>
        <w:t>Recent News Articles:</w:t>
      </w:r>
    </w:p>
    <w:p w14:paraId="42EDBD1D" w14:textId="77777777" w:rsidR="00B8722D" w:rsidRDefault="00906E61">
      <w:pPr>
        <w:pStyle w:val="ListParagraph"/>
        <w:numPr>
          <w:ilvl w:val="0"/>
          <w:numId w:val="8"/>
        </w:numPr>
      </w:pPr>
      <w:r>
        <w:t>"P&amp;V Group Enhances Digital Services" - 2024</w:t>
      </w:r>
    </w:p>
    <w:p w14:paraId="447E11DE" w14:textId="77777777" w:rsidR="00B8722D" w:rsidRDefault="00906E61">
      <w:pPr>
        <w:pStyle w:val="ListParagraph"/>
        <w:numPr>
          <w:ilvl w:val="0"/>
          <w:numId w:val="1"/>
        </w:numPr>
      </w:pPr>
      <w:r>
        <w:t>Key points: Launch of new digital platforms</w:t>
      </w:r>
    </w:p>
    <w:p w14:paraId="1E224C14" w14:textId="77777777" w:rsidR="00B8722D" w:rsidRDefault="00906E61">
      <w:pPr>
        <w:pStyle w:val="ListParagraph"/>
        <w:numPr>
          <w:ilvl w:val="0"/>
          <w:numId w:val="1"/>
        </w:numPr>
      </w:pPr>
      <w:r>
        <w:t>Source: Belgian insurance news</w:t>
      </w:r>
    </w:p>
    <w:p w14:paraId="39DF312A" w14:textId="77777777" w:rsidR="00B8722D" w:rsidRDefault="00906E61">
      <w:pPr>
        <w:pStyle w:val="ListParagraph"/>
        <w:numPr>
          <w:ilvl w:val="0"/>
          <w:numId w:val="9"/>
        </w:numPr>
      </w:pPr>
      <w:r>
        <w:t>"Sustainability Initiative Launch" - 2023</w:t>
      </w:r>
    </w:p>
    <w:p w14:paraId="70814CFA" w14:textId="77777777" w:rsidR="00B8722D" w:rsidRDefault="00906E61">
      <w:pPr>
        <w:pStyle w:val="ListParagraph"/>
        <w:numPr>
          <w:ilvl w:val="0"/>
          <w:numId w:val="1"/>
        </w:numPr>
      </w:pPr>
      <w:r>
        <w:t>Key points: New environmental and social governance programs</w:t>
      </w:r>
    </w:p>
    <w:p w14:paraId="737BDCA3" w14:textId="77777777" w:rsidR="00B8722D" w:rsidRDefault="00906E61">
      <w:pPr>
        <w:pStyle w:val="ListParagraph"/>
        <w:numPr>
          <w:ilvl w:val="0"/>
          <w:numId w:val="1"/>
        </w:numPr>
      </w:pPr>
      <w:r>
        <w:t>Source: Industry publications</w:t>
      </w:r>
    </w:p>
    <w:p w14:paraId="01BACFB7" w14:textId="77777777" w:rsidR="00B8722D" w:rsidRDefault="00906E61">
      <w:r>
        <w:t>Industry Trends:</w:t>
      </w:r>
    </w:p>
    <w:p w14:paraId="526C9694" w14:textId="77777777" w:rsidR="00B8722D" w:rsidRDefault="00906E61">
      <w:pPr>
        <w:pStyle w:val="ListParagraph"/>
        <w:numPr>
          <w:ilvl w:val="0"/>
          <w:numId w:val="10"/>
        </w:numPr>
      </w:pPr>
      <w:r>
        <w:t>InsurTech Integration</w:t>
      </w:r>
    </w:p>
    <w:p w14:paraId="7D0ED493" w14:textId="77777777" w:rsidR="00B8722D" w:rsidRDefault="00906E61">
      <w:pPr>
        <w:pStyle w:val="ListParagraph"/>
        <w:numPr>
          <w:ilvl w:val="0"/>
          <w:numId w:val="1"/>
        </w:numPr>
      </w:pPr>
      <w:r>
        <w:t>Impact: Growing demand for digital solutions</w:t>
      </w:r>
    </w:p>
    <w:p w14:paraId="5378E5F4" w14:textId="77777777" w:rsidR="00B8722D" w:rsidRDefault="00906E61">
      <w:pPr>
        <w:pStyle w:val="ListParagraph"/>
        <w:numPr>
          <w:ilvl w:val="0"/>
          <w:numId w:val="1"/>
        </w:numPr>
      </w:pPr>
      <w:r>
        <w:t>Company's response: Investment in digital platforms</w:t>
      </w:r>
    </w:p>
    <w:p w14:paraId="52FD245B" w14:textId="77777777" w:rsidR="00B8722D" w:rsidRDefault="00906E61">
      <w:pPr>
        <w:pStyle w:val="ListParagraph"/>
        <w:numPr>
          <w:ilvl w:val="0"/>
          <w:numId w:val="11"/>
        </w:numPr>
      </w:pPr>
      <w:r>
        <w:t>Sustainable Insurance</w:t>
      </w:r>
    </w:p>
    <w:p w14:paraId="5A01F39F" w14:textId="77777777" w:rsidR="00B8722D" w:rsidRDefault="00906E61">
      <w:pPr>
        <w:pStyle w:val="ListParagraph"/>
        <w:numPr>
          <w:ilvl w:val="0"/>
          <w:numId w:val="1"/>
        </w:numPr>
      </w:pPr>
      <w:r>
        <w:t>Impact: Focus on ESG factors</w:t>
      </w:r>
    </w:p>
    <w:p w14:paraId="0D597F52" w14:textId="77777777" w:rsidR="00B8722D" w:rsidRDefault="00906E61">
      <w:pPr>
        <w:pStyle w:val="ListParagraph"/>
        <w:numPr>
          <w:ilvl w:val="0"/>
          <w:numId w:val="1"/>
        </w:numPr>
      </w:pPr>
      <w:r>
        <w:t>Company's response: Development of green insurance products</w:t>
      </w:r>
    </w:p>
    <w:p w14:paraId="1BF156C6" w14:textId="77777777" w:rsidR="00B8722D" w:rsidRDefault="00906E61">
      <w:r>
        <w:t>Summary of Business Goals:</w:t>
      </w:r>
    </w:p>
    <w:p w14:paraId="0F65AB91" w14:textId="77777777" w:rsidR="00B8722D" w:rsidRDefault="00906E61">
      <w:pPr>
        <w:pStyle w:val="ListParagraph"/>
        <w:numPr>
          <w:ilvl w:val="0"/>
          <w:numId w:val="1"/>
        </w:numPr>
      </w:pPr>
      <w:r>
        <w:t>Short-term: Enhance digital capabilities</w:t>
      </w:r>
    </w:p>
    <w:p w14:paraId="2DC2FF85" w14:textId="77777777" w:rsidR="00B8722D" w:rsidRDefault="00906E61">
      <w:pPr>
        <w:pStyle w:val="ListParagraph"/>
        <w:numPr>
          <w:ilvl w:val="0"/>
          <w:numId w:val="1"/>
        </w:numPr>
      </w:pPr>
      <w:r>
        <w:t>Medium-term: Expand market share in key segments</w:t>
      </w:r>
    </w:p>
    <w:p w14:paraId="45FC7EA3" w14:textId="77777777" w:rsidR="00B8722D" w:rsidRDefault="00906E61">
      <w:pPr>
        <w:pStyle w:val="ListParagraph"/>
        <w:numPr>
          <w:ilvl w:val="0"/>
          <w:numId w:val="1"/>
        </w:numPr>
      </w:pPr>
      <w:r>
        <w:t>Long-term: Become Belgium's most sustainable insurer</w:t>
      </w:r>
    </w:p>
    <w:p w14:paraId="33D8ACDB" w14:textId="77777777" w:rsidR="00B8722D" w:rsidRDefault="00906E61">
      <w:pPr>
        <w:pStyle w:val="Heading2"/>
      </w:pPr>
      <w:r>
        <w:t>Geographic Presence</w:t>
      </w:r>
    </w:p>
    <w:p w14:paraId="02EB378F" w14:textId="77777777" w:rsidR="00B8722D" w:rsidRDefault="00906E61">
      <w:r>
        <w:br/>
      </w:r>
    </w:p>
    <w:p w14:paraId="02C22C5A" w14:textId="77777777" w:rsidR="00B8722D" w:rsidRDefault="00906E61">
      <w:r>
        <w:t>Headquarters &amp; Offices:</w:t>
      </w:r>
    </w:p>
    <w:p w14:paraId="49E0B0B7" w14:textId="77777777" w:rsidR="00B8722D" w:rsidRDefault="00906E61">
      <w:pPr>
        <w:pStyle w:val="ListParagraph"/>
        <w:numPr>
          <w:ilvl w:val="0"/>
          <w:numId w:val="1"/>
        </w:numPr>
      </w:pPr>
      <w:r>
        <w:t>Main HQ: Brussels, Belgium</w:t>
      </w:r>
    </w:p>
    <w:p w14:paraId="305E2EA6" w14:textId="77777777" w:rsidR="00B8722D" w:rsidRDefault="00906E61">
      <w:pPr>
        <w:pStyle w:val="ListParagraph"/>
        <w:numPr>
          <w:ilvl w:val="0"/>
          <w:numId w:val="1"/>
        </w:numPr>
      </w:pPr>
      <w:r>
        <w:t>Regional Offices: Throughout Belgium</w:t>
      </w:r>
    </w:p>
    <w:p w14:paraId="393F5453" w14:textId="77777777" w:rsidR="00B8722D" w:rsidRDefault="00906E61">
      <w:pPr>
        <w:pStyle w:val="ListParagraph"/>
        <w:numPr>
          <w:ilvl w:val="0"/>
          <w:numId w:val="1"/>
        </w:numPr>
      </w:pPr>
      <w:r>
        <w:t>Key Locations: Antwerp, Ghent, Liège, Charleroi</w:t>
      </w:r>
    </w:p>
    <w:p w14:paraId="5F057D21" w14:textId="77777777" w:rsidR="00B8722D" w:rsidRDefault="00906E61">
      <w:r>
        <w:t>Regional Operations:</w:t>
      </w:r>
    </w:p>
    <w:p w14:paraId="5CB4E8BF" w14:textId="77777777" w:rsidR="00B8722D" w:rsidRDefault="00906E61">
      <w:pPr>
        <w:pStyle w:val="ListParagraph"/>
        <w:numPr>
          <w:ilvl w:val="0"/>
          <w:numId w:val="1"/>
        </w:numPr>
      </w:pPr>
      <w:r>
        <w:t>Primary Market: Belgium</w:t>
      </w:r>
    </w:p>
    <w:p w14:paraId="3CDFF168" w14:textId="77777777" w:rsidR="00B8722D" w:rsidRDefault="00906E61">
      <w:pPr>
        <w:pStyle w:val="ListParagraph"/>
        <w:numPr>
          <w:ilvl w:val="0"/>
          <w:numId w:val="1"/>
        </w:numPr>
      </w:pPr>
      <w:r>
        <w:t>Language Coverage: Dutch, French, German</w:t>
      </w:r>
    </w:p>
    <w:p w14:paraId="53EAF2F5" w14:textId="77777777" w:rsidR="00B8722D" w:rsidRDefault="00906E61">
      <w:r>
        <w:t>Distribution Network:</w:t>
      </w:r>
    </w:p>
    <w:p w14:paraId="67F1464D" w14:textId="77777777" w:rsidR="00B8722D" w:rsidRDefault="00906E61">
      <w:pPr>
        <w:pStyle w:val="ListParagraph"/>
        <w:numPr>
          <w:ilvl w:val="0"/>
          <w:numId w:val="1"/>
        </w:numPr>
      </w:pPr>
      <w:r>
        <w:t>Broker Network: Across all Belgian regions</w:t>
      </w:r>
    </w:p>
    <w:p w14:paraId="15CF5D97" w14:textId="77777777" w:rsidR="00B8722D" w:rsidRDefault="00906E61">
      <w:pPr>
        <w:pStyle w:val="ListParagraph"/>
        <w:numPr>
          <w:ilvl w:val="0"/>
          <w:numId w:val="1"/>
        </w:numPr>
      </w:pPr>
      <w:r>
        <w:t>Direct Sales: Digital channels</w:t>
      </w:r>
    </w:p>
    <w:p w14:paraId="1E340976" w14:textId="77777777" w:rsidR="00B8722D" w:rsidRDefault="00906E61">
      <w:pPr>
        <w:pStyle w:val="ListParagraph"/>
        <w:numPr>
          <w:ilvl w:val="0"/>
          <w:numId w:val="1"/>
        </w:numPr>
      </w:pPr>
      <w:r>
        <w:t>Agency Network: Strategic locations in major cities</w:t>
      </w:r>
    </w:p>
    <w:p w14:paraId="52B2F888" w14:textId="77777777" w:rsidR="00B8722D" w:rsidRDefault="00906E61">
      <w:r>
        <w:t>Market Coverage:</w:t>
      </w:r>
    </w:p>
    <w:p w14:paraId="13007E2A" w14:textId="77777777" w:rsidR="00B8722D" w:rsidRDefault="00906E61">
      <w:pPr>
        <w:pStyle w:val="ListParagraph"/>
        <w:numPr>
          <w:ilvl w:val="0"/>
          <w:numId w:val="1"/>
        </w:numPr>
      </w:pPr>
      <w:r>
        <w:t>Flanders Region: ~45% of business</w:t>
      </w:r>
    </w:p>
    <w:p w14:paraId="21687811" w14:textId="77777777" w:rsidR="00B8722D" w:rsidRDefault="00906E61">
      <w:pPr>
        <w:pStyle w:val="ListParagraph"/>
        <w:numPr>
          <w:ilvl w:val="0"/>
          <w:numId w:val="1"/>
        </w:numPr>
      </w:pPr>
      <w:r>
        <w:t>Wallonia Region: ~35% of business</w:t>
      </w:r>
    </w:p>
    <w:p w14:paraId="555A29E4" w14:textId="77777777" w:rsidR="00B8722D" w:rsidRDefault="00906E61">
      <w:pPr>
        <w:pStyle w:val="ListParagraph"/>
        <w:numPr>
          <w:ilvl w:val="0"/>
          <w:numId w:val="1"/>
        </w:numPr>
      </w:pPr>
      <w:r>
        <w:t>Brussels-Capital Region: ~20% of business</w:t>
      </w:r>
    </w:p>
    <w:p w14:paraId="1C1F6B84" w14:textId="77777777" w:rsidR="00B8722D" w:rsidRDefault="00906E61">
      <w:r>
        <w:t>Key Partnership Locations:</w:t>
      </w:r>
    </w:p>
    <w:p w14:paraId="262CDBD0" w14:textId="77777777" w:rsidR="00B8722D" w:rsidRDefault="00906E61">
      <w:pPr>
        <w:pStyle w:val="ListParagraph"/>
        <w:numPr>
          <w:ilvl w:val="0"/>
          <w:numId w:val="1"/>
        </w:numPr>
      </w:pPr>
      <w:r>
        <w:t>Insurance Brokers: Nationwide network</w:t>
      </w:r>
    </w:p>
    <w:p w14:paraId="209F9C1C" w14:textId="77777777" w:rsidR="00B8722D" w:rsidRDefault="00906E61">
      <w:pPr>
        <w:pStyle w:val="ListParagraph"/>
        <w:numPr>
          <w:ilvl w:val="0"/>
          <w:numId w:val="1"/>
        </w:numPr>
      </w:pPr>
      <w:r>
        <w:t>Reinsurance Partners: European major cities</w:t>
      </w:r>
    </w:p>
    <w:p w14:paraId="7F6D1D37" w14:textId="77777777" w:rsidR="00B8722D" w:rsidRDefault="00906E61">
      <w:pPr>
        <w:pStyle w:val="ListParagraph"/>
        <w:numPr>
          <w:ilvl w:val="0"/>
          <w:numId w:val="1"/>
        </w:numPr>
      </w:pPr>
      <w:r>
        <w:t>Technology Partners: Belgium and international</w:t>
      </w:r>
    </w:p>
    <w:p w14:paraId="3BF9D9C1" w14:textId="77777777" w:rsidR="00B8722D" w:rsidRDefault="00906E61">
      <w:r>
        <w:t>Industry Sectors Served:</w:t>
      </w:r>
    </w:p>
    <w:p w14:paraId="24482935" w14:textId="77777777" w:rsidR="00B8722D" w:rsidRDefault="00906E61">
      <w:pPr>
        <w:pStyle w:val="ListParagraph"/>
        <w:numPr>
          <w:ilvl w:val="0"/>
          <w:numId w:val="1"/>
        </w:numPr>
      </w:pPr>
      <w:r>
        <w:t>Private Individuals: Personal insurance</w:t>
      </w:r>
    </w:p>
    <w:p w14:paraId="2849206F" w14:textId="77777777" w:rsidR="00B8722D" w:rsidRDefault="00906E61">
      <w:pPr>
        <w:pStyle w:val="ListParagraph"/>
        <w:numPr>
          <w:ilvl w:val="0"/>
          <w:numId w:val="1"/>
        </w:numPr>
      </w:pPr>
      <w:r>
        <w:t>Commercial: Business insurance</w:t>
      </w:r>
    </w:p>
    <w:p w14:paraId="637D76A2" w14:textId="77777777" w:rsidR="00B8722D" w:rsidRDefault="00906E61">
      <w:pPr>
        <w:pStyle w:val="ListParagraph"/>
        <w:numPr>
          <w:ilvl w:val="0"/>
          <w:numId w:val="1"/>
        </w:numPr>
      </w:pPr>
      <w:r>
        <w:t>Social Economy: Non-profit sector</w:t>
      </w:r>
    </w:p>
    <w:p w14:paraId="009DAA5F" w14:textId="77777777" w:rsidR="00B8722D" w:rsidRDefault="00906E61">
      <w:pPr>
        <w:pStyle w:val="ListParagraph"/>
        <w:numPr>
          <w:ilvl w:val="0"/>
          <w:numId w:val="1"/>
        </w:numPr>
      </w:pPr>
      <w:r>
        <w:t>Public Sector: Government institutions</w:t>
      </w:r>
    </w:p>
    <w:p w14:paraId="03D6104F" w14:textId="77777777" w:rsidR="00B8722D" w:rsidRDefault="00906E61">
      <w:pPr>
        <w:pStyle w:val="ListParagraph"/>
        <w:numPr>
          <w:ilvl w:val="0"/>
          <w:numId w:val="1"/>
        </w:numPr>
      </w:pPr>
      <w:r>
        <w:t>Professional: Independent workers and professionals</w:t>
      </w:r>
    </w:p>
    <w:p w14:paraId="4FB8DF2D" w14:textId="77777777" w:rsidR="00B8722D" w:rsidRDefault="00906E61">
      <w:r>
        <w:t>Client Distribution by Type:</w:t>
      </w:r>
    </w:p>
    <w:p w14:paraId="6D30019C" w14:textId="77777777" w:rsidR="00B8722D" w:rsidRDefault="00906E61">
      <w:pPr>
        <w:pStyle w:val="ListParagraph"/>
        <w:numPr>
          <w:ilvl w:val="0"/>
          <w:numId w:val="1"/>
        </w:numPr>
      </w:pPr>
      <w:r>
        <w:t>Individual Clients: ~70%</w:t>
      </w:r>
    </w:p>
    <w:p w14:paraId="00EF8AC1" w14:textId="77777777" w:rsidR="00B8722D" w:rsidRDefault="00906E61">
      <w:pPr>
        <w:pStyle w:val="ListParagraph"/>
        <w:numPr>
          <w:ilvl w:val="0"/>
          <w:numId w:val="1"/>
        </w:numPr>
      </w:pPr>
      <w:r>
        <w:t>Business Clients: ~20%</w:t>
      </w:r>
    </w:p>
    <w:p w14:paraId="73B4AACE" w14:textId="77777777" w:rsidR="00B8722D" w:rsidRDefault="00906E61">
      <w:pPr>
        <w:pStyle w:val="ListParagraph"/>
        <w:numPr>
          <w:ilvl w:val="0"/>
          <w:numId w:val="1"/>
        </w:numPr>
      </w:pPr>
      <w:r>
        <w:t>Social Economy: ~10%</w:t>
      </w:r>
    </w:p>
    <w:p w14:paraId="560B6C4B" w14:textId="77777777" w:rsidR="00B8722D" w:rsidRDefault="00906E61">
      <w:r>
        <w:t>Note: Some financial figures and percentages are estimates based on publicly available information as of April 2024. As a cooperative insurance company, some detailed financial information may not be publicly disclosed.</w:t>
      </w:r>
    </w:p>
    <w:p w14:paraId="6A05A809" w14:textId="77777777" w:rsidR="00B8722D" w:rsidRDefault="00B8722D"/>
    <w:p w14:paraId="5A39BBE3" w14:textId="77777777" w:rsidR="00B8722D" w:rsidRDefault="00B8722D">
      <w:pPr>
        <w:pBdr>
          <w:bottom w:val="single" w:sz="2" w:space="1" w:color="CCCCCC"/>
        </w:pBdr>
        <w:spacing w:before="120" w:after="360"/>
      </w:pPr>
    </w:p>
    <w:p w14:paraId="3BCBC5EA" w14:textId="77777777" w:rsidR="00B8722D" w:rsidRDefault="00906E61">
      <w:pPr>
        <w:pStyle w:val="Heading2"/>
      </w:pPr>
      <w:r>
        <w:t>Latest Update, July 2025</w:t>
      </w:r>
    </w:p>
    <w:p w14:paraId="7EE958F8" w14:textId="77777777" w:rsidR="00B8722D" w:rsidRDefault="00906E61">
      <w:pPr>
        <w:pStyle w:val="Heading3"/>
      </w:pPr>
      <w:r>
        <w:t>🏢 Company Overview &amp; Industry</w:t>
      </w:r>
    </w:p>
    <w:p w14:paraId="5E6413DB" w14:textId="77777777" w:rsidR="00B8722D" w:rsidRDefault="00906E61">
      <w:r>
        <w:br/>
      </w:r>
      <w:r>
        <w:rPr>
          <w:b/>
        </w:rPr>
        <w:t>P &amp; V Assurances (P&amp;V Group)</w:t>
      </w:r>
      <w:r>
        <w:t xml:space="preserve"> is a </w:t>
      </w:r>
      <w:r>
        <w:rPr>
          <w:b/>
        </w:rPr>
        <w:t>Belgian cooperative insurance group</w:t>
      </w:r>
      <w:r>
        <w:t>, founded in 1907 and headquartered in Brussels. It provides a wide range of insurance solutions—including auto, fire, family, accident, health, and pension savings—to individuals, self-employed workers, businesses, and institutions. They operate through multiple brands (P&amp;V, Vivium) and distribution channels—direct, brokers, agents—with over 160 local offices across Belgium (</w:t>
      </w:r>
      <w:hyperlink r:id="rId5">
        <w:r>
          <w:rPr>
            <w:rStyle w:val="Hyperlink"/>
          </w:rPr>
          <w:t>pv.be</w:t>
        </w:r>
      </w:hyperlink>
      <w:r>
        <w:t>).</w:t>
      </w:r>
    </w:p>
    <w:p w14:paraId="41C8F396" w14:textId="77777777" w:rsidR="00B8722D" w:rsidRDefault="00B8722D">
      <w:pPr>
        <w:pBdr>
          <w:bottom w:val="single" w:sz="2" w:space="1" w:color="CCCCCC"/>
        </w:pBdr>
        <w:spacing w:before="120" w:after="360"/>
      </w:pPr>
    </w:p>
    <w:p w14:paraId="4672ADC2" w14:textId="77777777" w:rsidR="00B8722D" w:rsidRDefault="00906E61">
      <w:pPr>
        <w:pStyle w:val="Heading3"/>
      </w:pPr>
      <w:r>
        <w:t>🎯 Mission, Vision &amp; Market Position</w:t>
      </w:r>
    </w:p>
    <w:p w14:paraId="59C53DC3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Cooperative DNA</w:t>
      </w:r>
      <w:r>
        <w:t>: P&amp;V reinvests approximately 93% of profits to reinforce its mission of “offering protection to as many people as possible” (</w:t>
      </w:r>
      <w:hyperlink r:id="rId6">
        <w:r>
          <w:rPr>
            <w:rStyle w:val="Hyperlink"/>
          </w:rPr>
          <w:t>icmif.org</w:t>
        </w:r>
      </w:hyperlink>
      <w:r>
        <w:t>).</w:t>
      </w:r>
    </w:p>
    <w:p w14:paraId="21E79839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Market Presence</w:t>
      </w:r>
      <w:r>
        <w:t>: Insures over 1 million customers and surpassed €2 billion in premium income in 2023, with a solvency margin of 209% (</w:t>
      </w:r>
      <w:hyperlink r:id="rId7">
        <w:r>
          <w:rPr>
            <w:rStyle w:val="Hyperlink"/>
          </w:rPr>
          <w:t>icmif.org</w:t>
        </w:r>
      </w:hyperlink>
      <w:r>
        <w:t>).</w:t>
      </w:r>
    </w:p>
    <w:p w14:paraId="3B48FF30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Product Diversity</w:t>
      </w:r>
      <w:r>
        <w:t>: Offers both life and non-life insurance products, including innovative offerings like insurance bonds, pension plans, employee benefits, and mortgage credit (</w:t>
      </w:r>
      <w:hyperlink r:id="rId8">
        <w:r>
          <w:rPr>
            <w:rStyle w:val="Hyperlink"/>
          </w:rPr>
          <w:t>icmif.org</w:t>
        </w:r>
      </w:hyperlink>
      <w:r>
        <w:t>).</w:t>
      </w:r>
    </w:p>
    <w:p w14:paraId="72A3D3EC" w14:textId="77777777" w:rsidR="00B8722D" w:rsidRDefault="00B8722D">
      <w:pPr>
        <w:pBdr>
          <w:bottom w:val="single" w:sz="2" w:space="1" w:color="CCCCCC"/>
        </w:pBdr>
        <w:spacing w:before="120" w:after="360"/>
      </w:pPr>
    </w:p>
    <w:p w14:paraId="11C50967" w14:textId="77777777" w:rsidR="00B8722D" w:rsidRDefault="00906E61">
      <w:pPr>
        <w:pStyle w:val="Heading3"/>
      </w:pPr>
      <w:r>
        <w:t>📰 Recent Developments &amp; Innovations</w:t>
      </w:r>
    </w:p>
    <w:p w14:paraId="2B76B9FD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First Belgian P&amp;C insurer on Guidewire Cloud</w:t>
      </w:r>
      <w:r>
        <w:t>: Migrated core underwriting, billing, claims, and analytics to Guidewire Cloud, improving agility, enabling Open APIs, and supporting insurtech integrations (</w:t>
      </w:r>
      <w:hyperlink r:id="rId9">
        <w:r>
          <w:rPr>
            <w:rStyle w:val="Hyperlink"/>
          </w:rPr>
          <w:t>businesswire.com</w:t>
        </w:r>
      </w:hyperlink>
      <w:r>
        <w:t>).</w:t>
      </w:r>
    </w:p>
    <w:p w14:paraId="49C49870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Digital Insurance with Comarch</w:t>
      </w:r>
      <w:r>
        <w:t>: Expanded their digital life and employee benefits platforms, earning the “Digital Trophy” and driving straight-through processing (STP) efficiencies (</w:t>
      </w:r>
      <w:hyperlink r:id="rId10">
        <w:r>
          <w:rPr>
            <w:rStyle w:val="Hyperlink"/>
          </w:rPr>
          <w:t>comarch.com</w:t>
        </w:r>
      </w:hyperlink>
      <w:r>
        <w:t>).</w:t>
      </w:r>
    </w:p>
    <w:p w14:paraId="7BB6E906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Insurance Bond Launch</w:t>
      </w:r>
      <w:r>
        <w:t>: Introduced an eight-year, no-fee insurance bond offering a fixed 2.55% return, broadening accessible life savings solutions (</w:t>
      </w:r>
      <w:hyperlink r:id="rId11">
        <w:r>
          <w:rPr>
            <w:rStyle w:val="Hyperlink"/>
          </w:rPr>
          <w:t>icmif.org</w:t>
        </w:r>
      </w:hyperlink>
      <w:r>
        <w:t>).</w:t>
      </w:r>
    </w:p>
    <w:p w14:paraId="10700183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Connected Mobility Offering</w:t>
      </w:r>
      <w:r>
        <w:t>: Partnered with D’Ieteren and Amodo to pilot usage-based auto insurance via telematics, marking a move into connected insurance (</w:t>
      </w:r>
      <w:hyperlink r:id="rId12">
        <w:r>
          <w:rPr>
            <w:rStyle w:val="Hyperlink"/>
          </w:rPr>
          <w:t>the-digital-insurer.com</w:t>
        </w:r>
      </w:hyperlink>
      <w:r>
        <w:t>).</w:t>
      </w:r>
    </w:p>
    <w:p w14:paraId="0D0B940D" w14:textId="77777777" w:rsidR="00B8722D" w:rsidRDefault="00B8722D">
      <w:pPr>
        <w:pBdr>
          <w:bottom w:val="single" w:sz="2" w:space="1" w:color="CCCCCC"/>
        </w:pBdr>
        <w:spacing w:before="120" w:after="360"/>
      </w:pPr>
    </w:p>
    <w:p w14:paraId="62B9DDC1" w14:textId="77777777" w:rsidR="00B8722D" w:rsidRDefault="00906E61">
      <w:pPr>
        <w:pStyle w:val="Heading3"/>
      </w:pPr>
      <w:r>
        <w:t>📈 FY 2024 Highlights</w:t>
      </w:r>
    </w:p>
    <w:p w14:paraId="11CE6CB6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Market Reach</w:t>
      </w:r>
      <w:r>
        <w:t>: Over 1 million clients across P&amp;V and Vivium; 500,000 group insurance members (</w:t>
      </w:r>
      <w:hyperlink r:id="rId13">
        <w:r>
          <w:rPr>
            <w:rStyle w:val="Hyperlink"/>
          </w:rPr>
          <w:t>icmif.org</w:t>
        </w:r>
      </w:hyperlink>
      <w:r>
        <w:t>).</w:t>
      </w:r>
    </w:p>
    <w:p w14:paraId="48EC2C15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Premiums</w:t>
      </w:r>
      <w:r>
        <w:t>: &gt;€2 billion total, including &gt;€1 billion in life insurance (</w:t>
      </w:r>
      <w:hyperlink r:id="rId14">
        <w:r>
          <w:rPr>
            <w:rStyle w:val="Hyperlink"/>
          </w:rPr>
          <w:t>icmif.org</w:t>
        </w:r>
      </w:hyperlink>
      <w:r>
        <w:t>).</w:t>
      </w:r>
    </w:p>
    <w:p w14:paraId="6BEC7C7D" w14:textId="77777777" w:rsidR="00B8722D" w:rsidRDefault="00906E61">
      <w:pPr>
        <w:pStyle w:val="ListParagraph"/>
        <w:numPr>
          <w:ilvl w:val="0"/>
          <w:numId w:val="1"/>
        </w:numPr>
      </w:pPr>
      <w:r>
        <w:rPr>
          <w:b/>
        </w:rPr>
        <w:t>Profitability</w:t>
      </w:r>
      <w:r>
        <w:t>: Net profit reached €69 million in 2023 (vs €28 million in 2022) (</w:t>
      </w:r>
      <w:hyperlink r:id="rId15">
        <w:r>
          <w:rPr>
            <w:rStyle w:val="Hyperlink"/>
          </w:rPr>
          <w:t>icmif.org</w:t>
        </w:r>
      </w:hyperlink>
      <w:r>
        <w:t>).</w:t>
      </w:r>
    </w:p>
    <w:p w14:paraId="0E27B00A" w14:textId="77777777" w:rsidR="00B8722D" w:rsidRDefault="00B8722D">
      <w:pPr>
        <w:pBdr>
          <w:bottom w:val="single" w:sz="2" w:space="1" w:color="CCCCCC"/>
        </w:pBdr>
        <w:spacing w:before="120" w:after="360"/>
      </w:pPr>
    </w:p>
    <w:p w14:paraId="78D50B8B" w14:textId="77777777" w:rsidR="00B8722D" w:rsidRDefault="00906E61">
      <w:pPr>
        <w:pStyle w:val="Heading3"/>
      </w:pPr>
      <w:r>
        <w:t>🎯 FY 2025–26 Potential Business Outcomes</w:t>
      </w:r>
    </w:p>
    <w:p w14:paraId="2B09CFAD" w14:textId="77777777" w:rsidR="00B8722D" w:rsidRDefault="00906E61">
      <w:pPr>
        <w:pStyle w:val="ListParagraph"/>
        <w:numPr>
          <w:ilvl w:val="0"/>
          <w:numId w:val="12"/>
        </w:numPr>
      </w:pPr>
      <w:r>
        <w:rPr>
          <w:b/>
        </w:rPr>
        <w:t>Drive Digital Transformation</w:t>
      </w:r>
      <w:r>
        <w:t>:</w:t>
      </w:r>
    </w:p>
    <w:p w14:paraId="5DE44B35" w14:textId="77777777" w:rsidR="00B8722D" w:rsidRDefault="00906E61">
      <w:pPr>
        <w:pStyle w:val="ListParagraph"/>
        <w:numPr>
          <w:ilvl w:val="1"/>
          <w:numId w:val="1"/>
        </w:numPr>
      </w:pPr>
      <w:r>
        <w:t>Continue leveraging Guidewire Cloud and Comarch platforms for faster product launches, improved broker integration, and improved customer experience.</w:t>
      </w:r>
    </w:p>
    <w:p w14:paraId="591CEFB9" w14:textId="77777777" w:rsidR="00B8722D" w:rsidRDefault="00906E61">
      <w:pPr>
        <w:pStyle w:val="ListParagraph"/>
        <w:numPr>
          <w:ilvl w:val="0"/>
          <w:numId w:val="13"/>
        </w:numPr>
      </w:pPr>
      <w:r>
        <w:rPr>
          <w:b/>
        </w:rPr>
        <w:t>Scale Usage-Based and Flexible Products</w:t>
      </w:r>
      <w:r>
        <w:t>:</w:t>
      </w:r>
    </w:p>
    <w:p w14:paraId="26E62112" w14:textId="77777777" w:rsidR="00B8722D" w:rsidRDefault="00906E61">
      <w:pPr>
        <w:pStyle w:val="ListParagraph"/>
        <w:numPr>
          <w:ilvl w:val="1"/>
          <w:numId w:val="1"/>
        </w:numPr>
      </w:pPr>
      <w:r>
        <w:t>Expand connected mobility insurance pilots and scalable digital bonds/pension products.</w:t>
      </w:r>
    </w:p>
    <w:p w14:paraId="07B52E77" w14:textId="77777777" w:rsidR="00B8722D" w:rsidRDefault="00906E61">
      <w:pPr>
        <w:pStyle w:val="ListParagraph"/>
        <w:numPr>
          <w:ilvl w:val="0"/>
          <w:numId w:val="14"/>
        </w:numPr>
      </w:pPr>
      <w:r>
        <w:rPr>
          <w:b/>
        </w:rPr>
        <w:t>Boost Employee Benefits and Group Solutions</w:t>
      </w:r>
      <w:r>
        <w:t>:</w:t>
      </w:r>
    </w:p>
    <w:p w14:paraId="1496CB6B" w14:textId="77777777" w:rsidR="00B8722D" w:rsidRDefault="00906E61">
      <w:pPr>
        <w:pStyle w:val="ListParagraph"/>
        <w:numPr>
          <w:ilvl w:val="1"/>
          <w:numId w:val="1"/>
        </w:numPr>
      </w:pPr>
      <w:r>
        <w:t>Grow presence in group insurance and benefits via Vivium and Comarch-supported platforms.</w:t>
      </w:r>
    </w:p>
    <w:p w14:paraId="780F606F" w14:textId="77777777" w:rsidR="00B8722D" w:rsidRDefault="00906E61">
      <w:pPr>
        <w:pStyle w:val="ListParagraph"/>
        <w:numPr>
          <w:ilvl w:val="0"/>
          <w:numId w:val="15"/>
        </w:numPr>
      </w:pPr>
      <w:r>
        <w:rPr>
          <w:b/>
        </w:rPr>
        <w:t>Enhance Cooperative &amp; Societal Impact</w:t>
      </w:r>
      <w:r>
        <w:t>:</w:t>
      </w:r>
    </w:p>
    <w:p w14:paraId="47B74E30" w14:textId="77777777" w:rsidR="00B8722D" w:rsidRDefault="00906E61">
      <w:pPr>
        <w:pStyle w:val="ListParagraph"/>
        <w:numPr>
          <w:ilvl w:val="1"/>
          <w:numId w:val="1"/>
        </w:numPr>
      </w:pPr>
      <w:r>
        <w:t>Grow membership, reinvest earnings, upskill via P&amp;V Group Academy, strengthen ESG and prevention-focused offerings (</w:t>
      </w:r>
      <w:hyperlink r:id="rId16">
        <w:r>
          <w:rPr>
            <w:rStyle w:val="Hyperlink"/>
          </w:rPr>
          <w:t>comarch.com</w:t>
        </w:r>
      </w:hyperlink>
      <w:r>
        <w:t xml:space="preserve">, </w:t>
      </w:r>
      <w:hyperlink r:id="rId17">
        <w:r>
          <w:rPr>
            <w:rStyle w:val="Hyperlink"/>
          </w:rPr>
          <w:t>the-digital-insurer.com</w:t>
        </w:r>
      </w:hyperlink>
      <w:r>
        <w:t xml:space="preserve">, </w:t>
      </w:r>
      <w:hyperlink r:id="rId18">
        <w:r>
          <w:rPr>
            <w:rStyle w:val="Hyperlink"/>
          </w:rPr>
          <w:t>icmif.org</w:t>
        </w:r>
      </w:hyperlink>
      <w:r>
        <w:t>).</w:t>
      </w:r>
    </w:p>
    <w:p w14:paraId="60061E4C" w14:textId="77777777" w:rsidR="00B8722D" w:rsidRDefault="00B8722D">
      <w:pPr>
        <w:pBdr>
          <w:bottom w:val="single" w:sz="2" w:space="1" w:color="CCCCCC"/>
        </w:pBdr>
        <w:spacing w:before="120" w:after="360"/>
      </w:pPr>
    </w:p>
    <w:p w14:paraId="328FC433" w14:textId="77777777" w:rsidR="00B8722D" w:rsidRDefault="00906E61">
      <w:pPr>
        <w:pStyle w:val="Heading3"/>
      </w:pPr>
      <w:r>
        <w:t>🛠 FY 2025–26 Technical &amp; Operational Goals</w:t>
      </w:r>
    </w:p>
    <w:p w14:paraId="5B8CB808" w14:textId="77777777" w:rsidR="00B8722D" w:rsidRDefault="00906E61">
      <w:pPr>
        <w:pStyle w:val="ListParagraph"/>
        <w:numPr>
          <w:ilvl w:val="0"/>
          <w:numId w:val="16"/>
        </w:numPr>
      </w:pPr>
      <w:r>
        <w:rPr>
          <w:b/>
        </w:rPr>
        <w:t>Scale Cloud &amp; Integration Architecture</w:t>
      </w:r>
      <w:r>
        <w:t>:</w:t>
      </w:r>
    </w:p>
    <w:p w14:paraId="061C7868" w14:textId="77777777" w:rsidR="00B8722D" w:rsidRDefault="00906E61">
      <w:pPr>
        <w:pStyle w:val="ListParagraph"/>
        <w:numPr>
          <w:ilvl w:val="1"/>
          <w:numId w:val="1"/>
        </w:numPr>
      </w:pPr>
      <w:r>
        <w:t>Deepen Guidewire and Comarch usage; build Open APIs for insurtech partners.</w:t>
      </w:r>
    </w:p>
    <w:p w14:paraId="30E33F22" w14:textId="77777777" w:rsidR="00B8722D" w:rsidRDefault="00906E61">
      <w:pPr>
        <w:pStyle w:val="ListParagraph"/>
        <w:numPr>
          <w:ilvl w:val="0"/>
          <w:numId w:val="17"/>
        </w:numPr>
      </w:pPr>
      <w:r>
        <w:rPr>
          <w:b/>
        </w:rPr>
        <w:t>Advance Automation &amp; Straight-Through Processing</w:t>
      </w:r>
      <w:r>
        <w:t>:</w:t>
      </w:r>
    </w:p>
    <w:p w14:paraId="2DF12A0A" w14:textId="77777777" w:rsidR="00B8722D" w:rsidRDefault="00906E61">
      <w:pPr>
        <w:pStyle w:val="ListParagraph"/>
        <w:numPr>
          <w:ilvl w:val="1"/>
          <w:numId w:val="1"/>
        </w:numPr>
      </w:pPr>
      <w:r>
        <w:t>Extend digital underwriting, claims handling, and benefits enrollment to maximize STP.</w:t>
      </w:r>
    </w:p>
    <w:p w14:paraId="0EE9B671" w14:textId="77777777" w:rsidR="00B8722D" w:rsidRDefault="00906E61">
      <w:pPr>
        <w:pStyle w:val="ListParagraph"/>
        <w:numPr>
          <w:ilvl w:val="0"/>
          <w:numId w:val="18"/>
        </w:numPr>
      </w:pPr>
      <w:r>
        <w:rPr>
          <w:b/>
        </w:rPr>
        <w:t>Data, Analytics &amp; AI Implementation</w:t>
      </w:r>
      <w:r>
        <w:t>:</w:t>
      </w:r>
    </w:p>
    <w:p w14:paraId="7D32AF37" w14:textId="77777777" w:rsidR="00B8722D" w:rsidRDefault="00906E61">
      <w:pPr>
        <w:pStyle w:val="ListParagraph"/>
        <w:numPr>
          <w:ilvl w:val="1"/>
          <w:numId w:val="1"/>
        </w:numPr>
      </w:pPr>
      <w:r>
        <w:t>Leverage customer insights across telematics, policy data, and market feedback for risk selection and tailored pricing.</w:t>
      </w:r>
    </w:p>
    <w:p w14:paraId="793F9511" w14:textId="77777777" w:rsidR="00B8722D" w:rsidRDefault="00906E61">
      <w:pPr>
        <w:pStyle w:val="ListParagraph"/>
        <w:numPr>
          <w:ilvl w:val="0"/>
          <w:numId w:val="19"/>
        </w:numPr>
      </w:pPr>
      <w:r>
        <w:rPr>
          <w:b/>
        </w:rPr>
        <w:t>Cybersecurity &amp; Compliance Strengthening</w:t>
      </w:r>
      <w:r>
        <w:t>:</w:t>
      </w:r>
    </w:p>
    <w:p w14:paraId="3EAB7F94" w14:textId="77777777" w:rsidR="00B8722D" w:rsidRDefault="00906E61">
      <w:pPr>
        <w:pStyle w:val="ListParagraph"/>
        <w:numPr>
          <w:ilvl w:val="1"/>
          <w:numId w:val="1"/>
        </w:numPr>
      </w:pPr>
      <w:r>
        <w:t>Continue meeting Belgian/FSE &amp; GDPR regulations; fortify data protection and enhance digital trust.</w:t>
      </w:r>
    </w:p>
    <w:p w14:paraId="44EAFD9C" w14:textId="77777777" w:rsidR="00B8722D" w:rsidRDefault="00B8722D">
      <w:pPr>
        <w:pBdr>
          <w:bottom w:val="single" w:sz="2" w:space="1" w:color="CCCCCC"/>
        </w:pBdr>
        <w:spacing w:before="120" w:after="360"/>
      </w:pPr>
    </w:p>
    <w:p w14:paraId="1FF724D6" w14:textId="77777777" w:rsidR="00B8722D" w:rsidRDefault="00906E61">
      <w:pPr>
        <w:pStyle w:val="Heading3"/>
      </w:pPr>
      <w:r>
        <w:t>✅ Strategic Summary</w:t>
      </w:r>
    </w:p>
    <w:p w14:paraId="4A995BB4" w14:textId="77777777" w:rsidR="00B8722D" w:rsidRDefault="00906E61">
      <w:r>
        <w:br/>
        <w:t xml:space="preserve">P &amp; V is a </w:t>
      </w:r>
      <w:r>
        <w:rPr>
          <w:b/>
        </w:rPr>
        <w:t>resilient, digitally transformative cooperative insurer</w:t>
      </w:r>
      <w:r>
        <w:t>, combining strong financials and mutual values with modern platforms (Guidewire, Comarch), innovative insurance solutions, and a clear strategy to scale connectivity (e.g., telematics), automation, and growth in employee and pension benefits.</w:t>
      </w:r>
    </w:p>
    <w:p w14:paraId="4B94D5A5" w14:textId="77777777" w:rsidR="00B8722D" w:rsidRDefault="00B8722D"/>
    <w:p w14:paraId="3DEEC669" w14:textId="77777777" w:rsidR="00B8722D" w:rsidRDefault="00B8722D"/>
    <w:p w14:paraId="3656B9AB" w14:textId="77777777" w:rsidR="00B8722D" w:rsidRDefault="00B8722D"/>
    <w:p w14:paraId="45FB0818" w14:textId="77777777" w:rsidR="00B8722D" w:rsidRDefault="00B8722D"/>
    <w:p w14:paraId="049F31CB" w14:textId="77777777" w:rsidR="00B8722D" w:rsidRDefault="00B8722D"/>
    <w:p w14:paraId="53128261" w14:textId="77777777" w:rsidR="00B8722D" w:rsidRDefault="00B8722D"/>
    <w:p w14:paraId="62486C05" w14:textId="77777777" w:rsidR="00906E61" w:rsidRDefault="00906E61"/>
    <w:sectPr w:rsidR="00906E61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E17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513D6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F29A2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A452D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D4929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F318A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41386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65FEF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A4D05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51818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392535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6B25F9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647D8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D7A3C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52FE2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832EA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09289F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01CD2"/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057070">
    <w:abstractNumId w:val="11"/>
  </w:num>
  <w:num w:numId="2" w16cid:durableId="1989167756">
    <w:abstractNumId w:val="2"/>
  </w:num>
  <w:num w:numId="3" w16cid:durableId="751708390">
    <w:abstractNumId w:val="12"/>
  </w:num>
  <w:num w:numId="4" w16cid:durableId="1507935041">
    <w:abstractNumId w:val="3"/>
  </w:num>
  <w:num w:numId="5" w16cid:durableId="616253862">
    <w:abstractNumId w:val="13"/>
  </w:num>
  <w:num w:numId="6" w16cid:durableId="402338045">
    <w:abstractNumId w:val="14"/>
  </w:num>
  <w:num w:numId="7" w16cid:durableId="2022850335">
    <w:abstractNumId w:val="15"/>
  </w:num>
  <w:num w:numId="8" w16cid:durableId="1614626853">
    <w:abstractNumId w:val="1"/>
  </w:num>
  <w:num w:numId="9" w16cid:durableId="1206790359">
    <w:abstractNumId w:val="10"/>
  </w:num>
  <w:num w:numId="10" w16cid:durableId="630090318">
    <w:abstractNumId w:val="9"/>
  </w:num>
  <w:num w:numId="11" w16cid:durableId="174152491">
    <w:abstractNumId w:val="6"/>
  </w:num>
  <w:num w:numId="12" w16cid:durableId="545605545">
    <w:abstractNumId w:val="16"/>
  </w:num>
  <w:num w:numId="13" w16cid:durableId="330647976">
    <w:abstractNumId w:val="17"/>
  </w:num>
  <w:num w:numId="14" w16cid:durableId="1802504296">
    <w:abstractNumId w:val="4"/>
  </w:num>
  <w:num w:numId="15" w16cid:durableId="2012221607">
    <w:abstractNumId w:val="18"/>
  </w:num>
  <w:num w:numId="16" w16cid:durableId="1203207329">
    <w:abstractNumId w:val="7"/>
  </w:num>
  <w:num w:numId="17" w16cid:durableId="1914586479">
    <w:abstractNumId w:val="0"/>
  </w:num>
  <w:num w:numId="18" w16cid:durableId="209463816">
    <w:abstractNumId w:val="5"/>
  </w:num>
  <w:num w:numId="19" w16cid:durableId="907887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2A3426"/>
    <w:rsid w:val="00906E61"/>
    <w:rsid w:val="00A84662"/>
    <w:rsid w:val="00B8722D"/>
    <w:rsid w:val="00C652EE"/>
    <w:rsid w:val="00DF2D90"/>
    <w:rsid w:val="00FF218A"/>
    <w:rsid w:val="1971AB8A"/>
    <w:rsid w:val="2F66D4DF"/>
    <w:rsid w:val="42A9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4"/>
    </w:pPr>
    <w:rPr>
      <w:rFonts w:ascii="Helvetica" w:eastAsiaTheme="majorEastAsia" w:hAnsi="Helvetica" w:cstheme="majorBidi"/>
      <w:b/>
      <w:bCs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5"/>
    </w:pPr>
    <w:rPr>
      <w:rFonts w:ascii="Helvetica" w:eastAsiaTheme="majorEastAsia" w:hAnsi="Helvetic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Hyperlink">
    <w:name w:val="Hyperlink"/>
    <w:basedOn w:val="DefaultParagraphFont"/>
    <w:uiPriority w:val="99"/>
    <w:unhideWhenUsed/>
    <w:rsid w:val="008324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mif.org/news_story/pv-group-launches-affordable-2-55-insurance-bond/?utm_source=chatgpt.com" TargetMode="External"/><Relationship Id="rId13" Type="http://schemas.openxmlformats.org/officeDocument/2006/relationships/hyperlink" Target="https://www.icmif.org/news_story/an-ever-growing-impact-for-the-pv-group-in-belgium-with-a-record-1-million-members/?utm_source=chatgpt.com" TargetMode="External"/><Relationship Id="rId18" Type="http://schemas.openxmlformats.org/officeDocument/2006/relationships/hyperlink" Target="https://www.icmif.org/news_story/an-ever-growing-impact-for-the-pv-group-in-belgium-with-a-record-1-million-member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cmif.org/news_story/an-ever-growing-impact-for-the-pv-group-in-belgium-with-a-record-1-million-members/?utm_source=chatgpt.com" TargetMode="External"/><Relationship Id="rId12" Type="http://schemas.openxmlformats.org/officeDocument/2006/relationships/hyperlink" Target="https://www.the-digital-insurer.com/dia/pv-ubi-insurance-launch-in-a-partnership-with-dieteren-and-amodo/?utm_source=chatgpt.com" TargetMode="External"/><Relationship Id="rId17" Type="http://schemas.openxmlformats.org/officeDocument/2006/relationships/hyperlink" Target="https://www.the-digital-insurer.com/dia/pv-ubi-insurance-launch-in-a-partnership-with-dieteren-and-amodo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march.com/finance/news/pv-expands-digital-insurance-with-comarch-solutions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cmif.org/news_story/an-ever-growing-impact-for-the-pv-group-in-belgium-with-a-record-1-million-members/?utm_source=chatgpt.com" TargetMode="External"/><Relationship Id="rId11" Type="http://schemas.openxmlformats.org/officeDocument/2006/relationships/hyperlink" Target="https://www.icmif.org/news_story/pv-group-launches-affordable-2-55-insurance-bond/?utm_source=chatgpt.com" TargetMode="External"/><Relationship Id="rId5" Type="http://schemas.openxmlformats.org/officeDocument/2006/relationships/hyperlink" Target="https://www.pv.be/fr/home?utm_source=chatgpt.com" TargetMode="External"/><Relationship Id="rId15" Type="http://schemas.openxmlformats.org/officeDocument/2006/relationships/hyperlink" Target="https://www.icmif.org/news_story/an-ever-growing-impact-for-the-pv-group-in-belgium-with-a-record-1-million-members/?utm_source=chatgpt.com" TargetMode="External"/><Relationship Id="rId10" Type="http://schemas.openxmlformats.org/officeDocument/2006/relationships/hyperlink" Target="https://www.comarch.com/finance/news/pv-expands-digital-insurance-with-comarch-solutions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usinesswire.com/news/home/20250515609294/en/PV-Group-Becomes-First-Belgian-Insurance-Company-to-Benefit-From-Guidewire-Cloud?utm_source=chatgpt.com" TargetMode="External"/><Relationship Id="rId14" Type="http://schemas.openxmlformats.org/officeDocument/2006/relationships/hyperlink" Target="https://www.icmif.org/news_story/pv-group-launches-affordable-2-55-insurance-bond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1552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KYC done by TAM - kbbhador@ - 25th April, 2025</dc:title>
  <dc:subject/>
  <dc:creator>Ketan Bhadoriya</dc:creator>
  <cp:keywords/>
  <dc:description/>
  <cp:lastModifiedBy>Gopal Reddy Hanumapur, Vedanth</cp:lastModifiedBy>
  <cp:revision>2</cp:revision>
  <dcterms:created xsi:type="dcterms:W3CDTF">2026-03-11T12:54:00Z</dcterms:created>
  <dcterms:modified xsi:type="dcterms:W3CDTF">2026-03-11T12:54:00Z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2026-03-11T12:54:42Z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0c462c12-1c01-41fb-a2af-372cbf8774eb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10, 3, 0, 2</vt:lpwstr>
  </property>
</Properties>
</file>