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DHL Organizational Structure Presentation: Speaker Notes for Review</w:t>
      </w:r>
    </w:p>
    <w:p>
      <w:r>
        <w:t>MGT/526 Wk 6 | Amar Mohite | Draft for review. Notes are written to be spoken; bracketed text is a presenter reminder. Target length: about 15 minutes.</w:t>
      </w:r>
    </w:p>
    <w:p>
      <w:pPr>
        <w:pStyle w:val="Heading1"/>
      </w:pPr>
      <w:r>
        <w:t>Slide 1: Optimizing DHL Group's Organizational Structure for a Changing Workforce and Technology Landscape</w:t>
      </w:r>
    </w:p>
    <w:p>
      <w:r>
        <w:t>[Opening, about 30 seconds]</w:t>
      </w:r>
    </w:p>
    <w:p>
      <w:r>
        <w:t>Good morning/afternoon, everyone, and thank you for the time. I'm Amar Mohite, and over the next 15 minutes or so I'll walk you through how DHL Group can adjust its organizational design to respond to two forces that are already reshaping logistics: a changing workforce and customer base, and an extraordinarily fast cycle of new technology.</w:t>
      </w:r>
    </w:p>
    <w:p>
      <w:r>
        <w:t>Here is the road map. First, a quick introduction to DHL and its strategic goals. Second, how the organization is structured today and where I see gaps. Third, the demographic trends inside our workforce and among our customers, how AI-driven analysis can help, and two risks we must manage. Fourth, the technology trends. And finally, one specific structural recommendation, how it reflects ethical professional practice, and a short conclusion.</w:t>
      </w:r>
    </w:p>
    <w:p>
      <w:r>
        <w:t>A note on sources. The facts about DHL come from the Group's 2025 annual report, its 2026 business profile, and its press releases. Where I am interpreting rather than reporting, for example when I label the structure type or name a misalignment, I will say so, because DHL does not publish those judgments.</w:t>
      </w:r>
    </w:p>
    <w:p>
      <w:r>
        <w:t>[Presenter reminder: add the faculty member's name and the submission date on this slide before submitting.]</w:t>
      </w:r>
    </w:p>
    <w:p>
      <w:pPr>
        <w:pStyle w:val="Heading1"/>
      </w:pPr>
      <w:r>
        <w:t>Slide 2: Introduction: DHL and Its Strategic Goals</w:t>
      </w:r>
    </w:p>
    <w:p>
      <w:r>
        <w:t>[About 1.5 minutes]</w:t>
      </w:r>
    </w:p>
    <w:p>
      <w:r>
        <w:t>Let me start with scale, because scale is why structure matters. At the end of 2025, DHL Group employed 583,998 people and served customers in more than 220 countries and territories. Revenue was about 82.9 billion euros and operating profit, EBIT, was about 6.1 billion euros (DHL Group, 2026a; 2026e). DHL operates in the global logistics industry, through five divisions: Express, Global Forwarding and Freight, Supply Chain, eCommerce, and Post &amp; Parcel Germany.</w:t>
      </w:r>
    </w:p>
    <w:p>
      <w:r>
        <w:t>Now the strategic goals. DHL's framework is Strategy 2030, titled "Accelerate sustainable growth." It rests on four "bottom lines" (DHL Group, n.d.).</w:t>
      </w:r>
    </w:p>
    <w:p>
      <w:r>
        <w:t>Employer of Choice. The Group targets employee engagement of at least 80 percent, and it reached 82 percent in 2025. It also targets at least 34 percent women in middle and upper management by 2030 (DHL Group, 2026a; 2026e).</w:t>
      </w:r>
    </w:p>
    <w:p>
      <w:r>
        <w:t>Provider of Choice. The ambition is to grow faster than the industry average, mainly through e-commerce, Life Sciences and Healthcare, New Energy, and priority growth regions: Mexico, Brazil, Thailand, and India (DHL Group, 2026e).</w:t>
      </w:r>
    </w:p>
    <w:p>
      <w:r>
        <w:t>Investment of Choice. Guidance for 2026 calls for EBIT above 6.2 billion euros, supported by a structural cost program called "Fit for Growth" (DHL Group, 2026e).</w:t>
      </w:r>
    </w:p>
    <w:p>
      <w:r>
        <w:t>Green Logistics of Choice. Logistics emissions below 29 million tonnes of CO2 equivalent by 2030, and net zero by 2050 (DHL Group, 2026a).</w:t>
      </w:r>
    </w:p>
    <w:p>
      <w:r>
        <w:t>One transparency point: DHL does not publish a single sentence that says "our goals are X." I synthesized these four from Strategy 2030 and the annual report, which is the kind of inference this assessment asks for. Keep these four goals in mind, because every structural judgment that follows is measured against them.</w:t>
      </w:r>
    </w:p>
    <w:p>
      <w:pPr>
        <w:pStyle w:val="Heading1"/>
      </w:pPr>
      <w:r>
        <w:t>Slide 3: Current Structure: Five Divisions, One Center</w:t>
      </w:r>
    </w:p>
    <w:p>
      <w:r>
        <w:t>[About 1.5 minutes]</w:t>
      </w:r>
    </w:p>
    <w:p>
      <w:r>
        <w:t>Here is how DHL is organized. At the top is DHL AG, which, since September 1, 2026, is the publicly listed parent company. It handles strategic management, governance, and cross-divisional functions (DHL Group, 2026f). Germany's mail and parcel business continues as Deutsche Post AG, a subsidiary of DHL AG.</w:t>
      </w:r>
    </w:p>
    <w:p>
      <w:r>
        <w:t>Beneath it sits a centralized Corporate Center, which the annual report describes as holding Group management functions: the CEO office, Finance, Human Resources, Global Business Services for shared internal services, and Customer Solutions &amp; Innovation, the cross-divisional key-account and innovation unit (DHL Group, 2026e).</w:t>
      </w:r>
    </w:p>
    <w:p>
      <w:r>
        <w:t>Then the five divisions. Each has its own divisional headquarters and, as of the reorganization, each is its own legal entity. The boxes show headcount and share of 2025 revenue: Express, 110,626 people and 28.7 percent of revenue; Global Forwarding, 44,888 and 20.9 percent; Supply Chain, 186,554 and 21.3 percent; eCommerce, 47,262 and 8.0 percent; and Post &amp; Parcel Germany, 181,743 and 21.0 percent.</w:t>
      </w:r>
    </w:p>
    <w:p>
      <w:r>
        <w:t>My assessment, and this is my label rather than DHL's, is that this is a multi-divisional hierarchy with a strong center, plus matrix overlays in the form of cross-divisional management bodies for Life Sciences &amp; Healthcare and New Energy (DHL Group, 2026e).</w:t>
      </w:r>
    </w:p>
    <w:p>
      <w:r>
        <w:t>Alignment with strategy is largely good. Divisional focus supports the "Provider of Choice" growth goals. The new legal structure lines ownership up with how the business is actually managed, which DHL says better aligns the legal organization with its international business (DHL Group, 2026f). And shared services give scale.</w:t>
      </w:r>
    </w:p>
    <w:p>
      <w:r>
        <w:t>The watch item is on the bottom right: the autonomy that serves growth can slow Group-wide standards, particularly for data and AI. That is the thread I pull on next.</w:t>
      </w:r>
    </w:p>
    <w:p>
      <w:pPr>
        <w:pStyle w:val="Heading1"/>
      </w:pPr>
      <w:r>
        <w:t>Slide 4: Structure Gaps: Where Alignment Breaks Down</w:t>
      </w:r>
    </w:p>
    <w:p>
      <w:r>
        <w:t>[About 1.5 minutes]</w:t>
      </w:r>
    </w:p>
    <w:p>
      <w:r>
        <w:t>I see three misalignments. I want to be clear that these are inferences from public evidence, and I would welcome correction from people who see the inside.</w:t>
      </w:r>
    </w:p>
    <w:p>
      <w:r>
        <w:t>One: siloed AI and data. Five standalone divisions each advance their own technology agenda. Supply Chain is scaling robotics with Boston Dynamics (Boston Dynamics, 2025). Express launched AI item identification for customs (DHL Group, 2026d). Global Forwarding signed a memorandum of understanding with Alibaba.com to put freight quoting into an AI agent (DHL Group, 2026c). Each initiative is sensible. But without a shared layer, the risks are duplicated spending, different data standards, and lessons that do not travel between divisions.</w:t>
      </w:r>
    </w:p>
    <w:p>
      <w:r>
        <w:t>Two: governance is still catching up with the pace. In June 2026, DHL appointed a Head of Global Legal AI Governance, effective July, to develop and roll out a single, consistent AI governance framework across global operations (Leaders League, 2026). That is the right move, and it also signals that a uniform framework was still being built while pilots were already live.</w:t>
      </w:r>
    </w:p>
    <w:p>
      <w:r>
        <w:t>Three: people investment is lagging the technology. Look at the chart. Training hours per employee fell from 10.6 in 2024 to 8.6 in 2025, and total training hours dropped from 6.3 million to 5.0 million, about 21 percent (DHL Group, 2026e). Meanwhile roughly 20 percent of employees leave in a given year (DHL Group, 2026e), and DHL's own Logistics Trend Radar expects AI, automation, and robotics to reshape hundreds of roles (DHL Group, 2026b). "Employer of Choice" requires reskilling capacity that moves at the speed of the technology. A fair caution: the drop in training hours might partly reflect how hours are counted, so I treat it as a question to validate with HR, not a verdict.</w:t>
      </w:r>
    </w:p>
    <w:p>
      <w:r>
        <w:t>Together, these three gaps point to the same need: a way to coordinate AI, data, and workforce decisions across divisions without removing the divisional autonomy that drives growth.</w:t>
      </w:r>
    </w:p>
    <w:p>
      <w:pPr>
        <w:pStyle w:val="Heading1"/>
      </w:pPr>
      <w:r>
        <w:t>Slide 5: Demographic Trends: Workforce and Customers</w:t>
      </w:r>
    </w:p>
    <w:p>
      <w:r>
        <w:t>[About 2 minutes]</w:t>
      </w:r>
    </w:p>
    <w:p>
      <w:r>
        <w:t>Now demographics, both inside the workforce and outside, among customers.</w:t>
      </w:r>
    </w:p>
    <w:p>
      <w:r>
        <w:t>Workforce first. DHL's average employee age is 41. About 22 percent of employees are under 30, 52 percent are between 30 and 50, and 26 percent are over 50 (DHL Group, 2026e). The more striking number is in management: 44 percent of middle and upper managers are over 50, and fewer than 1 percent are under 30. That is a succession wave forming. Women make up about 33.5 percent of employees, 195,523 of 583,998, and 29.0 percent of management against a goal of at least 34 percent by 2030 (DHL Group, 2026e).</w:t>
      </w:r>
    </w:p>
    <w:p>
      <w:r>
        <w:t>Geography matters too. Germany is DHL's largest workforce, 209,943 people, about 36 percent of the total (DHL Group, 2026e). Germany's Federal Statistical Office projects that one in four residents will be 67 or older by 2035, and its working-age population is expected to keep falling until the mid-2030s (Statistisches Bundesamt, 2025). A closely related signal from trucking: the International Road Transport Union reports that 45 percent of German truck drivers are over 55 and only 2.6 percent are under 25 (Pölös, 2025).</w:t>
      </w:r>
    </w:p>
    <w:p>
      <w:r>
        <w:t>Customers are splitting by generation too. In DHL's 2026 e-commerce survey of 29,000 shoppers across 29 countries, 58 percent of Gen Z had bought through TikTok, and 53 percent of Gen Z and Millennials buy across borders at least monthly. Among Baby Boomers, 55 percent prefer out-of-home pick-up points, and 56 percent never use AI chat tools (DHL eCommerce, 2026).</w:t>
      </w:r>
    </w:p>
    <w:p>
      <w:r>
        <w:t>So what does it mean? The opportunity in workforce planning is a young talent pipeline alongside experienced staff who can mentor them. For customers, it is generation-specific service. The challenges are a management succession gap, an ageing home market, and trust: 58 percent of shoppers name privacy and security as their top concern about AI (DHL eCommerce, 2026).</w:t>
      </w:r>
    </w:p>
    <w:p>
      <w:pPr>
        <w:pStyle w:val="Heading1"/>
      </w:pPr>
      <w:r>
        <w:t>Slide 6: AI-Driven Demographic Analysis</w:t>
      </w:r>
    </w:p>
    <w:p>
      <w:r>
        <w:t>[About 1.5 minutes]</w:t>
      </w:r>
    </w:p>
    <w:p>
      <w:r>
        <w:t>How can AI help us act on these trends? Think of it as three steps in two lanes: data in, AI methods, then decisions.</w:t>
      </w:r>
    </w:p>
    <w:p>
      <w:r>
        <w:t>Lane one, workforce planning. The inputs are age and tenure profiles, skills, retirement eligibility, attrition patterns, and local labor-market conditions. The AI methods include predictive models of retirements and attrition, clustering to find skill gaps, and scenario simulation. For illustration: what happens to our German driver workforce if a large share of drivers retire by 2030? The decisions that follow are practical: succession pipelines for the 44 percent of managers who are over 50, targeted reskilling, apprenticeships to attract under-30s, and phased-retirement or mentoring roles that retain know-how.</w:t>
      </w:r>
    </w:p>
    <w:p>
      <w:r>
        <w:t>Lane two, customer engagement. The inputs are aggregated delivery, return, and channel preferences by region and age cohort, plus e-commerce volumes. The methods are cohort segmentation, demand forecasting, and personalization. The decisions include where to place lockers and pick-up points, offering AI chat for digital-first shoppers while keeping human channels for customers who prefer them, and building SME-sized services such as the Alibaba Accio pilot (DHL Group, 2026c).</w:t>
      </w:r>
    </w:p>
    <w:p>
      <w:r>
        <w:t>Notice two design choices. First, customer analysis works on aggregated cohorts rather than profiling individuals. Second, people stay in the loop. DHL's own head of AI strategy for people experience puts it this way: "Just because you have an AI solution, you don't need to delegate the entire hiring decision to it" (Economist Enterprise, 2026).</w:t>
      </w:r>
    </w:p>
    <w:p>
      <w:r>
        <w:t>The payoff is a shift from reacting to headcount gaps and demand swings to anticipating them. The mapping from data to methods to decisions is my proposal, not a description of an existing DHL system.</w:t>
      </w:r>
    </w:p>
    <w:p>
      <w:pPr>
        <w:pStyle w:val="Heading1"/>
      </w:pPr>
      <w:r>
        <w:t>Slide 7: AI Risks, Compliance Impact, and Mitigation</w:t>
      </w:r>
    </w:p>
    <w:p>
      <w:r>
        <w:t>[About 2 minutes]</w:t>
      </w:r>
    </w:p>
    <w:p>
      <w:r>
        <w:t>Every one of those benefits has a downside, so let me take two risks, their impact on compliance and relationships, and how we mitigate them.</w:t>
      </w:r>
    </w:p>
    <w:p>
      <w:r>
        <w:t>Risk one: algorithmic bias. A model trained on historical data can learn to use age, gender, or proxies such as postcode or shift history when ranking people for hiring, promotion, or scheduling. The impact is regulatory and commercial. In the EU, AI used for recruitment, selection, promotion, termination, task allocation, and performance monitoring sits in the AI Act's high-risk category. Those obligations were scheduled for August 2026 but have been delayed to December 2, 2027, and, as one law firm puts it, "the delay is not a repeal" (Francis et al., 2026). In the United States, discrimination law, including Title VII, the Age Discrimination in Employment Act, and the Americans with Disabilities Act, applies to automated tools as it does to human managers. For government customers, U.S. federal AI acquisition guidance issued in April 2025 requires agencies to determine whether a purchase involves "high-impact" AI and to include contract terms on testing, monitoring, data use, and privacy (Office of Management and Budget [OMB], 2025). A biased tool could therefore cost us a contract, eligibility, or a business partner's trust.</w:t>
      </w:r>
    </w:p>
    <w:p>
      <w:r>
        <w:t>Risk two: privacy and data misuse. Demographic data that is profiled at the individual level, or reused beyond its original purpose, creates exposure under the GDPR, where fines can reach 4 percent of worldwide annual turnover (European Parliament &amp; Council, 2016). Government contracts add data-use terms (OMB, 2025). And customers care: 58 percent name privacy and security as their top concern about AI (DHL eCommerce, 2026).</w:t>
      </w:r>
    </w:p>
    <w:p>
      <w:r>
        <w:t>Now the mitigations in the right-hand column. Test for bias before and after launch and monitor outcomes by group, which fits the NIST AI Risk Management Framework cycle of govern, map, measure, and manage (National Institute of Standards and Technology [NIST], 2023). Keep a human decision-maker on every people decision. Use aggregated, minimized data and privacy impact assessments. Write testing and data clauses into vendor contracts. And run everything through one Group-wide governance framework.</w:t>
      </w:r>
    </w:p>
    <w:p>
      <w:r>
        <w:t>DHL already points this way: it reviews every new AI project through a governance framework scaled to risk, and piloted a frontline application-screening tool in one country, limited to basic checks (Economist Enterprise, 2026). The principle: pilot narrow, scale with guardrails.</w:t>
      </w:r>
    </w:p>
    <w:p>
      <w:r>
        <w:t>[Presenter note: the 4 percent GDPR figure comes from Article 83(5) of the regulation; confirm against the full text before submitting.]</w:t>
      </w:r>
    </w:p>
    <w:p>
      <w:pPr>
        <w:pStyle w:val="Heading1"/>
      </w:pPr>
      <w:r>
        <w:t>Slide 8: Technological Trends: AI Reshapes the Network</w:t>
      </w:r>
    </w:p>
    <w:p>
      <w:r>
        <w:t>[About 2 minutes]</w:t>
      </w:r>
    </w:p>
    <w:p>
      <w:r>
        <w:t>On technology, I see three arenas, operations, customer interactions, and competition, and one overarching theme: the pace.</w:t>
      </w:r>
    </w:p>
    <w:p>
      <w:r>
        <w:t>Operations. As of May 2025, DHL operated more than 7,500 robots across its network, and it signed a memorandum of understanding for more than 1,000 additional Stretch robots from Boston Dynamics. Stretch has unloaded containers at up to 700 cases per hour, and DHL plans to add case picking, which it calls the most labor-intensive activity in DHL Supply Chain (Boston Dynamics, 2025). DHL's Logistics Trend Radar 8.0, published September 24, 2026, says AI is moving from helping people do tasks to acting autonomously, so-called agentic AI, with humanoid robots a longer-term trend (DHL Group, 2026b).</w:t>
      </w:r>
    </w:p>
    <w:p>
      <w:r>
        <w:t>Customer interactions. Since May 2026, DHL Express customers in eight countries can photograph an item and receive a customs-ready description that they can edit (DHL Group, 2026d). In September 2026, DHL and Alibaba.com signed a memorandum of understanding to let small and medium-sized businesses get freight quotes and book shipments through Alibaba's AI agent, Accio (DHL Group, 2026c). Internally, DHL runs an AI-enabled search tool for roughly 600,000 employees (Economist Enterprise, 2026).</w:t>
      </w:r>
    </w:p>
    <w:p>
      <w:r>
        <w:t>Competition. UPS reports that 97 percent of its shipments clear customs on the first day with AI-enabled brokerage, operates a real-time digital twin of its network that refreshes every ten minutes, and is deploying an agentic "control tower" for disruptions (UPS, 2026). Those are company-reported figures. Gartner expects more than 70 percent of enterprise supply chain organizations to adopt physical AI, collaborative robots, and automated storage systems by 2028 (Supply Chain Digital, 2026).</w:t>
      </w:r>
    </w:p>
    <w:p>
      <w:r>
        <w:t>The implication is in the banner. The technology cycle now outruns the annual planning cycle. The Radar added four new trends in one edition: agentic AI, AI commerce, the compute economy, and humanoids (DHL Group, 2026b). Agility means shortening the path from pilot to scale. Innovation means sharing what works across all five divisions rather than rediscovering it five times.</w:t>
      </w:r>
    </w:p>
    <w:p>
      <w:pPr>
        <w:pStyle w:val="Heading1"/>
      </w:pPr>
      <w:r>
        <w:t>Slide 9: Recommendation: An AI and Workforce Hub</w:t>
      </w:r>
    </w:p>
    <w:p>
      <w:r>
        <w:t>[About 2 minutes]</w:t>
      </w:r>
    </w:p>
    <w:p>
      <w:r>
        <w:t>My recommendation is one structural change: create a hub-and-spoke AI &amp; Workforce Intelligence Hub at the Corporate Center of DHL AG. A Chief AI Officer, reporting to the CEO, leads the hub. The hub owns shared data standards, model governance, bias testing, and the workforce and customer analytics. Each of the five divisions keeps its autonomy and adds an embedded AI lead, the spokes, who sets priorities locally and uses the shared platform. It is federated, not centralized: the hub sets guardrails and shares tools, and the divisions own the outcomes.</w:t>
      </w:r>
    </w:p>
    <w:p>
      <w:r>
        <w:t>Why does this improve responsiveness? First, demographic signals, such as a retirement wave in Germany or a shift in customer cohorts, reach every division through one data and model layer. Second, successful pilots, for example robotics or agentic quoting, move through one governed pipeline to scale instead of through five separate ones. Third, the hub reviews technology trends quarterly, matching the pace of DHL's Trend Radar rather than the annual plan.</w:t>
      </w:r>
    </w:p>
    <w:p>
      <w:r>
        <w:t>Why is it ethical? Three principles.</w:t>
      </w:r>
    </w:p>
    <w:p>
      <w:r>
        <w:t>Accountability: a named executive owns AI outcomes, every AI use case has a business owner, and decisions are logged.</w:t>
      </w:r>
    </w:p>
    <w:p>
      <w:r>
        <w:t>Transparency: a Group-wide AI inventory; employees and customers told when AI is used, which the EU AI Act requires for customer-facing systems and which DHL already does (Economist Enterprise, 2026); and audit summaries shared with works councils.</w:t>
      </w:r>
    </w:p>
    <w:p>
      <w:r>
        <w:t>Fairness: bias testing before and after launch, a human with the final say on people decisions, and an appeal path for employees.</w:t>
      </w:r>
    </w:p>
    <w:p>
      <w:r>
        <w:t>This builds on what DHL has already started: the Head of Global Legal AI Governance role (Leaders League, 2026) and risk-tiered review. It turns a legal workstream into a permanent part of the organization chart.</w:t>
      </w:r>
    </w:p>
    <w:p>
      <w:r>
        <w:t>How would we know it is working? I would track pilot-to-scale time, bias-audit pass rates, engagement against the 80 percent target, training hours per employee recovering above 10, and women in management moving toward 34 percent. The main risk is a hub that becomes a bottleneck, which is why the spokes are embedded and carry decision rights.</w:t>
      </w:r>
    </w:p>
    <w:p>
      <w:pPr>
        <w:pStyle w:val="Heading1"/>
      </w:pPr>
      <w:r>
        <w:t>Slide 10: Conclusion: Structure That Amplifies People</w:t>
      </w:r>
    </w:p>
    <w:p>
      <w:r>
        <w:t>[About 1 minute]</w:t>
      </w:r>
    </w:p>
    <w:p>
      <w:r>
        <w:t>To close, let me bring the three threads together.</w:t>
      </w:r>
    </w:p>
    <w:p>
      <w:r>
        <w:t>Structure: DHL's divisional model with a strong center drives growth and was reinforced by the September 2026 reorganization. But it leaves AI, data, and governance fragmented across five standalone entities, and training investment fell in 2025.</w:t>
      </w:r>
    </w:p>
    <w:p>
      <w:r>
        <w:t>Demographics: with 26 percent of employees and 44 percent of managers over 50, an ageing home market in Germany, and customers who split by generation, AI-driven analysis is valuable for workforce planning and customer engagement. But bias and privacy risks must be controlled through human oversight, testing, and data minimization, because compliance and relationships with government customers and business partners depend on it.</w:t>
      </w:r>
    </w:p>
    <w:p>
      <w:r>
        <w:t>Technology: robotics, agentic AI, and competitors' digital twins are moving faster than annual planning cycles.</w:t>
      </w:r>
    </w:p>
    <w:p>
      <w:r>
        <w:t>The recommendation is one change: an AI &amp; Workforce Intelligence Hub with embedded division leads. It improves responsiveness to both trends, and it gives accountability, transparency, and fairness a permanent home in the organization.</w:t>
      </w:r>
    </w:p>
    <w:p>
      <w:r>
        <w:t>For the first 90 days: appoint the Chief AI Officer and charter the hub; inventory and risk-tier every AI use case across the divisions; and set one common bias-testing and data-minimization standard.</w:t>
      </w:r>
    </w:p>
    <w:p>
      <w:r>
        <w:t>My final thought: DHL's real competitive edge is its roughly 584,000 people and the trust they have earned with customers. The best organizational design for the AI era is one that lets technology amplify that human network, not replace it. Thank you. I'm happy to take questions.</w:t>
      </w:r>
    </w:p>
    <w:p>
      <w:pPr>
        <w:pStyle w:val="Heading1"/>
      </w:pPr>
      <w:r>
        <w:t>Slide 11: References</w:t>
      </w:r>
    </w:p>
    <w:p>
      <w:r>
        <w:t>References are formatted in APA 7th edition style and listed alphabetically. Letters after 2026 (2026a-2026f) distinguish multiple DHL Group works from the same year.</w:t>
      </w:r>
    </w:p>
    <w:p>
      <w:r>
        <w:t>Presenter notes before submitting: (1) open each link once to confirm it is still live; (2) the UPS figures are company-reported; (3) the GDPR fine ceiling and the EU AI Act high-risk employment category are cited to the regulation and a law-firm summary, so confirm against the full text if your instructor expects primary sources; (4) if your course text covers structure types (for example, divisional or matrix structures), add it as a reference and cite it on the Current Structure slide.</w:t>
      </w:r>
    </w:p>
    <w:p>
      <w:pPr>
        <w:pStyle w:val="Heading1"/>
      </w:pPr>
      <w:r>
        <w:t>Check before you submit</w:t>
      </w:r>
    </w:p>
    <w:p>
      <w:pPr>
        <w:pStyle w:val="ListBullet"/>
      </w:pPr>
      <w:r>
        <w:t>Add faculty name and submission date on the title slide (both are bracketed placeholders).</w:t>
      </w:r>
    </w:p>
    <w:p>
      <w:pPr>
        <w:pStyle w:val="ListBullet"/>
      </w:pPr>
      <w:r>
        <w:t>Slide count: 9 content slides plus the title slide = 10; the References slide does not count per the template. If your instructor does not count the title slide, you are at 9 and still inside the 8 to 10 range.</w:t>
      </w:r>
    </w:p>
    <w:p>
      <w:pPr>
        <w:pStyle w:val="ListBullet"/>
      </w:pPr>
      <w:r>
        <w:t>Open every reference link once to confirm it still loads. The UPS figures (97% day-one customs clearance, 10-minute digital twin) are company-reported.</w:t>
      </w:r>
    </w:p>
    <w:p>
      <w:pPr>
        <w:pStyle w:val="ListBullet"/>
      </w:pPr>
      <w:r>
        <w:t>DHL Group 2025 EBIT of EUR 6.1B comes from the Annual Report 2025 key-figures page. The 2026 Business Profile PDF labels two similar figures ambiguously, so rely on the annual report.</w:t>
      </w:r>
    </w:p>
    <w:p>
      <w:pPr>
        <w:pStyle w:val="ListBullet"/>
      </w:pPr>
      <w:r>
        <w:t>The Logistics Trend Radar press-release summary I read listed about 389,000 employees. That conflicts with the annual report (583,998), so I used the annual report figure.</w:t>
      </w:r>
    </w:p>
    <w:p>
      <w:pPr>
        <w:pStyle w:val="ListBullet"/>
      </w:pPr>
      <w:r>
        <w:t>The GDPR 4% fine ceiling (Article 83(5)) and the AI Act high-risk employment category come from the regulations and a law-firm summary. Skim the full text if your instructor wants primary sources.</w:t>
      </w:r>
    </w:p>
    <w:p>
      <w:pPr>
        <w:pStyle w:val="ListBullet"/>
      </w:pPr>
      <w:r>
        <w:t>The EU AI Act high-risk duties for employment AI are now due December 2, 2027 (Council approval reported June 29, 2026), not August 2026.</w:t>
      </w:r>
    </w:p>
    <w:p>
      <w:pPr>
        <w:pStyle w:val="ListBullet"/>
      </w:pPr>
      <w:r>
        <w:t>Structure-type label (multi-divisional with matrix overlays), the three misalignments, and the hub recommendation are your own analysis. DHL does not publish them. The slides say so.</w:t>
      </w:r>
    </w:p>
    <w:p>
      <w:pPr>
        <w:pStyle w:val="ListBullet"/>
      </w:pPr>
      <w:r>
        <w:t>The drop in training hours (6.3M to 5.0M) may partly reflect counting method; the speaker notes flag this as something to validate.</w:t>
      </w:r>
    </w:p>
    <w:p>
      <w:pPr>
        <w:pStyle w:val="ListBullet"/>
      </w:pPr>
      <w:r>
        <w:t>If your course textbook defines structure types (divisional, matrix, etc.), add it to the references and cite it on slide 3.</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