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idi w:val="true"/>
        <w:spacing w:line="240" w:lineRule="auto"/>
        <w:ind/>
        <w:jc w:val="center"/>
        <w:rPr>
          <w:rFonts w:ascii="Cairo" w:hAnsi="Cairo" w:cs="Cairo"/>
          <w:color w:val="000000" w:themeColor="text1"/>
        </w:rPr>
      </w:pPr>
      <w:r>
        <w:rPr>
          <w:rFonts w:ascii="Cairo" w:hAnsi="Cairo" w:eastAsia="Cairo" w:cs="Cairo"/>
          <w:b/>
          <w:color w:val="000000" w:themeColor="text1"/>
          <w:sz w:val="48"/>
        </w:rPr>
        <w:t xml:space="preserve">وثيقة مواصفات متطلبات البرمجيات</w:t>
      </w:r>
      <w:r>
        <w:rPr>
          <w:rFonts w:ascii="Cairo" w:hAnsi="Cairo" w:eastAsia="Cairo" w:cs="Cairo"/>
          <w:color w:val="000000" w:themeColor="text1"/>
        </w:rPr>
      </w:r>
    </w:p>
    <w:p>
      <w:pPr>
        <w:pBdr/>
        <w:bidi w:val="false"/>
        <w:spacing w:line="240" w:lineRule="auto"/>
        <w:ind/>
        <w:jc w:val="center"/>
        <w:rPr>
          <w:rFonts w:ascii="Cairo" w:hAnsi="Cairo" w:cs="Cairo"/>
          <w:color w:val="000000" w:themeColor="text1"/>
        </w:rPr>
      </w:pPr>
      <w:r>
        <w:rPr>
          <w:rFonts w:ascii="Cairo" w:hAnsi="Cairo" w:eastAsia="Cairo" w:cs="Cairo"/>
          <w:b/>
          <w:color w:val="000000" w:themeColor="text1"/>
          <w:sz w:val="30"/>
        </w:rPr>
        <w:t xml:space="preserve">Software Requirements Specification (SRS)</w:t>
      </w:r>
      <w:r>
        <w:rPr>
          <w:rFonts w:ascii="Cairo" w:hAnsi="Cairo" w:eastAsia="Cairo" w:cs="Cairo"/>
          <w:color w:val="000000" w:themeColor="text1"/>
        </w:rPr>
      </w:r>
    </w:p>
    <w:p>
      <w:pPr>
        <w:pBdr/>
        <w:bidi w:val="true"/>
        <w:spacing w:line="240" w:lineRule="auto"/>
        <w:ind/>
        <w:jc w:val="center"/>
        <w:rPr>
          <w:rFonts w:ascii="Cairo" w:hAnsi="Cairo" w:cs="Cairo"/>
          <w:color w:val="000000" w:themeColor="text1"/>
        </w:rPr>
      </w:pPr>
      <w:r>
        <w:rPr>
          <w:rFonts w:ascii="Cairo" w:hAnsi="Cairo" w:eastAsia="Cairo" w:cs="Cairo"/>
          <w:b/>
          <w:color w:val="000000" w:themeColor="text1"/>
          <w:sz w:val="40"/>
        </w:rPr>
        <w:t xml:space="preserve">منصة تعليمية رقمية</w:t>
      </w:r>
      <w:r>
        <w:rPr>
          <w:rFonts w:ascii="Cairo" w:hAnsi="Cairo" w:eastAsia="Cairo" w:cs="Cairo"/>
          <w:color w:val="000000" w:themeColor="text1"/>
        </w:rPr>
      </w:r>
    </w:p>
    <w:p>
      <w:pPr>
        <w:pBdr/>
        <w:bidi w:val="true"/>
        <w:spacing w:line="240" w:lineRule="auto"/>
        <w:ind/>
        <w:jc w:val="center"/>
        <w:rPr>
          <w:rFonts w:ascii="Cairo" w:hAnsi="Cairo" w:cs="Cairo"/>
          <w:color w:val="000000" w:themeColor="text1"/>
        </w:rPr>
      </w:pPr>
      <w:r>
        <w:rPr>
          <w:rFonts w:ascii="Cairo" w:hAnsi="Cairo" w:eastAsia="Cairo" w:cs="Cairo"/>
          <w:b w:val="0"/>
          <w:color w:val="000000" w:themeColor="text1"/>
          <w:sz w:val="22"/>
        </w:rPr>
        <w:t xml:space="preserve">مكتبة تعليمية • بنك أسئلة • امتحانات سابقة • حصص مباشرة ومسجلة • تواصل تعليمي</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الحقل</w:t>
            </w:r>
            <w:r>
              <w:rPr>
                <w:rFonts w:ascii="Cairo" w:hAnsi="Cairo" w:eastAsia="Cairo" w:cs="Cairo"/>
                <w:color w:val="000000" w:themeColor="text1"/>
              </w:rPr>
            </w:r>
          </w:p>
        </w:tc>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القيمة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معرّف الوثيقة</w:t>
            </w:r>
            <w:r>
              <w:rPr>
                <w:rFonts w:ascii="Cairo" w:hAnsi="Cairo" w:eastAsia="Cairo" w:cs="Cairo"/>
                <w:color w:val="000000" w:themeColor="text1"/>
              </w:rPr>
            </w:r>
          </w:p>
        </w:tc>
        <w:tc>
          <w:tcPr>
            <w:tcBorders/>
            <w:tcW w:w="5112" w:type="dxa"/>
            <w:vAlign w:val="center"/>
          </w:tcPr>
          <w:p>
            <w:pPr>
              <w:pBdr/>
              <w:bidi w:val="false"/>
              <w:spacing/>
              <w:ind/>
              <w:jc w:val="right"/>
              <w:rPr>
                <w:rFonts w:ascii="Cairo" w:hAnsi="Cairo" w:cs="Cairo"/>
                <w:color w:val="000000" w:themeColor="text1"/>
              </w:rPr>
            </w:pPr>
            <w:r>
              <w:rPr>
                <w:rFonts w:ascii="Cairo" w:hAnsi="Cairo" w:eastAsia="Cairo" w:cs="Cairo"/>
                <w:b w:val="0"/>
                <w:color w:val="000000" w:themeColor="text1"/>
                <w:sz w:val="17"/>
              </w:rPr>
              <w:t xml:space="preserve">SRS-EDU-001</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وثيقة المصدر</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w:t>
            </w:r>
            <w:r>
              <w:rPr>
                <w:rFonts w:ascii="Cairo" w:hAnsi="Cairo" w:eastAsia="Cairo" w:cs="Cairo"/>
                <w:b w:val="0"/>
                <w:bCs w:val="0"/>
                <w:color w:val="000000" w:themeColor="text1"/>
                <w:sz w:val="17"/>
                <w:szCs w:val="17"/>
                <w:lang w:val="undefined"/>
              </w:rPr>
              <w:t xml:space="preserve">RD-EDU</w:t>
            </w:r>
            <w:r>
              <w:rPr>
                <w:rFonts w:ascii="Cairo" w:hAnsi="Cairo" w:eastAsia="Cairo" w:cs="Cairo"/>
                <w:b w:val="0"/>
                <w:color w:val="000000" w:themeColor="text1"/>
                <w:sz w:val="17"/>
              </w:rPr>
              <w:t xml:space="preserve">-001 — منصة تعليمية رقمية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الإصدار</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1.0 — مسودة أولية للمراجعة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التاريخ</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12 أكتوبر 2026</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الحالة</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تحتاج مراجعة القرارات المفتوحة واعتماد النطاق</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الجدول الزمني</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أسبوعان للتنفيذ، والأسبوع الثالث للاختبار والمراجعة والإصلاح</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18"/>
        </w:rPr>
        <w:t xml:space="preserve">قاعدة التفسير: هذه الوثيقة مشتقة من BRD المرفق. المتطلبات المرحلية أو المشروطة والقرارات المفتوحة لا تُعد التزامًا نهائيًا قبل اعتمادها. أي قيمة رقمية غير موجودة في BRD تُعرض كقرار مطلوب، لا كمتطلب محسوم.</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color w:val="000000" w:themeColor="text1"/>
        </w:rPr>
        <w:br w:type="page" w:clear="all"/>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سجل الوثيقة</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التفاصيل</w:t>
            </w:r>
            <w:r>
              <w:rPr>
                <w:rFonts w:ascii="Cairo" w:hAnsi="Cairo" w:eastAsia="Cairo" w:cs="Cairo"/>
                <w:color w:val="000000" w:themeColor="text1"/>
              </w:rPr>
            </w:r>
          </w:p>
        </w:tc>
        <w:tc>
          <w:tcPr>
            <w:shd w:val="clear" w:color="ffffff" w:fill="d9eaf7"/>
            <w:tcBorders/>
            <w:tcW w:w="5112" w:type="dxa"/>
          </w:tcPr>
          <w:p w14:paraId="51E90DD5">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البند</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تحويل احتياجات الأعمال إلى متطلبات نظام قابلة للتصميم والتنفيذ والتحقق والاختبار.</w:t>
            </w:r>
            <w:r>
              <w:rPr>
                <w:rFonts w:ascii="Cairo" w:hAnsi="Cairo" w:eastAsia="Cairo" w:cs="Cairo"/>
                <w:color w:val="000000" w:themeColor="text1"/>
              </w:rPr>
            </w:r>
          </w:p>
        </w:tc>
        <w:tc>
          <w:tcPr>
            <w:tcBorders/>
            <w:tcW w:w="5112" w:type="dxa"/>
            <w:vAlign w:val="center"/>
          </w:tcPr>
          <w:p w14:paraId="092E2898">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الغرض</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مالك المشروع، مدير المشروع، محلل الأعمال، فريق التصميم والتطوير والاختبار.</w:t>
            </w:r>
            <w:r>
              <w:rPr>
                <w:rFonts w:ascii="Cairo" w:hAnsi="Cairo" w:eastAsia="Cairo" w:cs="Cairo"/>
                <w:color w:val="000000" w:themeColor="text1"/>
              </w:rPr>
            </w:r>
          </w:p>
        </w:tc>
        <w:tc>
          <w:tcPr>
            <w:tcBorders/>
            <w:tcW w:w="5112" w:type="dxa"/>
            <w:vAlign w:val="center"/>
          </w:tcPr>
          <w:p w14:paraId="13713217">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الجمهور</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BRD_Educational_Platform_Arabic.docx، الإصدار 1.0، بتاريخ 11 أكتوبر 2026.</w:t>
            </w:r>
            <w:r>
              <w:rPr>
                <w:rFonts w:ascii="Cairo" w:hAnsi="Cairo" w:eastAsia="Cairo" w:cs="Cairo"/>
                <w:color w:val="000000" w:themeColor="text1"/>
              </w:rPr>
            </w:r>
          </w:p>
        </w:tc>
        <w:tc>
          <w:tcPr>
            <w:tcBorders/>
            <w:tcW w:w="5112" w:type="dxa"/>
            <w:vAlign w:val="center"/>
          </w:tcPr>
          <w:p w14:paraId="11AF9FA1">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المصدر الأساسي</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الأولوية العالية للمرحلة الأولى؛ الذكاء الاصطناعي والألعاب التعليمية مرحلية لاحقة أو تجريبية.</w:t>
            </w:r>
            <w:r>
              <w:rPr>
                <w:rFonts w:ascii="Cairo" w:hAnsi="Cairo" w:eastAsia="Cairo" w:cs="Cairo"/>
                <w:color w:val="000000" w:themeColor="text1"/>
              </w:rPr>
            </w:r>
          </w:p>
        </w:tc>
        <w:tc>
          <w:tcPr>
            <w:tcBorders/>
            <w:tcW w:w="5112" w:type="dxa"/>
            <w:vAlign w:val="center"/>
          </w:tcPr>
          <w:p w14:paraId="72D636F7">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قاعدة الأولوية</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مخططات حالات الاستخدام، ERD، تصميم المعمارية، خطة الاختبار، خطة الإطلاق.</w:t>
            </w:r>
            <w:r>
              <w:rPr>
                <w:rFonts w:ascii="Cairo" w:hAnsi="Cairo" w:eastAsia="Cairo" w:cs="Cairo"/>
                <w:color w:val="000000" w:themeColor="text1"/>
              </w:rPr>
            </w:r>
          </w:p>
        </w:tc>
        <w:tc>
          <w:tcPr>
            <w:tcBorders/>
            <w:tcW w:w="5112" w:type="dxa"/>
            <w:vAlign w:val="center"/>
          </w:tcPr>
          <w:p w14:paraId="66DE143F">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الوثائق اللاحقة</w:t>
            </w:r>
            <w:r>
              <w:rPr>
                <w:rFonts w:ascii="Cairo" w:hAnsi="Cairo" w:cs="Cairo"/>
                <w:color w:val="000000" w:themeColor="text1"/>
              </w:rPr>
            </w:r>
            <w:r>
              <w:rPr>
                <w:rFonts w:ascii="Cairo" w:hAnsi="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 المقدمة</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1.1 الغرض</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تحدد هذه الوثيقة المتطلبات الوظيفية وغير الوظيفية لمنصة تعليمية رقمية تجمع المحتوى الدراسي والتقييم والحصص المباشرة والمسجلة والتواصل بين الطالب والمعلم في بيئة واحدة. وهي مرجع للتصميم والتنفيذ والاختبار وقبول المرحلة الأولى.</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1.2 نطاق النظام</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النظام منصة ويب عربية ومتجاوبة، تبدأ بثلاث فئات دراسية كما وردت في BRD: الصف السادس، والصف الثالث الثانوي، والمرحلة المتوسطة. يجب أن يسمح التصميم بإضافة مراحل وصفوف ومناهج أخرى لاحقًا دون إعادة بناء المنصة.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يشمل النطاق المبدئي الحسابات والصلاحيات، وتنظيم المراحل والصفو</w:t>
      </w:r>
      <w:r>
        <w:rPr>
          <w:rFonts w:ascii="Cairo" w:hAnsi="Cairo" w:eastAsia="Cairo" w:cs="Cairo"/>
          <w:b w:val="0"/>
          <w:color w:val="000000" w:themeColor="text1"/>
          <w:sz w:val="20"/>
        </w:rPr>
        <w:t xml:space="preserve">ف والمواد والدروس، والمكتبة التعليمية، وبنك الأسئلة، وأرشيف الامتحانات السابقة، والاختبارات الإلكترونية الأساسية، وجدولة الحصص المباشرة وربط خدمة بث، وإتاحة التسجيلات، والرسائل بين الطالب والمعلم، ولوحة الإدارة، والأمان والنسخ الاحتياطي والمراقبة الأساسية.</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1.3 خارج النطاق أو مشروط</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توليد الأسئلة والإجابات بالذكاء الاصطناعي: مرحلة لاحقة أو تجربة محدودة مع مراجعة بشرية قبل النشر.</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اللعبة التعليمية بنظام مراحل ونقاط ومحاولات: مرحلة لاحقة أو تجربة محدودة.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تطبيق هاتف مستقل، بوابة ولي الأمر، التقارير المتقدمة، الشهادات، الإشعارات الموسعة، الاشتراكات والدفع الإلكتروني: خارج النطاق المبدئي ما لم يعتمد لاحقًا.</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إنتاج المحتوى وتصوير جميع الحصص من الصفر ليس ضمن النطاق ما لم يوجد اتفاق منفصل.</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لا يُشترط عمل الحصص المباشرة أو المراسلة دون اتصال، ولا تُضمن سعة غير محدودة أو سرعة مطلقة.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لا يشمل النطاق التصحيح الآلي الكامل للأسئلة المقالية دون مراجعة أو ضوابط جودة.</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2. المصطلحات والاختصارات</w:t>
      </w:r>
      <w:r>
        <w:rPr>
          <w:rFonts w:ascii="Cairo" w:hAnsi="Cairo" w:eastAsia="Cairo" w:cs="Cairo"/>
          <w:color w:val="000000" w:themeColor="text1"/>
        </w:rPr>
      </w:r>
    </w:p>
    <w:tbl>
      <w:tblPr>
        <w:tblStyle w:val="773"/>
        <w:jc w:val="center"/>
        <w:tblW w:w="0" w:type="auto"/>
        <w:tblBorders/>
        <w:tblLayout w:type="fixed"/>
        <w:tblLook w:val="04A0" w:firstRow="1" w:lastRow="0" w:firstColumn="1" w:lastColumn="0" w:noHBand="0" w:noVBand="1"/>
      </w:tblPr>
      <w:tblGrid>
        <w:gridCol w:w="8913"/>
        <w:gridCol w:w="1311"/>
      </w:tblGrid>
      <w:tr>
        <w:trPr/>
        <w:tc>
          <w:tcPr>
            <w:shd w:val="clear" w:color="auto" w:fill="d9eaf7"/>
            <w:tcBorders/>
            <w:tcW w:w="8913"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المعنى</w:t>
            </w:r>
            <w:r>
              <w:rPr>
                <w:rFonts w:ascii="Cairo" w:hAnsi="Cairo" w:eastAsia="Cairo" w:cs="Cairo"/>
                <w:color w:val="000000" w:themeColor="text1"/>
              </w:rPr>
            </w:r>
          </w:p>
        </w:tc>
        <w:tc>
          <w:tcPr>
            <w:shd w:val="clear" w:color="ffffff" w:fill="d9eaf7"/>
            <w:tcBorders/>
            <w:tcW w:w="1311" w:type="dxa"/>
          </w:tcPr>
          <w:p w14:paraId="1AAD5F35">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المصطلح</w:t>
            </w:r>
            <w:r>
              <w:rPr>
                <w:rFonts w:ascii="Cairo" w:hAnsi="Cairo" w:cs="Cairo"/>
                <w:color w:val="000000" w:themeColor="text1"/>
              </w:rPr>
            </w:r>
            <w:r>
              <w:rPr>
                <w:rFonts w:ascii="Cairo" w:hAnsi="Cairo" w:cs="Cairo"/>
                <w:color w:val="000000" w:themeColor="text1"/>
              </w:rPr>
            </w:r>
          </w:p>
        </w:tc>
      </w:tr>
      <w:tr>
        <w:trPr/>
        <w:tc>
          <w:tcPr>
            <w:tcBorders/>
            <w:tcW w:w="891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وثيقة متطلبات الأعمال.</w:t>
            </w:r>
            <w:r>
              <w:rPr>
                <w:rFonts w:ascii="Cairo" w:hAnsi="Cairo" w:eastAsia="Cairo" w:cs="Cairo"/>
                <w:color w:val="000000" w:themeColor="text1"/>
              </w:rPr>
            </w:r>
          </w:p>
        </w:tc>
        <w:tc>
          <w:tcPr>
            <w:tcBorders/>
            <w:tcW w:w="1311" w:type="dxa"/>
            <w:vAlign w:val="center"/>
          </w:tcPr>
          <w:p w14:paraId="0A6B1BE4">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BRD</w:t>
            </w:r>
            <w:r>
              <w:rPr>
                <w:rFonts w:ascii="Cairo" w:hAnsi="Cairo" w:cs="Cairo"/>
                <w:color w:val="000000" w:themeColor="text1"/>
              </w:rPr>
            </w:r>
            <w:r>
              <w:rPr>
                <w:rFonts w:ascii="Cairo" w:hAnsi="Cairo" w:cs="Cairo"/>
                <w:color w:val="000000" w:themeColor="text1"/>
              </w:rPr>
            </w:r>
          </w:p>
        </w:tc>
      </w:tr>
      <w:tr>
        <w:trPr/>
        <w:tc>
          <w:tcPr>
            <w:tcBorders/>
            <w:tcW w:w="891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وثيقة مواصفات متطلبات البرمجيات.</w:t>
            </w:r>
            <w:r>
              <w:rPr>
                <w:rFonts w:ascii="Cairo" w:hAnsi="Cairo" w:eastAsia="Cairo" w:cs="Cairo"/>
                <w:color w:val="000000" w:themeColor="text1"/>
              </w:rPr>
            </w:r>
          </w:p>
        </w:tc>
        <w:tc>
          <w:tcPr>
            <w:tcBorders/>
            <w:tcW w:w="1311" w:type="dxa"/>
            <w:vAlign w:val="center"/>
          </w:tcPr>
          <w:p w14:paraId="782ACFD8">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SRS</w:t>
            </w:r>
            <w:r>
              <w:rPr>
                <w:rFonts w:ascii="Cairo" w:hAnsi="Cairo" w:cs="Cairo"/>
                <w:color w:val="000000" w:themeColor="text1"/>
              </w:rPr>
            </w:r>
            <w:r>
              <w:rPr>
                <w:rFonts w:ascii="Cairo" w:hAnsi="Cairo" w:cs="Cairo"/>
                <w:color w:val="000000" w:themeColor="text1"/>
              </w:rPr>
            </w:r>
          </w:p>
        </w:tc>
      </w:tr>
      <w:tr>
        <w:trPr/>
        <w:tc>
          <w:tcPr>
            <w:tcBorders/>
            <w:tcW w:w="891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الحد الأدنى من المنتج القابل للاستخدام والاختبار.</w:t>
            </w:r>
            <w:r>
              <w:rPr>
                <w:rFonts w:ascii="Cairo" w:hAnsi="Cairo" w:eastAsia="Cairo" w:cs="Cairo"/>
                <w:color w:val="000000" w:themeColor="text1"/>
              </w:rPr>
            </w:r>
          </w:p>
        </w:tc>
        <w:tc>
          <w:tcPr>
            <w:tcBorders/>
            <w:tcW w:w="1311" w:type="dxa"/>
            <w:vAlign w:val="center"/>
          </w:tcPr>
          <w:p w14:paraId="20B2015D">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MVP</w:t>
            </w:r>
            <w:r>
              <w:rPr>
                <w:rFonts w:ascii="Cairo" w:hAnsi="Cairo" w:cs="Cairo"/>
                <w:color w:val="000000" w:themeColor="text1"/>
              </w:rPr>
            </w:r>
            <w:r>
              <w:rPr>
                <w:rFonts w:ascii="Cairo" w:hAnsi="Cairo" w:cs="Cairo"/>
                <w:color w:val="000000" w:themeColor="text1"/>
              </w:rPr>
            </w:r>
          </w:p>
        </w:tc>
      </w:tr>
      <w:tr>
        <w:trPr/>
        <w:tc>
          <w:tcPr>
            <w:tcBorders/>
            <w:tcW w:w="891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التحكم في الوصول بناءً على الأدوار.</w:t>
            </w:r>
            <w:r>
              <w:rPr>
                <w:rFonts w:ascii="Cairo" w:hAnsi="Cairo" w:eastAsia="Cairo" w:cs="Cairo"/>
                <w:color w:val="000000" w:themeColor="text1"/>
              </w:rPr>
            </w:r>
          </w:p>
        </w:tc>
        <w:tc>
          <w:tcPr>
            <w:tcBorders/>
            <w:tcW w:w="1311" w:type="dxa"/>
            <w:vAlign w:val="center"/>
          </w:tcPr>
          <w:p w14:paraId="0E4048C8">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RBAC</w:t>
            </w:r>
            <w:r>
              <w:rPr>
                <w:rFonts w:ascii="Cairo" w:hAnsi="Cairo" w:cs="Cairo"/>
                <w:color w:val="000000" w:themeColor="text1"/>
              </w:rPr>
            </w:r>
            <w:r>
              <w:rPr>
                <w:rFonts w:ascii="Cairo" w:hAnsi="Cairo" w:cs="Cairo"/>
                <w:color w:val="000000" w:themeColor="text1"/>
              </w:rPr>
            </w:r>
          </w:p>
        </w:tc>
      </w:tr>
      <w:tr>
        <w:trPr/>
        <w:tc>
          <w:tcPr>
            <w:tcBorders/>
            <w:tcW w:w="891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الحد المقبول لفقدان البيانات مقاسًا بالزمن؛ القيمة النهائية غير محددة.</w:t>
            </w:r>
            <w:r>
              <w:rPr>
                <w:rFonts w:ascii="Cairo" w:hAnsi="Cairo" w:eastAsia="Cairo" w:cs="Cairo"/>
                <w:color w:val="000000" w:themeColor="text1"/>
              </w:rPr>
            </w:r>
          </w:p>
        </w:tc>
        <w:tc>
          <w:tcPr>
            <w:tcBorders/>
            <w:tcW w:w="1311" w:type="dxa"/>
            <w:vAlign w:val="center"/>
          </w:tcPr>
          <w:p w14:paraId="7E772D44">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RPO</w:t>
            </w:r>
            <w:r>
              <w:rPr>
                <w:rFonts w:ascii="Cairo" w:hAnsi="Cairo" w:cs="Cairo"/>
                <w:color w:val="000000" w:themeColor="text1"/>
              </w:rPr>
            </w:r>
            <w:r>
              <w:rPr>
                <w:rFonts w:ascii="Cairo" w:hAnsi="Cairo" w:cs="Cairo"/>
                <w:color w:val="000000" w:themeColor="text1"/>
              </w:rPr>
            </w:r>
          </w:p>
        </w:tc>
      </w:tr>
      <w:tr>
        <w:trPr/>
        <w:tc>
          <w:tcPr>
            <w:tcBorders/>
            <w:tcW w:w="891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المدة المستهدفة لاستعادة الخدمة بعد العطل؛ القيمة النهائية غير محددة.</w:t>
            </w:r>
            <w:r>
              <w:rPr>
                <w:rFonts w:ascii="Cairo" w:hAnsi="Cairo" w:eastAsia="Cairo" w:cs="Cairo"/>
                <w:color w:val="000000" w:themeColor="text1"/>
              </w:rPr>
            </w:r>
          </w:p>
        </w:tc>
        <w:tc>
          <w:tcPr>
            <w:tcBorders/>
            <w:tcW w:w="1311" w:type="dxa"/>
            <w:vAlign w:val="center"/>
          </w:tcPr>
          <w:p w14:paraId="66E33084">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RTO</w:t>
            </w:r>
            <w:r>
              <w:rPr>
                <w:rFonts w:ascii="Cairo" w:hAnsi="Cairo" w:cs="Cairo"/>
                <w:color w:val="000000" w:themeColor="text1"/>
              </w:rPr>
            </w:r>
            <w:r>
              <w:rPr>
                <w:rFonts w:ascii="Cairo" w:hAnsi="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3. وصف النظام العام</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3.1 فئات المستخدمين</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المسؤوليات والاحتياجات</w:t>
            </w:r>
            <w:r>
              <w:rPr>
                <w:rFonts w:ascii="Cairo" w:hAnsi="Cairo" w:eastAsia="Cairo" w:cs="Cairo"/>
                <w:color w:val="000000" w:themeColor="text1"/>
              </w:rPr>
            </w:r>
          </w:p>
        </w:tc>
        <w:tc>
          <w:tcPr>
            <w:shd w:val="clear" w:color="ffffff" w:fill="d9eaf7"/>
            <w:tcBorders/>
            <w:tcW w:w="5112" w:type="dxa"/>
          </w:tcPr>
          <w:p w14:paraId="569891FA">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الفئة</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الوصول إلى المواد والكتب والامتحانات، حضور الحصص أو مشاهدة التسجيلات، أداء الاختبارات، ومراسلة المعلم.</w:t>
            </w:r>
            <w:r>
              <w:rPr>
                <w:rFonts w:ascii="Cairo" w:hAnsi="Cairo" w:eastAsia="Cairo" w:cs="Cairo"/>
                <w:color w:val="000000" w:themeColor="text1"/>
              </w:rPr>
            </w:r>
          </w:p>
        </w:tc>
        <w:tc>
          <w:tcPr>
            <w:tcBorders/>
            <w:tcW w:w="5112" w:type="dxa"/>
            <w:vAlign w:val="center"/>
          </w:tcPr>
          <w:p w14:paraId="5BB02376">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الطالب</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إدارة المواد والحصص المسندة إليه، رفع المحتوى والأسئلة والامتحانات</w:t>
            </w:r>
            <w:r>
              <w:rPr>
                <w:rFonts w:hint="cs" w:ascii="Cairo" w:hAnsi="Cairo" w:eastAsia="Cairo" w:cs="Cairo"/>
                <w:b w:val="0"/>
                <w:bCs w:val="0"/>
                <w:color w:val="000000" w:themeColor="text1"/>
                <w:sz w:val="17"/>
                <w:szCs w:val="17"/>
                <w:cs/>
                <w:lang w:val="ar-EG"/>
              </w:rPr>
              <w:t xml:space="preserve">,التأكد من سلامة محتوي الاسئلة المنشئة بالذكاء الصناعي</w:t>
            </w:r>
            <w:r>
              <w:rPr>
                <w:rFonts w:ascii="Cairo" w:hAnsi="Cairo" w:eastAsia="Cairo" w:cs="Cairo"/>
                <w:b w:val="0"/>
                <w:color w:val="000000" w:themeColor="text1"/>
                <w:sz w:val="17"/>
              </w:rPr>
              <w:t xml:space="preserve">، متابعة النتائج، والرد على الرسائل.</w:t>
            </w:r>
            <w:r>
              <w:rPr>
                <w:rFonts w:ascii="Cairo" w:hAnsi="Cairo" w:eastAsia="Cairo" w:cs="Cairo"/>
                <w:color w:val="000000" w:themeColor="text1"/>
              </w:rPr>
            </w:r>
          </w:p>
        </w:tc>
        <w:tc>
          <w:tcPr>
            <w:tcBorders/>
            <w:tcW w:w="5112" w:type="dxa"/>
            <w:vAlign w:val="center"/>
          </w:tcPr>
          <w:p w14:paraId="4B36A6FF">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المعلم</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إدارة الحسابات والأدوار والمراحل والصفوف والمواد والمحتوى والسياسات العامة.</w:t>
            </w:r>
            <w:r>
              <w:rPr>
                <w:rFonts w:ascii="Cairo" w:hAnsi="Cairo" w:eastAsia="Cairo" w:cs="Cairo"/>
                <w:color w:val="000000" w:themeColor="text1"/>
              </w:rPr>
            </w:r>
          </w:p>
        </w:tc>
        <w:tc>
          <w:tcPr>
            <w:tcBorders/>
            <w:tcW w:w="5112" w:type="dxa"/>
            <w:vAlign w:val="center"/>
          </w:tcPr>
          <w:p w14:paraId="6EE1DB40">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مدير المنصة</w:t>
            </w:r>
            <w:r>
              <w:rPr>
                <w:rFonts w:ascii="Cairo" w:hAnsi="Cairo" w:cs="Cairo"/>
                <w:color w:val="000000" w:themeColor="text1"/>
              </w:rPr>
            </w:r>
            <w:r>
              <w:rPr>
                <w:rFonts w:ascii="Cairo" w:hAnsi="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مراجعة وتصنيف الكتب والامتحانات والأسئلة والتحقق من صلاحية النشر.</w:t>
            </w:r>
            <w:r>
              <w:rPr>
                <w:rFonts w:ascii="Cairo" w:hAnsi="Cairo" w:eastAsia="Cairo" w:cs="Cairo"/>
                <w:color w:val="000000" w:themeColor="text1"/>
              </w:rPr>
            </w:r>
          </w:p>
        </w:tc>
        <w:tc>
          <w:tcPr>
            <w:tcBorders/>
            <w:tcW w:w="5112" w:type="dxa"/>
            <w:vAlign w:val="center"/>
          </w:tcPr>
          <w:p w14:paraId="290ED982">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مشرف المحتوى/الامتحانات</w:t>
            </w:r>
            <w:r>
              <w:rPr>
                <w:rFonts w:ascii="Cairo" w:hAnsi="Cairo" w:cs="Cairo"/>
                <w:color w:val="000000" w:themeColor="text1"/>
              </w:rPr>
            </w:r>
            <w:r>
              <w:rPr>
                <w:rFonts w:ascii="Cairo" w:hAnsi="Cairo" w:cs="Cairo"/>
                <w:color w:val="000000" w:themeColor="text1"/>
              </w:rPr>
            </w:r>
          </w:p>
        </w:tc>
      </w:tr>
    </w:tbl>
    <w:p w14:paraId="0529D4CC">
      <w:pPr>
        <w:pBdr/>
        <w:bidi w:val="true"/>
        <w:spacing/>
        <w:ind/>
        <w:jc w:val="left"/>
        <w:rPr>
          <w:rFonts w:ascii="Cairo" w:hAnsi="Cairo" w:cs="Cairo"/>
          <w:color w:val="000000" w:themeColor="text1"/>
        </w:rPr>
      </w:pPr>
      <w:r>
        <w:rPr>
          <w:rFonts w:ascii="Cairo" w:hAnsi="Cairo" w:cs="Cairo"/>
          <w:color w:val="000000" w:themeColor="text1"/>
        </w:rPr>
      </w:r>
      <w:r>
        <w:rPr>
          <w:rFonts w:ascii="Cairo" w:hAnsi="Cairo" w:cs="Cairo"/>
          <w:color w:val="000000" w:themeColor="text1"/>
        </w:rPr>
      </w:r>
      <w:r>
        <w:rPr>
          <w:rFonts w:ascii="Cairo" w:hAnsi="Cairo" w:cs="Cairo"/>
          <w:color w:val="000000" w:themeColor="text1"/>
        </w:rPr>
      </w:r>
    </w:p>
    <w:p w14:paraId="17B30092">
      <w:pPr>
        <w:pBdr/>
        <w:bidi w:val="true"/>
        <w:spacing/>
        <w:ind/>
        <w:jc w:val="left"/>
        <w:rPr>
          <w:rFonts w:ascii="Cairo" w:hAnsi="Cairo" w:cs="Cairo"/>
          <w:color w:val="000000" w:themeColor="text1"/>
        </w:rPr>
      </w:pPr>
      <w:r>
        <w:rPr>
          <w:rFonts w:ascii="Cairo" w:hAnsi="Cairo" w:cs="Cairo"/>
          <w:color w:val="000000" w:themeColor="text1"/>
        </w:rPr>
      </w:r>
      <w:r>
        <w:rPr>
          <w:rFonts w:ascii="Cairo" w:hAnsi="Cairo" w:cs="Cairo"/>
          <w:color w:val="000000" w:themeColor="text1"/>
        </w:rPr>
      </w:r>
      <w:r>
        <w:rPr>
          <w:rFonts w:ascii="Cairo" w:hAnsi="Cairo" w:cs="Cairo"/>
          <w:color w:val="000000" w:themeColor="text1"/>
        </w:rPr>
      </w:r>
    </w:p>
    <w:p w14:paraId="24605D6D">
      <w:pPr>
        <w:pBdr/>
        <w:bidi w:val="true"/>
        <w:spacing/>
        <w:ind/>
        <w:jc w:val="left"/>
        <w:rPr>
          <w:rFonts w:ascii="Cairo" w:hAnsi="Cairo" w:cs="Cairo"/>
          <w:color w:val="000000" w:themeColor="text1"/>
        </w:rPr>
      </w:pPr>
      <w:r>
        <w:rPr>
          <w:rFonts w:ascii="Cairo" w:hAnsi="Cairo" w:cs="Cairo"/>
          <w:color w:val="000000" w:themeColor="text1"/>
        </w:rPr>
      </w:r>
      <w:r>
        <w:rPr>
          <w:rFonts w:ascii="Cairo" w:hAnsi="Cairo" w:cs="Cairo"/>
          <w:color w:val="000000" w:themeColor="text1"/>
        </w:rPr>
      </w:r>
      <w:r>
        <w:rPr>
          <w:rFonts w:ascii="Cairo" w:hAnsi="Cairo" w:cs="Cairo"/>
          <w:color w:val="000000" w:themeColor="text1"/>
        </w:rPr>
      </w:r>
    </w:p>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3.2 بيئة التشغيل والاعتماديات</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تطوير النظام على بيئة Linux المتاحة، مع Fedora Linux 44 بوصفه نظام التطوير الحالي؛ ولا يفرض ذلك نظام تشغيل الإنتاج.</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واجهة ويب تدعم العربية واتجاه الكتابة من اليمين إلى اليسار، ومتجاوبة مع الهاتف والحاسوب.</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تحتاج الحصص المباشرة والمسجلة إلى مزود بث وتخزين مناسب؛ لا يُفترض أن يستضيف التطبيق جميع الفيديوهات بنفسه.</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تحتاج الرسائل والحصص المباشرة والخدمات السحابية إلى اتصال بالإنترنت.</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يقتصر التنزيل والاستخدام دون اتصال على المحتوى الذي نُزّل مسبقًا وبما يتوافق مع حقوق النشر وسياسة الوصول.</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العميل يحدد الدولة والمناهج والجهة التعليمية، كما يجب تحديد حقوق المحتوى والميزانية والأحجام المتوقعة.</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4. المتطلبات الوظيفية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المتطلبات التالية صياغة نظامية لمتطلبات النطاق المبدئي في BRD. تُربط كل متطلب بحالة اختبار قبل التسليم. ميزات المرحلة اللاحقة أو المشروطة ليست ضمن التزام الإطلاق الأول.</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2556"/>
        <w:gridCol w:w="2556"/>
        <w:gridCol w:w="2556"/>
        <w:gridCol w:w="2556"/>
      </w:tblGrid>
      <w:tr>
        <w:trPr/>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المعرّف</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المجال</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المتطلب</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الأولوية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FR-001</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الحسابات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إنشاء حسابات المستخدمين وتعديلها وتعطيلها بواسطة المستخدم المخول.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FR-002</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تسجيل الدخول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تمكين المستخدم من تسجيل الدخول والتحقق من بيانات الاعتماد.</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FR-003</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الأدوار والصلاحيات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تطبيق صلاحيات مختلفة للطالب والمعلم ومدير المنصة ومشرف المحتوى ومنع تجاوزها على مستوى الخادم.</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FR-004</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الهيكل الدراسي</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إدارة المراحل والصفوف والمواد والدروس بواسطة المستخدم المخول.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FR-005</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الفئات الأولية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دعم الصف السادس والصف الثالث الثانوي والمرحلة المتوسطة عند الإطلاق، مع دعم إضافة مراحل لاحقًا.</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FR-006</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تصنيف المحتوى</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ربط المحتوى بالمرحلة والصف والمادة والوحدة أو الدرس بحسب البيانات المتاحة.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FR-007</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المكتبة التعليمية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عرض الملفات التعليمية وتنزيلها وفق الصلاحيات وحقوق النشر.</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FR-008</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البحث عن المحتوى</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وصول منظم إلى المحتوى؛ تفاصيل حقول البحث والتصفية تُحدد في التصميم التفصيلي.</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FR-009</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بنك الأسئلة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تصنيف الأسئلة حسب الصف والمادة والدرس ونوع السؤال ومستوى الصعوبة.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FR-010</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إدارة الأسئلة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إنشاء الأسئلة وتعديلها وحفظها كمسودة أو إرسالها للمراجعة حسب الصلاحيات.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FR-011</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أرشيف الامتحانات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أرشيف امتحانات سابقة مع البحث والتصفية والعرض والتنزيل وفق الصلاحيات وحقوق النشر.</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FR-012</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إدارة الامتحانات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رفع الامتحانات أو إدخال بياناتها وتصنيفها وتحديد حالة النشر بواسطة المستخدم المخول.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FR-013</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مراجعة المحتوى</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دعم مراجعة المحتوى والأسئلة والامتحانات واعتماد نشرها من المستخدم المخول.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FR-014</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الاختبارات الإلكترونية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دعم اختبارات إلكترونية أساسية للطلاب وفق قواعد الاختبار المعتمدة.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FR-015</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التصحيح التلقائي</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تصحيح أنواع الأسئلة القابلة للتصحيح الآلي؛ لا يشمل التصحيح الآلي الكامل للأسئلة المقالية.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FR-016</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عرض النتائج</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عرض النتيجة للطالب وفق سياسة التقييم وتمكين المعلم المخول من مراجعة النتائج.</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FR-017</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جدولة الحصص</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إنشاء موعد حصة وربطه بخدمة البث المختارة بواسطة المعلم المخول.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FR-018</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الانضمام للحصة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إتاحة الوصول إلى الحصة المباشرة وفق الموعد وصلاحيات المستخدم.</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FR-019</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التسجيلات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إتاحة تسجيل الحصة للمستفيدين المخولين بعد انتهائها متى وفرت خدمة البث التسجيل.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FR-020</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الرسائل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قناة رسائل بين حساب الطالب وحساب المعلم المخولين.</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FR-021</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ضوابط التواصل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تطبيق ضوابط الاستخدام والصلاحيات وسياسة الاحتفاظ التي يعتمدها مالك المشروع.</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FR-022</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لوحة الإدارة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لوحة لإدارة ومتابعة المستخدمين والمحتوى والمواد والامتحانات.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FR-023</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حالة النشر</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حالة المحتوى وصلاحيات الوصول إليه قبل إتاحته للمستفيدين.</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FR-024</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الاتصال المحدود</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إتاحة تنزيل الملفات المسموح بها ودعم تجربة مناسبة للاتصال المحدود قدر الإمكان.</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FR-025</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توليد الأسئلة بالذكاء الاصطناعي</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إذا اعتمدت مرحلة لاحقة، توليد أسئلة اختيار متعدد وصح/خطأ وإجابات نموذجية وتفسير مختصر من مصدر معتمد، مع مراجعة بشرية قبل النشر.</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لاحقة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FR-026</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شفافية التوليد</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عند تنفيذ التوليد الآلي، توضيح أن المحتوى مولد آليًا للمراجع وتوفير آلية للإبلاغ عن الأخطاء.</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لاحقة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FR-027</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اللعبة التعليمية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إذا اعتُمدت، تدعم اللعبة مراحل ونقاطًا ومحاولات وتغذية راجعة وحفظ التقدم عند الحاجة، دون نسخ تصميمات محمية.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لاحقة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FR-028</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بوابة ولي الأمر</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لا تُنفذ إلا بعد اعتمادها صراحة وتحديد البيانات والصلاحيات المتاحة لها.</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مشروط</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FR-029</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التوسع</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السماح بإضافة مراحل وصفوف ومواد جديدة دون إعادة بناء المنصة.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FR-030</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السجلات والمراقبة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سجلات ومراقبة تشغيلية أساسية، مع تحديد تفاصيل الأحداث والاحتفاظ بها في التصميم الأمني.</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عالية</w:t>
            </w:r>
            <w:r>
              <w:rPr>
                <w:rFonts w:ascii="Cairo" w:hAnsi="Cairo" w:eastAsia="Cairo" w:cs="Cairo"/>
                <w:color w:val="000000" w:themeColor="text1"/>
              </w:rPr>
            </w:r>
          </w:p>
        </w:tc>
      </w:tr>
    </w:tbl>
    <w:p w14:paraId="154E321A">
      <w:pPr>
        <w:pBdr/>
        <w:bidi w:val="true"/>
        <w:spacing/>
        <w:ind/>
        <w:jc w:val="left"/>
        <w:rPr>
          <w:rFonts w:ascii="Cairo" w:hAnsi="Cairo" w:eastAsia="Cairo" w:cs="Cairo"/>
          <w:color w:val="000000" w:themeColor="text1"/>
          <w:highlight w:val="none"/>
          <w:lang w:val="ar-EG"/>
        </w:rPr>
      </w:pP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p>
    <w:p w14:paraId="23B17558">
      <w:pPr>
        <w:pBdr/>
        <w:bidi w:val="true"/>
        <w:spacing/>
        <w:ind/>
        <w:jc w:val="left"/>
        <w:rPr>
          <w:rFonts w:ascii="Cairo" w:hAnsi="Cairo" w:eastAsia="Cairo" w:cs="Cairo"/>
          <w:color w:val="000000" w:themeColor="text1"/>
          <w:highlight w:val="none"/>
          <w:lang w:val="ar-EG"/>
        </w:rPr>
      </w:pP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p>
    <w:p w14:paraId="06F43D60">
      <w:pPr>
        <w:pBdr/>
        <w:bidi w:val="true"/>
        <w:spacing/>
        <w:ind/>
        <w:jc w:val="left"/>
        <w:rPr>
          <w:rFonts w:ascii="Cairo" w:hAnsi="Cairo" w:eastAsia="Cairo" w:cs="Cairo"/>
          <w:color w:val="000000" w:themeColor="text1"/>
          <w:highlight w:val="none"/>
          <w:lang w:val="ar-EG"/>
        </w:rPr>
      </w:pP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p>
    <w:p w14:paraId="1601AC66">
      <w:pPr>
        <w:pBdr/>
        <w:bidi w:val="true"/>
        <w:spacing/>
        <w:ind/>
        <w:jc w:val="left"/>
        <w:rPr>
          <w:rFonts w:ascii="Cairo" w:hAnsi="Cairo" w:eastAsia="Cairo" w:cs="Cairo"/>
          <w:color w:val="000000" w:themeColor="text1"/>
          <w:highlight w:val="none"/>
          <w:lang w:val="ar-EG"/>
        </w:rPr>
      </w:pP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p>
    <w:p>
      <w:pPr>
        <w:pBdr/>
        <w:bidi w:val="true"/>
        <w:spacing/>
        <w:ind/>
        <w:jc w:val="left"/>
        <w:rPr>
          <w:rFonts w:ascii="Cairo" w:hAnsi="Cairo" w:eastAsia="Cairo" w:cs="Cairo"/>
          <w:color w:val="000000" w:themeColor="text1"/>
          <w:highlight w:val="none"/>
          <w:lang w:val="ar-EG"/>
        </w:rPr>
      </w:pPr>
      <w:r>
        <w:rPr>
          <w:rFonts w:ascii="Cairo" w:hAnsi="Cairo" w:cs="Cairo"/>
          <w:color w:val="000000" w:themeColor="text1"/>
        </w:rPr>
      </w: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r>
        <w:rPr>
          <w:rFonts w:ascii="Cairo" w:hAnsi="Cairo" w:eastAsia="Cairo" w:cs="Cairo"/>
          <w:color w:val="000000" w:themeColor="text1"/>
          <w:highlight w:val="none"/>
          <w:lang w:val="ar-EG"/>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5. متطلبات الواجهات الخارجية</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5.1 واجهة المستخدم</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يجب أن تكون الواجهة باللغة العربية واتجاهها من اليمين إلى اليسار.</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يجب أن تكون الواجهة متجاوبة مع الهواتف والحواسيب.</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يجب أن تظهر الوظائف والقوائم المتاحة وفق دور المستخدم وصلاحياته.</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يجب توضيح حالات النجاح والفشل والتحميل والبيانات الفارغة.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يجب اعتماد الأجهزة والمتصفحات المستهدفة ومعايير سهولة الوصول قبل الاختبار النهائي.</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5.2 واجهات الخدمات الخارجية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خدمة بث مباشر وتسجيلات معتمدة، مع تحديد آلية المصادقة وروابط الانضمام والوصول إلى التسجيلات.</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خدمة تخزين للملفات والفيديوهات بحسب التصميم المعتمد.</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أي خدمة خارجية للذكاء الاصطناعي لا تدخل المرحلة الأولى إلا بقرار صريح؛ وعند اعتمادها توثق مشاركة البيانات والتكلفة والحماية.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لا توجد بوابة دفع إلكتروني ضمن النطاق المبدئي.</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6. المتطلبات غير الوظيفية</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2556"/>
        <w:gridCol w:w="2556"/>
        <w:gridCol w:w="2556"/>
        <w:gridCol w:w="2556"/>
      </w:tblGrid>
      <w:tr>
        <w:trPr/>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المعرّف</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المجال</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المتطلب</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التحقق أو القرار المطلوب</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NFR-001</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الأمان والخصوصية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حماية الحسابات والرسائل والمحتوى والبيانات الشخصية من الوصول غير المصرح به.</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سياسة كلمات المرور والمصادقة والتشفير والسجلات والاحتفاظ والحذف.</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NFR-002</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التحكم بالوصول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فرض الصلاحيات عند كل عملية محمية، بما فيها الطلبات المباشرة إلى الخادم والملفات.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اختبارات أدوار إيجابية وسلبية.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NFR-003</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حقوق الملفات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تقييد عرض وتنزيل الملفات وفق الترخيص والصلاحيات.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اختبار الوصول المباشر دون صلاحية أو بعد انتهاء الرابط المحمي.</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NFR-004</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الأداء</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تجربة سريعة ومستقرة تحت حمل متفق عليه.</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زمن الاستجابة وحجم الطلبات لم يحددا في BRD.</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NFR-005</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السعة والتوسع</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دعم نمو المستخدمين والمحتوى والفصول تدريجيًا.</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المستخدمين المسجلين والمتزامنين والحصص المتزامنة وإجراء اختبار ضغط.</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NFR-006</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الإنترنت المحدود</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تقليل استهلاك البيانات وإتاحة الملفات القابلة للتنزيل حيث يسمح الترخيص.</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أحجام الملفات وجودات الفيديو والاستئناف والتخزين المؤقت.</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NFR-007</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التوافر والاستعادة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توفير نسخ احتياطي وإجراءات استعادة تقلل أثر الأعطال وتحمي المحتوى.</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قيم التوافر وRPO وRTO وتواتر النسخ لم تحدد.</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NFR-008</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سهولة الاستخدام</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واجهة واضحة ومتوافقة مع الهاتف والعربية.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اعتماد الأجهزة والمتصفحات ومعايير الوصول.</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NFR-009</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قابلية الصيانة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توثيق الكود والإعدادات والبيئات وإدارة الإصدارات.</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مراجعة التوثيق وتعليمات التشغيل.</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NFR-010</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خصوصية الطلاب</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تقييد الوصول إلى بيانات الطلاب والرسائل والنتائج ومراعاة خصوصية القُصّر حيث تنطبق.</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الأدوار والموافقات والاحتفاظ والحذف.</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NFR-011</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المراقبة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مراقبة أساسية للأخطاء والاستهلاك والعمليات المهمة.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المقاييس والتنبيهات والمسؤول عن المتابعة.</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NFR-012</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الاعتمادية الخارجية</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التعامل مع تعذر مزود البث أو التخزين برسائل واضحة وتسجيل الخطأ دون كشف أسرار.</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حدود الاعتماد وآلية الاسترداد.</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7. متطلبات البيانات</w:t>
      </w:r>
      <w:r>
        <w:rPr>
          <w:rFonts w:ascii="Cairo" w:hAnsi="Cairo" w:eastAsia="Cairo" w:cs="Cairo"/>
          <w:color w:val="000000" w:themeColor="text1"/>
        </w:rPr>
      </w:r>
    </w:p>
    <w:tbl>
      <w:tblPr>
        <w:tblStyle w:val="773"/>
        <w:jc w:val="center"/>
        <w:tblW w:w="0" w:type="auto"/>
        <w:tblBorders/>
        <w:tblLayout w:type="fixed"/>
        <w:tblLook w:val="04A0" w:firstRow="1" w:lastRow="0" w:firstColumn="1" w:lastColumn="0" w:noHBand="0" w:noVBand="1"/>
      </w:tblPr>
      <w:tblGrid>
        <w:gridCol w:w="4803"/>
        <w:gridCol w:w="5421"/>
      </w:tblGrid>
      <w:tr>
        <w:trPr/>
        <w:tc>
          <w:tcPr>
            <w:shd w:val="clear" w:color="auto" w:fill="d9eaf7"/>
            <w:tcBorders/>
            <w:tcW w:w="4803"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الكيان المقترح</w:t>
            </w:r>
            <w:r>
              <w:rPr>
                <w:rFonts w:ascii="Cairo" w:hAnsi="Cairo" w:eastAsia="Cairo" w:cs="Cairo"/>
                <w:color w:val="000000" w:themeColor="text1"/>
              </w:rPr>
            </w:r>
          </w:p>
        </w:tc>
        <w:tc>
          <w:tcPr>
            <w:shd w:val="clear" w:color="auto" w:fill="d9eaf7"/>
            <w:tcBorders/>
            <w:tcW w:w="5421"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الغرض</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User / Role</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حسابات المستخدمين وأدوارهم وصلاحياتهم.</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Stage / Grade / Subject</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المراحل والصفوف والمواد، مع دعم التوسع.</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Lesson / LearningResource</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الدروس والكتب والملفات التعليمية وتصنيفاتها وحقوقها.</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Question / QuestionOption</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الأسئلة وخياراتها ونوعها ومستوى صعوبتها والإجابة الصحيحة عند الحاجة.</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PastExam</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بيانات الامتحانات السابقة والملفات والتصنيف وحالة النشر.</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Quiz / Attempt / Result</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الاختبارات والمحاولات والإجابات والنتائج وفق سياسة التقييم.</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LiveSession / Recording</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مواعيد الحصص ومعرفات مزود البث وروابط التسجيل وحالة الإتاحة.</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Message</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الرسائل بين الطالب والمعلم وبيانات الحالة والتوقيت وفق سياسة الاحتفاظ.</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ContentReview</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حالة مراجعة المحتوى وهوية المراجع وقرار الاعتماد عند الحاجة.</w:t>
            </w:r>
            <w:r>
              <w:rPr>
                <w:rFonts w:ascii="Cairo" w:hAnsi="Cairo" w:eastAsia="Cairo" w:cs="Cairo"/>
                <w:color w:val="000000" w:themeColor="text1"/>
              </w:rPr>
            </w:r>
          </w:p>
        </w:tc>
      </w:tr>
      <w:tr>
        <w:trPr/>
        <w:tc>
          <w:tcPr>
            <w:tcBorders/>
            <w:tcW w:w="4803"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AuditEvent / BackupMetadata</w:t>
            </w:r>
            <w:r>
              <w:rPr>
                <w:rFonts w:ascii="Cairo" w:hAnsi="Cairo" w:eastAsia="Cairo" w:cs="Cairo"/>
                <w:color w:val="000000" w:themeColor="text1"/>
              </w:rPr>
            </w:r>
          </w:p>
        </w:tc>
        <w:tc>
          <w:tcPr>
            <w:tcBorders/>
            <w:tcW w:w="5421"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بيانات التدقيق والتشغيل والنسخ الاحتياطي بالحد الضروري.</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7.1 قواعد سلامة البيانات</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ربط كل محتوى دراسي بالتصنيفات المناسبة ومنع إتاحته خارج صلاحيات الوصول.</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حفظ نتائج الاختبارات بطريقة تحدد الطالب والاختبار والمحاولة ذات الصلة.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عدم تخزين كلمات المرور بصورتها الصريحة.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تحديد سياسة حذف أو أرشفة السجلات المرتبطة بالمستخدمين والمحتوى.</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تسجيل مصدر المحتوى ومالكه وترخيصه وموافقات النشر حيث يلزم.</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8. قواعد الأعمال</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المعرّف</w:t>
            </w:r>
            <w:r>
              <w:rPr>
                <w:rFonts w:ascii="Cairo" w:hAnsi="Cairo" w:eastAsia="Cairo" w:cs="Cairo"/>
                <w:color w:val="000000" w:themeColor="text1"/>
              </w:rPr>
            </w:r>
          </w:p>
        </w:tc>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قاعدة العمل</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BR-01</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توحيد الوصول إلى المحتوى التعليمي في منصة واحدة.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BR-02</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بدء التشغيل بالصف السادس والصف الثالث الثانوي والمرحلة المتوسطة؛ مع تحديد الدولة والمنهج والتسمية الدقيقة.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BR-03</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تنظيم الكتب والامتحانات السابقة وإتاحتها وفق حقوق النشر.</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BR-04</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اعتماد الحصص المباشرة والتسجيلات على خدمة بث وتخزين مناسبة.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BR-05</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مراعاة قيود الإنترنت المحدود وتحويلها إلى مقاييس قابلة للاختبار.</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BR-06</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سياسة الإشراف على الرسائل والاحتفاظ بها قبل الإطلاق.</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BR-07</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ميزات الذكاء الاصطناعي لاحقة أو تجريبية وتخضع لمراجعة بشرية قبل النشر.</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BR-08</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تصميم البيانات والصلاحيات يدعم إضافة مراحل وصفوف جديدة.</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9. حالات الاستخدام الأساسية</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UC-01: وصول الطالب إلى المحتوى</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w:t>
      </w:r>
      <w:r>
        <w:rPr>
          <w:rFonts w:ascii="Cairo" w:hAnsi="Cairo" w:eastAsia="Cairo" w:cs="Cairo"/>
          <w:b w:val="0"/>
          <w:color w:val="000000" w:themeColor="text1"/>
          <w:sz w:val="20"/>
        </w:rPr>
        <w:t xml:space="preserve">ممثل: الطالب. الشروط السابقة: تسجيل الدخول وصلاحية الوصول. التدفق: يختار المرحلة ثم الصف والمادة؛ يفتح كتابًا أو امتحانًا أو درسًا؛ يتحقق النظام من الصلاحية؛ يعرض المحتوى أو يسمح بالتنزيل إذا كان مسموحًا. الاستثناء: رفض الوصول عند غياب الصلاحية أو الترخيص.</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UC-02: أداء اختبار</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الممثل: الطالب.</w:t>
      </w:r>
      <w:r>
        <w:rPr>
          <w:rFonts w:ascii="Cairo" w:hAnsi="Cairo" w:eastAsia="Cairo" w:cs="Cairo"/>
          <w:b w:val="0"/>
          <w:color w:val="000000" w:themeColor="text1"/>
          <w:sz w:val="20"/>
        </w:rPr>
        <w:t xml:space="preserve"> الشروط السابقة: اختبار متاح وصلاحية الوصول. التدفق: يفتح الاختبار؛ يجيب عن الأسئلة؛ يرسل الإجابات؛ يصحح النظام الأنواع القابلة للتصحيح الآلي؛ يعرض النتيجة وفق سياسة التقييم. الاستثناء: معالجة المحاولة غير المكتملة أو انقطاع الاتصال وفق سياسة يجب اعتمادها.</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UC-03: إدارة محتوى تعليمي</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الممثل: المعلم أو مشرف المحتوى أو مدير المنصة وفق الصلاحيات. التدفق: يرفع ملفًا أو يدخل سؤالًا/امتحانًا؛ يصنفه؛ يحدد حقوق الوصول وحالة النشر؛ يرسله للمراجعة عند الحاجة؛ يعتمد المستخدم المخول النشر؛ يصبح المحتوى متاحًا للفئة المسموح بها.</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UC-04: جدولة حصة ومشاهدة تسجيل</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الممثل: المعلم والطالب. التدفق: ينشئ المعلم موعدًا ويربطه بخدمة البث؛ يصل الطالب للحصة وفق الصلاحية؛ بعد انتهاء الحصة يُتاح التسجيل إذا وفره المزود وبعد تحقق صلاحية المشاهدة.</w:t>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UC-05: مراسلة المعلم</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الممثل: الطالب والمعلم. التدفق: يرسل الطالب رسالة إلى المعلم ضمن التواصل المسموح؛ يستقبل المعلم الرسالة ويرد عليها؛ يطبق النظام الصلاحيات وسياسة الاحتفاظ والإشراف. نمط المجموعات وسياسات الإبلاغ ما زالت قرارات مفتوحة.</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10. الذكاء الاصطناعي والألعاب التعليمية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هذه الميزات ليست ضمن متطلبات الإطلاق الأساسية بحسب BRD، وتحتاج قرارًا صريحًا قبل التنفيذ.</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مصادر التوليد المحتملة: نص الحصة أو تفريغها النصي أو محتوى الدرس المعتمد.</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المخرجات المقترحة: أسئلة اختيار من متعدد، صح/خطأ، إجابات نموذجية، وتفسير مختصر.</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لا تُنشر الأسئلة المولدة تلقائيًا قبل اعتماد المعلم أو المسؤول المخول، ما لم تعتمد سياسة مختلفة.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يجب تحديد ما إذا كانت التسجيلات أو النصوص سترسل إلى مزود خارجي، وكيف تُحمى البيانات، وما حدود الاستخدام والتكلفة.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اللعبة التعليمية، إذا اعتمدت، تدعم مراحل ونقاطًا ومحاولات وتغذية راجعة وحفظ التقدم عند الحاجة، دون تقليد علامات أو تصميمات محمية.</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11. متطلبات الأمان والخصوصية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تحديد سياسة كلمات المرور والمصادقة الإضافية قبل الإطلاق.</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تطبيق أقل صلاحية لازمة لكل دور والتحقق من الصلاحيات في الخادم.</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حماية الجلسات والرسائل وروابط الملفات والمحتوى الخاص.</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عدم تخزين كلمات المرور بصورتها الصريحة أو تضمين مفاتيح الخدمات في مستودع الشيفرة.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تحديد سياسة الاحتفاظ بالرسائل والتسجيلات وبيانات الطلاب وحذفها.</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مراجعة حقوق نشر الملفات والتسجيلات قبل نشرها أو السماح بتنزيلها.</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تحديد ما إذا كانت قوانين أو سياسات حماية القُصّر تنطبق على المستخدمين المستهدفين.</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12. معايير القبول والاختبار</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المعرّف</w:t>
            </w:r>
            <w:r>
              <w:rPr>
                <w:rFonts w:ascii="Cairo" w:hAnsi="Cairo" w:eastAsia="Cairo" w:cs="Cairo"/>
                <w:color w:val="000000" w:themeColor="text1"/>
              </w:rPr>
            </w:r>
          </w:p>
        </w:tc>
        <w:tc>
          <w:tcPr>
            <w:shd w:val="clear" w:color="auto" w:fill="d9eaf7"/>
            <w:tcBorders/>
            <w:tcW w:w="5112"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معيار القبول</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AC-01</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اعتماد نطاق المرحلة الأولى والصفوف والمواد المشمولة من العميل.</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AC-02</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وصول الطالب إلى المحتوى المسموح فقط ورفض الوصول غير المصرح به.</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AC-03</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تمكين المسؤول المخول من إضافة الكتب والامتحانات وتصنيفها ومراجعتها ونشرها.</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AC-04</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تمكين الطالب من أداء اختبار أساسي والاطلاع على النتيجة وفق قواعد الاختبار.</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AC-05</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نجاح تجربة الحصة المباشرة والتسجيل والمشاهدة اللاحقة ضمن خدمة البث المختارة.</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AC-06</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نجاح الرسائل بين حساب طالب وحساب معلم مخولين.</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AC-07</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تنفيذ اختبارات أداء وأمان وفق أرقام متفق عليها قبل الإطلاق.</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AC-08</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توثيق النسخ الاحتياطي والاستعادة ومسؤوليات إدارة المحتوى والدعم.</w:t>
            </w:r>
            <w:r>
              <w:rPr>
                <w:rFonts w:ascii="Cairo" w:hAnsi="Cairo" w:eastAsia="Cairo" w:cs="Cairo"/>
                <w:color w:val="000000" w:themeColor="text1"/>
              </w:rPr>
            </w:r>
          </w:p>
        </w:tc>
      </w:tr>
      <w:tr>
        <w:trPr/>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AC-09</w:t>
            </w:r>
            <w:r>
              <w:rPr>
                <w:rFonts w:ascii="Cairo" w:hAnsi="Cairo" w:eastAsia="Cairo" w:cs="Cairo"/>
                <w:color w:val="000000" w:themeColor="text1"/>
              </w:rPr>
            </w:r>
          </w:p>
        </w:tc>
        <w:tc>
          <w:tcPr>
            <w:tcBorders/>
            <w:tcW w:w="5112"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معالجة العيوب الحرجة قبل توقيع محضر قبول المرحلة.</w:t>
            </w:r>
            <w:r>
              <w:rPr>
                <w:rFonts w:ascii="Cairo" w:hAnsi="Cairo" w:eastAsia="Cairo" w:cs="Cairo"/>
                <w:color w:val="000000" w:themeColor="text1"/>
              </w:rPr>
            </w:r>
          </w:p>
        </w:tc>
      </w:tr>
    </w:tbl>
    <w:p w14:paraId="46C6E4F6">
      <w:pPr>
        <w:pBdr/>
        <w:bidi w:val="true"/>
        <w:spacing/>
        <w:ind/>
        <w:jc w:val="left"/>
        <w:rPr>
          <w:rFonts w:ascii="Cairo" w:hAnsi="Cairo" w:cs="Cairo"/>
          <w:color w:val="000000" w:themeColor="text1"/>
        </w:rPr>
      </w:pPr>
      <w:r>
        <w:rPr>
          <w:rFonts w:ascii="Cairo" w:hAnsi="Cairo" w:cs="Cairo"/>
          <w:color w:val="000000" w:themeColor="text1"/>
        </w:rPr>
      </w:r>
      <w:r>
        <w:rPr>
          <w:rFonts w:ascii="Cairo" w:hAnsi="Cairo" w:cs="Cairo"/>
          <w:color w:val="000000" w:themeColor="text1"/>
        </w:rPr>
      </w:r>
      <w:r>
        <w:rPr>
          <w:rFonts w:ascii="Cairo" w:hAnsi="Cairo" w:cs="Cairo"/>
          <w:color w:val="000000" w:themeColor="text1"/>
        </w:rPr>
      </w:r>
    </w:p>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4"/>
        <w:pBdr/>
        <w:bidi w:val="true"/>
        <w:spacing/>
        <w:ind/>
        <w:jc w:val="left"/>
        <w:rPr>
          <w:rFonts w:ascii="Cairo" w:hAnsi="Cairo" w:cs="Cairo"/>
          <w:color w:val="000000" w:themeColor="text1"/>
        </w:rPr>
      </w:pPr>
      <w:r>
        <w:rPr>
          <w:rFonts w:ascii="Cairo" w:hAnsi="Cairo" w:eastAsia="Cairo" w:cs="Cairo"/>
          <w:b/>
          <w:color w:val="000000" w:themeColor="text1"/>
          <w:sz w:val="26"/>
        </w:rPr>
        <w:t xml:space="preserve">12.1 أنواع الاختبارات</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 وظيفي لكل متطلب FR.</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 تكامل مع مزود البث والتخزين عند توفر البيئة.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اختبارات صلاحيات تشمل الحالات المسموح بها والمرفوضة.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 تنزيل الملفات وقيود الترخيص والصلاحيات.</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اختبارات انقطاع الشبكة وسلوك التنزيل ضمن حدود النطاق.</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اختبارات أداء وضغط بعد اعتماد أعداد المستخدمين والحصص المتزامنة.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 النسخ الاحتياطي والاستعادة.</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 الانحدار بعد إصلاح العيوب.</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 اختبار قبول المستخدم UAT وتوثيق الموافقة.</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13. مصفوفة التتبع</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3408"/>
        <w:gridCol w:w="3408"/>
        <w:gridCol w:w="3408"/>
      </w:tblGrid>
      <w:tr>
        <w:trPr/>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BRD ID</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SRS IDs</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مرجع اختبار مقترح</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BR-01</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FR-006 إلى FR-008</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TC-CONTENT-01</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BR-02</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FR-004 وFR-005</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TC-ACADEMIC-01</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BR-03</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FR-007 وFR-011 إلى FR-013</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TC-LIBRARY-01 / TC-EXAM-01</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BR-04</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FR-017 إلى FR-019</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TC-VIDEO-01</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BR-05</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FR-024 وNFR-006</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TC-LOW-BANDWIDTH-01</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BR-06</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FR-020 وFR-021 وNFR-001 وNFR-010</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TC-MESSAGING-01</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BR-07</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FR-025 وFR-026</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اختبارات المرحلة اللاحقة فقط</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BR-08</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FR-005 وFR-029</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TC-EXTENSIBILITY-01</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يجب تحديث المصفوفة أثناء التنفيذ بحيث يشير كل متطلب إلى مكون التنفيذ وحالة اختبار فعلية ونتيجتها. معرفات الاختبارات هنا مقترحة وليست ملفات اختبار موجودة بعد.</w:t>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14. الجدول الزمني المقترح</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3408"/>
        <w:gridCol w:w="3408"/>
        <w:gridCol w:w="3408"/>
      </w:tblGrid>
      <w:tr>
        <w:trPr/>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الفترة</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العمل</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المخرجات</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الأسبوع الأول</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اعتماد نطاق النسخة، تجهيز البيئة، تصميم البيانات والبنية، المصادقة والصلاحيات، بدء الوظائف الأساسية.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بيئة جاهزة، تصميم أولي، وظائف أساسية قابلة للاختبار.</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الأسبوع الثاني</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إكمال المكتبة وبنك الأسئلة والامتحانات والاختبارات الأساسية؛ ثم الحصص والرسائل حسب أولوية الاعتماد والاعتماديات الخارجية.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نسخة متكاملة مبدئيًا، اختبارات أولية، قائمة عيوب.</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الأسبوع الثالث</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اختبارات شاملة، اختبار الأمان والأداء المتفق عليه، إصلاح العيوب، اختبار الانحدار، التوثيق والقبول.</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نسخة مرشحة للتسليم، نتائج اختبار، دليل تشغيل، محضر قبول.</w:t>
            </w:r>
            <w:r>
              <w:rPr>
                <w:rFonts w:ascii="Cairo" w:hAnsi="Cairo" w:eastAsia="Cairo" w:cs="Cairo"/>
                <w:color w:val="000000" w:themeColor="text1"/>
              </w:rPr>
            </w:r>
          </w:p>
        </w:tc>
      </w:tr>
    </w:tbl>
    <w:p w14:paraId="6A209DDD">
      <w:pPr>
        <w:pBdr/>
        <w:bidi w:val="true"/>
        <w:spacing/>
        <w:ind/>
        <w:jc w:val="left"/>
        <w:rPr>
          <w:rFonts w:ascii="Cairo" w:hAnsi="Cairo" w:cs="Cairo"/>
          <w:color w:val="000000" w:themeColor="text1"/>
        </w:rPr>
      </w:pPr>
      <w:r>
        <w:rPr>
          <w:rFonts w:ascii="Cairo" w:hAnsi="Cairo" w:cs="Cairo"/>
          <w:color w:val="000000" w:themeColor="text1"/>
        </w:rPr>
      </w:r>
      <w:r>
        <w:rPr>
          <w:rFonts w:ascii="Cairo" w:hAnsi="Cairo" w:cs="Cairo"/>
          <w:color w:val="000000" w:themeColor="text1"/>
        </w:rPr>
      </w:r>
      <w:r>
        <w:rPr>
          <w:rFonts w:ascii="Cairo" w:hAnsi="Cairo" w:cs="Cairo"/>
          <w:color w:val="000000" w:themeColor="text1"/>
        </w:rPr>
      </w:r>
    </w:p>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Bdr/>
        <w:bidi w:val="true"/>
        <w:spacing/>
        <w:ind/>
        <w:jc w:val="left"/>
        <w:rPr>
          <w:rFonts w:ascii="Cairo" w:hAnsi="Cairo" w:eastAsia="Cairo" w:cs="Cairo"/>
          <w:b w:val="0"/>
          <w:bCs w:val="0"/>
          <w:color w:val="000000" w:themeColor="text1"/>
          <w:sz w:val="20"/>
          <w:szCs w:val="20"/>
          <w:highlight w:val="none"/>
        </w:rPr>
      </w:pPr>
      <w:r>
        <w:rPr>
          <w:rFonts w:ascii="Cairo" w:hAnsi="Cairo" w:eastAsia="Cairo" w:cs="Cairo"/>
          <w:b w:val="0"/>
          <w:color w:val="000000" w:themeColor="text1"/>
          <w:sz w:val="20"/>
        </w:rPr>
        <w:t xml:space="preserve">ملاحظة تخطيطية: نطاق BRD واسع ويضم تكاملات فيديو ورسائل ومحتوى واختبارات. تنفيذ جميع الوظائف في أسبوعين قد يكون عالي المخاطر، خصوصًا قبل حسم مزود البث والاستضافة والسعة. يجب تحديد MVP قابل للتسليم واعتماد أولويات واضحة دون إسقاط متطلبات بصمت.</w:t>
      </w:r>
      <w:r>
        <w:rPr>
          <w:rFonts w:ascii="Cairo" w:hAnsi="Cairo" w:cs="Cairo"/>
          <w:color w:val="000000" w:themeColor="text1"/>
        </w:rPr>
      </w:r>
    </w:p>
    <w:p w14:paraId="4DFB62C2">
      <w:pPr>
        <w:pBdr/>
        <w:bidi w:val="true"/>
        <w:spacing/>
        <w:ind/>
        <w:jc w:val="left"/>
        <w:rPr>
          <w:rFonts w:ascii="Cairo" w:hAnsi="Cairo" w:cs="Cairo"/>
          <w:color w:val="000000" w:themeColor="text1"/>
        </w:rPr>
      </w:pPr>
      <w:r>
        <w:rPr>
          <w:rFonts w:ascii="Cairo" w:hAnsi="Cairo" w:eastAsia="Cairo" w:cs="Cairo"/>
          <w:b w:val="0"/>
          <w:color w:val="000000" w:themeColor="text1"/>
          <w:sz w:val="20"/>
          <w:highlight w:val="none"/>
        </w:rPr>
      </w:r>
      <w:r>
        <w:rPr>
          <w:rFonts w:ascii="Cairo" w:hAnsi="Cairo" w:eastAsia="Cairo" w:cs="Cairo"/>
          <w:b w:val="0"/>
          <w:color w:val="000000" w:themeColor="text1"/>
          <w:sz w:val="20"/>
          <w:highlight w:val="none"/>
        </w:rPr>
      </w:r>
      <w:r>
        <w:rPr>
          <w:rFonts w:ascii="Cairo" w:hAnsi="Cairo" w:eastAsia="Cairo" w:cs="Cairo"/>
          <w:b w:val="0"/>
          <w:color w:val="000000" w:themeColor="text1"/>
          <w:sz w:val="20"/>
          <w:highlight w:val="none"/>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15. القرارات المفتوحة</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3408"/>
        <w:gridCol w:w="3408"/>
        <w:gridCol w:w="3408"/>
      </w:tblGrid>
      <w:tr>
        <w:trPr/>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المعرّف</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القرار المطلوب</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الحالة في BRD</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OD-01</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الدولة والمناهج والجهة التعليمية المستهدفة؟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hint="cs" w:ascii="Cairo" w:hAnsi="Cairo" w:eastAsia="Cairo" w:cs="Cairo"/>
                <w:b w:val="0"/>
                <w:bCs w:val="0"/>
                <w:color w:val="000000" w:themeColor="text1"/>
                <w:sz w:val="17"/>
                <w:szCs w:val="17"/>
                <w:cs/>
                <w:lang w:val="ar-EG"/>
              </w:rPr>
              <w:t xml:space="preserve">السودان ، منهج سوداني</w:t>
            </w:r>
            <w:r>
              <w:rPr>
                <w:rFonts w:ascii="Cairo" w:hAnsi="Cairo" w:eastAsia="Cairo" w:cs="Cairo"/>
                <w:b w:val="0"/>
                <w:color w:val="000000" w:themeColor="text1"/>
                <w:sz w:val="17"/>
                <w:lang w:val="ar-EG"/>
              </w:rPr>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OD-02</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الاسم التجاري والهوية البصرية؟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hint="cs" w:ascii="Cairo" w:hAnsi="Cairo" w:eastAsia="Cairo" w:cs="Cairo"/>
                <w:b w:val="0"/>
                <w:bCs w:val="0"/>
                <w:color w:val="000000" w:themeColor="text1"/>
                <w:sz w:val="17"/>
                <w:szCs w:val="17"/>
                <w:cs/>
                <w:lang w:val="ar-EG"/>
              </w:rPr>
              <w:t xml:space="preserve">منصة الإسناد الأكادبمي </w:t>
            </w:r>
            <w:r>
              <w:rPr>
                <w:rFonts w:ascii="Cairo" w:hAnsi="Cairo" w:eastAsia="Cairo" w:cs="Cairo"/>
                <w:b w:val="0"/>
                <w:color w:val="000000" w:themeColor="text1"/>
                <w:sz w:val="17"/>
                <w:lang w:val="ar-EG"/>
              </w:rPr>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OD-03</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كم عدد الطلاب المسجلين والمتزامنين عند الإطلاق وبعد سنة؟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من العميل</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OD-04</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كم حصة مباشرة ستعمل بالتزامن، وما متوسط مدة الحصة؟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من العميل</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OD-05</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هل الكتب والتنزيلات متاحة للجميع أم وفق صلاحيات أو اشتراكات؟</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مفتوح</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OD-06</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هل توجد رسوم أو اشتراكات أو دفع إلكتروني؟</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مفتوح؛ خارج النطاق المبدئي</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OD-07</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من يرفع المحتوى ويراجعه ويعتمد نشره؟</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من العميل</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OD-08</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الميزانية الأولية والتشغيلية الشهرية؟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من العميل</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OD-09</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هل الرسائل فردية فقط أم تشمل مجموعات وإشرافًا؟</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مفتوح</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OD-10</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هل توليد الأسئلة بالذكاء الاصطناعي شرط للإطلاق أم مرحلة لاحقة؟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مقترح: مرحلة لاحقة</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OD-11</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مستوى التوافر وزمن الاستجابة المقبولان بالأرقام؟</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من العميل</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OD-12</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سياسة الاحتفاظ بالتسجيلات والرسائل والبيانات؟</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مفتوح</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OD-13</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مزود البث والتخزين المختار وما حدود التكلفة وسياسة التسجيل؟</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للحسم الفني</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OD-14</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أحجام الملفات وجودات الفيديو وسياسة الاستئناف بعد انقطاع الاتصال؟</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للحسم الفني</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OD-15</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ما سياسة كلمات المرور والمصادقة الإضافية والنسخ الاحتياطي والاستعادة؟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مطلوب للاعتماد</w:t>
            </w:r>
            <w:r>
              <w:rPr>
                <w:rFonts w:ascii="Cairo" w:hAnsi="Cairo" w:eastAsia="Cairo" w:cs="Cairo"/>
                <w:color w:val="000000" w:themeColor="text1"/>
              </w:rPr>
            </w:r>
          </w:p>
        </w:tc>
      </w:tr>
    </w:tbl>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16. المخاطر والضوابط</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3408"/>
        <w:gridCol w:w="3408"/>
        <w:gridCol w:w="3408"/>
      </w:tblGrid>
      <w:tr>
        <w:trPr/>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الخطر</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الأثر</w:t>
            </w:r>
            <w:r>
              <w:rPr>
                <w:rFonts w:ascii="Cairo" w:hAnsi="Cairo" w:eastAsia="Cairo" w:cs="Cairo"/>
                <w:color w:val="000000" w:themeColor="text1"/>
              </w:rPr>
            </w:r>
          </w:p>
        </w:tc>
        <w:tc>
          <w:tcPr>
            <w:shd w:val="clear" w:color="auto" w:fill="d9eaf7"/>
            <w:tcBorders/>
            <w:tcW w:w="3408"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التخفيف المطلوب</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ضعف الاتصال أو ارتفاع تكلفة البيانات</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تعذر مشاهدة الحصص أو انخفاض التفاعل.</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ملفات مضغوطة، جودة مناسبة، تنزيل حيث يسمح الترخيص، واختبارات ميدانية.</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ارتفاع تكلفة الفيديو والتخزين</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تجاوز الميزانية مع زيادة الاستخدام.</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تقدير دقائق المشاهدة والتخزين، تحديد سياسة الاحتفاظ ومراقبة الاستهلاك.</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زيادة المستخدمين فجأة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بطء أو تعطل النظام.</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تحديد سعة مستهدفة، اختبار ضغط، مراقبة وتوسعة تدريجية.</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تسرب حساب أو محتوى</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ضرر الخصوصية وحقوق النشر.</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صلاحيات دقيقة، حماية الجلسات، روابط محمية، سجلات ومراجعات أمنية.</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أخطاء الذكاء الاصطناعي</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أسئلة أو إجابات تعليمية غير صحيحة.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مرحلة لاحقة، مراجعة المعلم، اختبار الجودة وآلية الإبلاغ والإزالة.</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عدم وضوح حقوق المحتوى</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شكاوى أو إزالة ملفات.</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توثيق المصدر والمالك والترخيص والموافقات.</w:t>
            </w:r>
            <w:r>
              <w:rPr>
                <w:rFonts w:ascii="Cairo" w:hAnsi="Cairo" w:eastAsia="Cairo" w:cs="Cairo"/>
                <w:color w:val="000000" w:themeColor="text1"/>
              </w:rPr>
            </w:r>
          </w:p>
        </w:tc>
      </w:tr>
      <w:tr>
        <w:trPr/>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توسع النطاق أثناء التنفيذ</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تأخير وتكاليف إضافية.</w:t>
            </w:r>
            <w:r>
              <w:rPr>
                <w:rFonts w:ascii="Cairo" w:hAnsi="Cairo" w:eastAsia="Cairo" w:cs="Cairo"/>
                <w:color w:val="000000" w:themeColor="text1"/>
              </w:rPr>
            </w:r>
          </w:p>
        </w:tc>
        <w:tc>
          <w:tcPr>
            <w:tcBorders/>
            <w:tcW w:w="3408"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اعتماد النطاق المرحلي وإدارة طلبات التغيير.</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Style w:val="713"/>
        <w:pBdr/>
        <w:bidi w:val="true"/>
        <w:spacing/>
        <w:ind/>
        <w:jc w:val="left"/>
        <w:rPr>
          <w:rFonts w:ascii="Cairo" w:hAnsi="Cairo" w:cs="Cairo"/>
          <w:color w:val="000000" w:themeColor="text1"/>
        </w:rPr>
      </w:pPr>
      <w:r>
        <w:rPr>
          <w:rFonts w:ascii="Cairo" w:hAnsi="Cairo" w:eastAsia="Cairo" w:cs="Cairo"/>
          <w:b/>
          <w:color w:val="000000" w:themeColor="text1"/>
          <w:sz w:val="32"/>
        </w:rPr>
        <w:t xml:space="preserve">17. الاعتماد</w:t>
      </w:r>
      <w:r>
        <w:rPr>
          <w:rFonts w:ascii="Cairo" w:hAnsi="Cairo" w:eastAsia="Cairo" w:cs="Cairo"/>
          <w:color w:val="000000" w:themeColor="text1"/>
        </w:rPr>
      </w:r>
    </w:p>
    <w:p>
      <w:pPr>
        <w:pBdr/>
        <w:bidi w:val="true"/>
        <w:spacing/>
        <w:ind/>
        <w:jc w:val="left"/>
        <w:rPr>
          <w:rFonts w:ascii="Cairo" w:hAnsi="Cairo" w:cs="Cairo"/>
          <w:color w:val="000000" w:themeColor="text1"/>
        </w:rPr>
      </w:pPr>
      <w:r>
        <w:rPr>
          <w:rFonts w:ascii="Cairo" w:hAnsi="Cairo" w:eastAsia="Cairo" w:cs="Cairo"/>
          <w:b w:val="0"/>
          <w:color w:val="000000" w:themeColor="text1"/>
          <w:sz w:val="20"/>
        </w:rPr>
        <w:t xml:space="preserve">لا تصبح هذه الوثيقة نهائية إلا بعد مراجعة القرارات المفتوحة وتحديد القيم الرقمية غير المحسومة. يجب توثيق أي تغيير في النطاق بعد الاعتماد وتقييم أثره على الوقت والتكلفة والاختبار.</w:t>
      </w:r>
      <w:r>
        <w:rPr>
          <w:rFonts w:ascii="Cairo" w:hAnsi="Cairo" w:eastAsia="Cairo" w:cs="Cairo"/>
          <w:color w:val="000000" w:themeColor="text1"/>
        </w:rPr>
      </w:r>
    </w:p>
    <w:tbl>
      <w:tblPr>
        <w:tblStyle w:val="773"/>
        <w:jc w:val="center"/>
        <w:tblW w:w="0" w:type="auto"/>
        <w:tblBorders/>
        <w:tblLook w:val="04A0" w:firstRow="1" w:lastRow="0" w:firstColumn="1" w:lastColumn="0" w:noHBand="0" w:noVBand="1"/>
      </w:tblPr>
      <w:tblGrid>
        <w:gridCol w:w="2556"/>
        <w:gridCol w:w="2556"/>
        <w:gridCol w:w="2556"/>
        <w:gridCol w:w="2556"/>
      </w:tblGrid>
      <w:tr>
        <w:trPr/>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الدور</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الاسم</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التوقيع</w:t>
            </w:r>
            <w:r>
              <w:rPr>
                <w:rFonts w:ascii="Cairo" w:hAnsi="Cairo" w:eastAsia="Cairo" w:cs="Cairo"/>
                <w:color w:val="000000" w:themeColor="text1"/>
              </w:rPr>
            </w:r>
          </w:p>
        </w:tc>
        <w:tc>
          <w:tcPr>
            <w:shd w:val="clear" w:color="auto" w:fill="d9eaf7"/>
            <w:tcBorders/>
            <w:tcW w:w="2556" w:type="dxa"/>
          </w:tcPr>
          <w:p>
            <w:pPr>
              <w:pBdr/>
              <w:bidi w:val="true"/>
              <w:spacing/>
              <w:ind/>
              <w:jc w:val="left"/>
              <w:rPr>
                <w:rFonts w:ascii="Cairo" w:hAnsi="Cairo" w:cs="Cairo"/>
                <w:color w:val="000000" w:themeColor="text1"/>
              </w:rPr>
            </w:pPr>
            <w:r>
              <w:rPr>
                <w:rFonts w:ascii="Cairo" w:hAnsi="Cairo" w:eastAsia="Cairo" w:cs="Cairo"/>
                <w:b/>
                <w:color w:val="000000" w:themeColor="text1"/>
                <w:sz w:val="18"/>
              </w:rPr>
              <w:t xml:space="preserve">التاريخ</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ممثل العميل / مالك المشروع</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مدير المشروع / المحلل</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r>
      <w:tr>
        <w:trPr/>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المسؤول التقني</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c>
          <w:tcPr>
            <w:tcBorders/>
            <w:tcW w:w="2556" w:type="dxa"/>
            <w:vAlign w:val="center"/>
          </w:tcPr>
          <w:p>
            <w:pPr>
              <w:pBdr/>
              <w:bidi w:val="true"/>
              <w:spacing/>
              <w:ind/>
              <w:jc w:val="left"/>
              <w:rPr>
                <w:rFonts w:ascii="Cairo" w:hAnsi="Cairo" w:cs="Cairo"/>
                <w:color w:val="000000" w:themeColor="text1"/>
              </w:rPr>
            </w:pPr>
            <w:r>
              <w:rPr>
                <w:rFonts w:ascii="Cairo" w:hAnsi="Cairo" w:eastAsia="Cairo" w:cs="Cairo"/>
                <w:b w:val="0"/>
                <w:color w:val="000000" w:themeColor="text1"/>
                <w:sz w:val="17"/>
              </w:rPr>
              <w:t xml:space="preserve">—</w:t>
            </w:r>
            <w:r>
              <w:rPr>
                <w:rFonts w:ascii="Cairo" w:hAnsi="Cairo" w:eastAsia="Cairo" w:cs="Cairo"/>
                <w:color w:val="000000" w:themeColor="text1"/>
              </w:rPr>
            </w:r>
          </w:p>
        </w:tc>
      </w:tr>
    </w:tbl>
    <w:p>
      <w:pPr>
        <w:pBdr/>
        <w:bidi w:val="true"/>
        <w:spacing/>
        <w:ind/>
        <w:jc w:val="left"/>
        <w:rPr>
          <w:rFonts w:ascii="Cairo" w:hAnsi="Cairo" w:cs="Cairo"/>
          <w:color w:val="000000" w:themeColor="text1"/>
        </w:rPr>
      </w:pPr>
      <w:r>
        <w:rPr>
          <w:rFonts w:ascii="Cairo" w:hAnsi="Cairo" w:eastAsia="Cairo" w:cs="Cairo"/>
          <w:color w:val="000000" w:themeColor="text1"/>
        </w:rPr>
      </w:r>
      <w:r>
        <w:rPr>
          <w:rFonts w:ascii="Cairo" w:hAnsi="Cairo" w:eastAsia="Cairo" w:cs="Cairo"/>
          <w:color w:val="000000" w:themeColor="text1"/>
        </w:rPr>
      </w:r>
    </w:p>
    <w:p>
      <w:pPr>
        <w:pBdr/>
        <w:bidi w:val="true"/>
        <w:spacing/>
        <w:ind/>
        <w:jc w:val="center"/>
        <w:rPr>
          <w:rFonts w:ascii="Cairo" w:hAnsi="Cairo" w:cs="Cairo"/>
          <w:b/>
          <w:bCs/>
          <w:color w:val="000000" w:themeColor="text1"/>
        </w:rPr>
      </w:pPr>
      <w:r>
        <w:rPr>
          <w:rFonts w:ascii="Cairo" w:hAnsi="Cairo" w:eastAsia="Cairo" w:cs="Cairo"/>
          <w:b/>
          <w:bCs/>
          <w:color w:val="000000" w:themeColor="text1"/>
          <w:sz w:val="18"/>
        </w:rPr>
        <w:t xml:space="preserve">نهاية الوثيقة</w:t>
      </w:r>
      <w:r>
        <w:rPr>
          <w:rFonts w:ascii="Cairo" w:hAnsi="Cairo" w:eastAsia="Cairo" w:cs="Cairo"/>
          <w:b/>
          <w:bCs/>
          <w:color w:val="000000" w:themeColor="text1"/>
        </w:rPr>
      </w:r>
    </w:p>
    <w:sectPr>
      <w:headerReference w:type="default" r:id="rId9"/>
      <w:footerReference w:type="default" r:id="rId10"/>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iro"/>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rFonts w:ascii="Arial" w:hAnsi="Arial" w:eastAsia="Arial" w:cs="Arial"/>
        <w:b w:val="0"/>
        <w:color w:val="646464"/>
        <w:sz w:val="16"/>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bidi w:val="true"/>
      <w:spacing/>
      <w:ind/>
      <w:jc w:val="right"/>
      <w:rPr/>
    </w:pPr>
    <w:r>
      <w:rPr>
        <w:rFonts w:ascii="Arial" w:hAnsi="Arial" w:eastAsia="Arial" w:cs="Arial"/>
        <w:b w:val="0"/>
        <w:color w:val="646464"/>
        <w:sz w:val="16"/>
      </w:rPr>
      <w:t xml:space="preserve">SRS-EDU-001 | منصة تعليمية رقمية</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rPr>
      <w:rFonts w:ascii="Arial" w:hAnsi="Arial" w:cs="Arial"/>
      <w:sz w:val="20"/>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rPr>
      <w:rFonts w:ascii="Arial" w:hAnsi="Arial" w:cs="Arial"/>
      <w:sz w:val="20"/>
    </w:r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2026-10-12T08:30:03Z</dcterms:modified>
  <cp:category/>
</cp:coreProperties>
</file>