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209C3" w14:textId="7F712578" w:rsidR="005F110E" w:rsidRDefault="006B1D54">
      <w:r>
        <w:t>Optimization result reporting:</w:t>
      </w:r>
    </w:p>
    <w:p w14:paraId="404EB172" w14:textId="77777777" w:rsidR="006B1D54" w:rsidRDefault="006B1D54"/>
    <w:p w14:paraId="32AE92BF" w14:textId="77777777" w:rsidR="00377360" w:rsidRDefault="00377360"/>
    <w:p w14:paraId="34486A97" w14:textId="77777777" w:rsidR="00377360" w:rsidRDefault="00377360"/>
    <w:p w14:paraId="542D0B5F" w14:textId="5560654C" w:rsidR="00377360" w:rsidRDefault="00377360" w:rsidP="00377360">
      <w:r w:rsidRPr="00377360">
        <w:rPr>
          <w:b/>
          <w:bCs/>
        </w:rPr>
        <w:t>Dynamic Increasing of Low Mutation Ratio/Decreasing of High Crossover Ratio</w:t>
      </w:r>
      <w:r>
        <w:rPr>
          <w:b/>
          <w:bCs/>
        </w:rPr>
        <w:t xml:space="preserve"> (</w:t>
      </w:r>
      <w:r w:rsidRPr="00377360">
        <w:rPr>
          <w:b/>
          <w:bCs/>
        </w:rPr>
        <w:t>ILM/DHC</w:t>
      </w:r>
      <w:r>
        <w:rPr>
          <w:b/>
          <w:bCs/>
        </w:rPr>
        <w:t>)</w:t>
      </w:r>
      <w:r w:rsidRPr="00377360">
        <w:t xml:space="preserve"> was found to be more effective with smaller populations (25 and 50 individuals), where higher mutation rates later in the search process introduced necessary diversity, helping the algorithm avoid local optima.</w:t>
      </w:r>
      <w:r>
        <w:t xml:space="preserve"> </w:t>
      </w:r>
      <w:r w:rsidRPr="00377360">
        <w:rPr>
          <w:b/>
          <w:bCs/>
        </w:rPr>
        <w:t xml:space="preserve">Dynamic Decreasing of High Mutation Ratio/Increasing of Low Crossover Ratio (DHM/ILC) </w:t>
      </w:r>
      <w:r w:rsidRPr="00377360">
        <w:t>performed better with larger populations (200 and 400 individuals), where a higher crossover rate towards the end of the search allowed for the generation of stronger offspring, leveraging the diversity already present in the population.</w:t>
      </w:r>
      <w:r>
        <w:fldChar w:fldCharType="begin"/>
      </w:r>
      <w:r>
        <w:instrText xml:space="preserve"> ADDIN EN.CITE &lt;EndNote&gt;&lt;Cite&gt;&lt;Author&gt;Hassanat&lt;/Author&gt;&lt;Year&gt;2019&lt;/Year&gt;&lt;RecNum&gt;73&lt;/RecNum&gt;&lt;DisplayText&gt;(Hassanat et al., 2019)&lt;/DisplayText&gt;&lt;record&gt;&lt;rec-number&gt;73&lt;/rec-number&gt;&lt;foreign-keys&gt;&lt;key app="EN" db-id="vzd9fddwpppsa4ef0xkxwssa20a2wfsas5ww" timestamp="1725383746"&gt;73&lt;/key&gt;&lt;/foreign-keys&gt;&lt;ref-type name="Journal Article"&gt;17&lt;/ref-type&gt;&lt;contributors&gt;&lt;authors&gt;&lt;author&gt;Hassanat, Ahmad&lt;/author&gt;&lt;author&gt;Almohammadi, Khalid&lt;/author&gt;&lt;author&gt;Alkafaween, Esra’a&lt;/author&gt;&lt;author&gt;Abunawas, Eman&lt;/author&gt;&lt;author&gt;Hammouri, Awni&lt;/author&gt;&lt;author&gt;Prasath, VB Surya&lt;/author&gt;&lt;/authors&gt;&lt;/contributors&gt;&lt;titles&gt;&lt;title&gt;Choosing mutation and crossover ratios for genetic algorithms—a review with a new dynamic approach&lt;/title&gt;&lt;secondary-title&gt;Information&lt;/secondary-title&gt;&lt;/titles&gt;&lt;periodical&gt;&lt;full-title&gt;Information&lt;/full-title&gt;&lt;/periodical&gt;&lt;pages&gt;390&lt;/pages&gt;&lt;volume&gt;10&lt;/volume&gt;&lt;number&gt;12&lt;/number&gt;&lt;dates&gt;&lt;year&gt;2019&lt;/year&gt;&lt;/dates&gt;&lt;isbn&gt;2078-2489&lt;/isbn&gt;&lt;urls&gt;&lt;/urls&gt;&lt;/record&gt;&lt;/Cite&gt;&lt;/EndNote&gt;</w:instrText>
      </w:r>
      <w:r>
        <w:fldChar w:fldCharType="separate"/>
      </w:r>
      <w:r>
        <w:rPr>
          <w:noProof/>
        </w:rPr>
        <w:t>(</w:t>
      </w:r>
      <w:proofErr w:type="spellStart"/>
      <w:r>
        <w:rPr>
          <w:noProof/>
        </w:rPr>
        <w:t>Hassanat</w:t>
      </w:r>
      <w:proofErr w:type="spellEnd"/>
      <w:r>
        <w:rPr>
          <w:noProof/>
        </w:rPr>
        <w:t xml:space="preserve"> et al., 2019)</w:t>
      </w:r>
      <w:r>
        <w:fldChar w:fldCharType="end"/>
      </w:r>
    </w:p>
    <w:p w14:paraId="572007A2" w14:textId="77777777" w:rsidR="00377360" w:rsidRDefault="00377360" w:rsidP="00377360"/>
    <w:p w14:paraId="3856AAE0" w14:textId="77777777" w:rsidR="00377360" w:rsidRPr="00377360" w:rsidRDefault="00377360" w:rsidP="00377360">
      <w:pPr>
        <w:rPr>
          <w:b/>
          <w:bCs/>
          <w:i/>
          <w:iCs/>
        </w:rPr>
      </w:pPr>
      <w:r w:rsidRPr="00377360">
        <w:rPr>
          <w:b/>
          <w:bCs/>
          <w:i/>
          <w:iCs/>
        </w:rPr>
        <w:t xml:space="preserve">Example for selection of </w:t>
      </w:r>
      <w:proofErr w:type="spellStart"/>
      <w:r w:rsidRPr="00377360">
        <w:rPr>
          <w:b/>
          <w:bCs/>
          <w:i/>
          <w:iCs/>
        </w:rPr>
        <w:t>mutationa</w:t>
      </w:r>
      <w:proofErr w:type="spellEnd"/>
      <w:r w:rsidRPr="00377360">
        <w:rPr>
          <w:b/>
          <w:bCs/>
          <w:i/>
          <w:iCs/>
        </w:rPr>
        <w:t xml:space="preserve"> and crossover weight value:</w:t>
      </w:r>
    </w:p>
    <w:p w14:paraId="51CCAFE0" w14:textId="63BF2E0E" w:rsidR="00377360" w:rsidRPr="00377360" w:rsidRDefault="00377360" w:rsidP="00377360">
      <w:r w:rsidRPr="00377360">
        <w:rPr>
          <w:i/>
          <w:iCs/>
        </w:rPr>
        <w:t>The values of mutation and crossover rates are calculated according to the generation level number. If the generation level is 500, the maximum generation is </w:t>
      </w:r>
      <w:r w:rsidRPr="00377360">
        <w:t>=1600</w:t>
      </w:r>
      <w:r w:rsidRPr="00377360">
        <w:rPr>
          <w:i/>
          <w:iCs/>
        </w:rPr>
        <w:t>, and the population size is </w:t>
      </w:r>
      <w:r w:rsidRPr="00377360">
        <w:t>=100</w:t>
      </w:r>
      <w:r w:rsidRPr="00377360">
        <w:rPr>
          <w:i/>
          <w:iCs/>
        </w:rPr>
        <w:t>, then the value of mutation and crossover rates according to the previous equations are:</w:t>
      </w:r>
    </w:p>
    <w:p w14:paraId="34840A0E" w14:textId="77777777" w:rsidR="00377360" w:rsidRPr="00377360" w:rsidRDefault="00377360" w:rsidP="00377360">
      <w:r w:rsidRPr="00377360">
        <w:rPr>
          <w:rFonts w:ascii="Cambria Math" w:hAnsi="Cambria Math" w:cs="Cambria Math"/>
        </w:rPr>
        <w:t>𝐿𝐺</w:t>
      </w:r>
      <w:r w:rsidRPr="00377360">
        <w:t>=500</w:t>
      </w:r>
    </w:p>
    <w:p w14:paraId="48828138" w14:textId="77777777" w:rsidR="00377360" w:rsidRPr="00377360" w:rsidRDefault="00377360" w:rsidP="00377360">
      <w:r w:rsidRPr="00377360">
        <w:rPr>
          <w:rFonts w:ascii="Cambria Math" w:hAnsi="Cambria Math" w:cs="Cambria Math"/>
        </w:rPr>
        <w:t>𝐺𝑛</w:t>
      </w:r>
      <w:r w:rsidRPr="00377360">
        <w:t>=1600</w:t>
      </w:r>
    </w:p>
    <w:p w14:paraId="51A41BC8" w14:textId="77777777" w:rsidR="00377360" w:rsidRPr="00377360" w:rsidRDefault="00377360" w:rsidP="00377360">
      <w:r w:rsidRPr="00377360">
        <w:rPr>
          <w:rFonts w:ascii="Cambria Math" w:hAnsi="Cambria Math" w:cs="Cambria Math"/>
        </w:rPr>
        <w:t>𝑀𝑅</w:t>
      </w:r>
      <w:r w:rsidRPr="00377360">
        <w:t>=1−(500/</w:t>
      </w:r>
      <w:proofErr w:type="gramStart"/>
      <w:r w:rsidRPr="00377360">
        <w:t>1600)=</w:t>
      </w:r>
      <w:proofErr w:type="gramEnd"/>
      <w:r w:rsidRPr="00377360">
        <w:t>0.69</w:t>
      </w:r>
    </w:p>
    <w:p w14:paraId="1FCAAAB7" w14:textId="77777777" w:rsidR="00377360" w:rsidRPr="00377360" w:rsidRDefault="00377360" w:rsidP="00377360">
      <w:r w:rsidRPr="00377360">
        <w:rPr>
          <w:rFonts w:ascii="Cambria Math" w:hAnsi="Cambria Math" w:cs="Cambria Math"/>
        </w:rPr>
        <w:t>𝑀</w:t>
      </w:r>
      <w:r w:rsidRPr="00377360">
        <w:t>=0.69</w:t>
      </w:r>
      <w:r w:rsidRPr="00377360">
        <w:rPr>
          <w:rFonts w:ascii="Cambria Math" w:hAnsi="Cambria Math" w:cs="Cambria Math"/>
        </w:rPr>
        <w:t>∗</w:t>
      </w:r>
      <w:r w:rsidRPr="00377360">
        <w:t>100=69</w:t>
      </w:r>
      <w:r w:rsidRPr="00377360">
        <w:rPr>
          <w:i/>
          <w:iCs/>
        </w:rPr>
        <w:t> individuals are to be mutated in generation level 500.</w:t>
      </w:r>
    </w:p>
    <w:p w14:paraId="3D03E6E7" w14:textId="77777777" w:rsidR="00377360" w:rsidRPr="00377360" w:rsidRDefault="00377360" w:rsidP="00377360">
      <w:r w:rsidRPr="00377360">
        <w:rPr>
          <w:i/>
          <w:iCs/>
        </w:rPr>
        <w:t>For Crossover rate: </w:t>
      </w:r>
      <w:r w:rsidRPr="00377360">
        <w:rPr>
          <w:rFonts w:ascii="Cambria Math" w:hAnsi="Cambria Math" w:cs="Cambria Math"/>
        </w:rPr>
        <w:t>𝐿𝐺</w:t>
      </w:r>
      <w:r w:rsidRPr="00377360">
        <w:t>=</w:t>
      </w:r>
      <w:proofErr w:type="gramStart"/>
      <w:r w:rsidRPr="00377360">
        <w:t>500,</w:t>
      </w:r>
      <w:r w:rsidRPr="00377360">
        <w:rPr>
          <w:rFonts w:ascii="Cambria Math" w:hAnsi="Cambria Math" w:cs="Cambria Math"/>
        </w:rPr>
        <w:t>𝐺𝑛</w:t>
      </w:r>
      <w:proofErr w:type="gramEnd"/>
      <w:r w:rsidRPr="00377360">
        <w:t>=1600</w:t>
      </w:r>
      <w:r w:rsidRPr="00377360">
        <w:rPr>
          <w:i/>
          <w:iCs/>
        </w:rPr>
        <w:t>, </w:t>
      </w:r>
      <w:r w:rsidRPr="00377360">
        <w:rPr>
          <w:rFonts w:ascii="Cambria Math" w:hAnsi="Cambria Math" w:cs="Cambria Math"/>
        </w:rPr>
        <w:t>𝐶𝑅</w:t>
      </w:r>
      <w:r w:rsidRPr="00377360">
        <w:t>=(500/1600)=0.31</w:t>
      </w:r>
    </w:p>
    <w:p w14:paraId="59BDFD24" w14:textId="77777777" w:rsidR="00377360" w:rsidRPr="00377360" w:rsidRDefault="00377360" w:rsidP="00377360">
      <w:r w:rsidRPr="00377360">
        <w:rPr>
          <w:rFonts w:ascii="Cambria Math" w:hAnsi="Cambria Math" w:cs="Cambria Math"/>
        </w:rPr>
        <w:t>𝐶</w:t>
      </w:r>
      <w:r w:rsidRPr="00377360">
        <w:t>=0.31</w:t>
      </w:r>
      <w:r w:rsidRPr="00377360">
        <w:rPr>
          <w:rFonts w:ascii="Cambria Math" w:hAnsi="Cambria Math" w:cs="Cambria Math"/>
        </w:rPr>
        <w:t>∗</w:t>
      </w:r>
      <w:r w:rsidRPr="00377360">
        <w:t>100=31</w:t>
      </w:r>
      <w:r w:rsidRPr="00377360">
        <w:rPr>
          <w:i/>
          <w:iCs/>
        </w:rPr>
        <w:t xml:space="preserve"> individual </w:t>
      </w:r>
      <w:proofErr w:type="gramStart"/>
      <w:r w:rsidRPr="00377360">
        <w:rPr>
          <w:i/>
          <w:iCs/>
        </w:rPr>
        <w:t>are</w:t>
      </w:r>
      <w:proofErr w:type="gramEnd"/>
      <w:r w:rsidRPr="00377360">
        <w:rPr>
          <w:i/>
          <w:iCs/>
        </w:rPr>
        <w:t xml:space="preserve"> to be used for the crossover process at generation level 500.</w:t>
      </w:r>
    </w:p>
    <w:p w14:paraId="40417C25" w14:textId="77777777" w:rsidR="00377360" w:rsidRDefault="00377360" w:rsidP="00377360"/>
    <w:p w14:paraId="3BE8BA64" w14:textId="77777777" w:rsidR="00377360" w:rsidRDefault="00377360"/>
    <w:p w14:paraId="0AA189E7" w14:textId="6E4082D9" w:rsidR="006B1D54" w:rsidRDefault="006B1D54">
      <w:r>
        <w:t xml:space="preserve">Computing infrastructure used: Google </w:t>
      </w:r>
      <w:proofErr w:type="spellStart"/>
      <w:r>
        <w:t>colab</w:t>
      </w:r>
      <w:proofErr w:type="spellEnd"/>
      <w:r>
        <w:t xml:space="preserve"> T4 GPU</w:t>
      </w:r>
    </w:p>
    <w:p w14:paraId="6F870667" w14:textId="77777777" w:rsidR="00377360" w:rsidRDefault="00377360"/>
    <w:p w14:paraId="62B32491" w14:textId="77777777" w:rsidR="00377360" w:rsidRDefault="00377360"/>
    <w:p w14:paraId="354DFCD7" w14:textId="77777777" w:rsidR="00377360" w:rsidRDefault="00377360"/>
    <w:p w14:paraId="1C713DAF" w14:textId="77777777" w:rsidR="00377360" w:rsidRDefault="00377360"/>
    <w:p w14:paraId="63094909" w14:textId="47E9FEB1" w:rsidR="006B1D54" w:rsidRDefault="006B1D54"/>
    <w:p w14:paraId="426E01D6" w14:textId="77777777" w:rsidR="006B1D54" w:rsidRDefault="006B1D54" w:rsidP="006B1D54">
      <w:pPr>
        <w:pStyle w:val="ListParagraph"/>
        <w:numPr>
          <w:ilvl w:val="0"/>
          <w:numId w:val="1"/>
        </w:numPr>
      </w:pPr>
      <w:r>
        <w:t>Optimization of inclination angle (</w:t>
      </w:r>
      <w:proofErr w:type="spellStart"/>
      <w:r>
        <w:t>i</w:t>
      </w:r>
      <w:proofErr w:type="spellEnd"/>
      <w:r>
        <w:t>) using genetic algorithm (GA), for minimum cumulative revisit time of constellation</w:t>
      </w:r>
    </w:p>
    <w:p w14:paraId="2A402E20" w14:textId="2FAFEC74" w:rsidR="006B1D54" w:rsidRDefault="006B1D54" w:rsidP="006B1D54">
      <w:pPr>
        <w:pStyle w:val="ListParagraph"/>
      </w:pPr>
      <w:r>
        <w:t>Fitness function = minimum cumulative revisit time</w:t>
      </w:r>
    </w:p>
    <w:p w14:paraId="090F8E11" w14:textId="79F0A35B" w:rsidR="006B1D54" w:rsidRDefault="006B1D54" w:rsidP="006B1D54">
      <w:pPr>
        <w:pStyle w:val="ListParagraph"/>
      </w:pPr>
      <w:r>
        <w:t xml:space="preserve"> Optimizing parameter = inclination (</w:t>
      </w:r>
      <w:proofErr w:type="spellStart"/>
      <w:r>
        <w:t>i</w:t>
      </w:r>
      <w:proofErr w:type="spellEnd"/>
      <w:r>
        <w:t>)</w:t>
      </w:r>
    </w:p>
    <w:p w14:paraId="6823B1C7" w14:textId="77777777" w:rsidR="006B1D54" w:rsidRDefault="006B1D54" w:rsidP="006B1D54">
      <w:pPr>
        <w:pStyle w:val="ListParagraph"/>
      </w:pPr>
    </w:p>
    <w:p w14:paraId="0081C8D7" w14:textId="46D9EA16" w:rsidR="006B1D54" w:rsidRDefault="006B1D54" w:rsidP="006B1D54">
      <w:pPr>
        <w:pStyle w:val="ListParagraph"/>
      </w:pPr>
      <w:r>
        <w:t>Population size = 100,</w:t>
      </w:r>
    </w:p>
    <w:p w14:paraId="6F9C39F4" w14:textId="0496F353" w:rsidR="006B1D54" w:rsidRDefault="006B1D54" w:rsidP="006B1D54">
      <w:pPr>
        <w:pStyle w:val="ListParagraph"/>
      </w:pPr>
      <w:proofErr w:type="spellStart"/>
      <w:r>
        <w:t>NGen</w:t>
      </w:r>
      <w:proofErr w:type="spellEnd"/>
      <w:r>
        <w:t xml:space="preserve"> = </w:t>
      </w:r>
      <w:r w:rsidR="009757CA">
        <w:t>5</w:t>
      </w:r>
      <w:r>
        <w:t>0</w:t>
      </w:r>
    </w:p>
    <w:p w14:paraId="147FAE15" w14:textId="1C531370" w:rsidR="006B1D54" w:rsidRDefault="006B1D54" w:rsidP="006B1D54">
      <w:pPr>
        <w:pStyle w:val="ListParagraph"/>
      </w:pPr>
      <w:r>
        <w:t xml:space="preserve">Number of </w:t>
      </w:r>
      <w:proofErr w:type="gramStart"/>
      <w:r>
        <w:t>plane</w:t>
      </w:r>
      <w:proofErr w:type="gramEnd"/>
      <w:r>
        <w:t xml:space="preserve"> = 3</w:t>
      </w:r>
    </w:p>
    <w:p w14:paraId="1549AA3C" w14:textId="207E8FEB" w:rsidR="006B1D54" w:rsidRDefault="006B1D54" w:rsidP="006B1D54">
      <w:pPr>
        <w:pStyle w:val="ListParagraph"/>
      </w:pPr>
      <w:r>
        <w:t xml:space="preserve">Number of </w:t>
      </w:r>
      <w:proofErr w:type="gramStart"/>
      <w:r>
        <w:t>satellite</w:t>
      </w:r>
      <w:proofErr w:type="gramEnd"/>
      <w:r>
        <w:t xml:space="preserve"> per plane = 4</w:t>
      </w:r>
    </w:p>
    <w:p w14:paraId="51331020" w14:textId="693C74D8" w:rsidR="00B24FD4" w:rsidRDefault="00B24FD4" w:rsidP="006B1D54">
      <w:pPr>
        <w:pStyle w:val="ListParagraph"/>
      </w:pPr>
      <w:r>
        <w:t xml:space="preserve">Fitness weight for </w:t>
      </w:r>
      <w:r w:rsidR="009757CA">
        <w:t xml:space="preserve">revisit </w:t>
      </w:r>
      <w:proofErr w:type="gramStart"/>
      <w:r w:rsidR="009757CA">
        <w:t>time  =</w:t>
      </w:r>
      <w:proofErr w:type="gramEnd"/>
      <w:r w:rsidR="009757CA">
        <w:t xml:space="preserve">  -1.0  (for minimizing)</w:t>
      </w:r>
    </w:p>
    <w:p w14:paraId="258511C1" w14:textId="77777777" w:rsidR="009757CA" w:rsidRDefault="009757CA" w:rsidP="006B1D54">
      <w:pPr>
        <w:pStyle w:val="ListParagraph"/>
      </w:pPr>
    </w:p>
    <w:p w14:paraId="3C6ADDB2" w14:textId="77777777" w:rsidR="006B1D54" w:rsidRDefault="006B1D54" w:rsidP="006B1D54">
      <w:pPr>
        <w:pStyle w:val="ListParagraph"/>
      </w:pPr>
    </w:p>
    <w:p w14:paraId="25D9AA58" w14:textId="77777777" w:rsidR="00377360" w:rsidRDefault="00377360" w:rsidP="006B1D54">
      <w:pPr>
        <w:pStyle w:val="ListParagraph"/>
      </w:pPr>
    </w:p>
    <w:p w14:paraId="0E4ED92E" w14:textId="77777777" w:rsidR="00377360" w:rsidRDefault="00377360" w:rsidP="006B1D54">
      <w:pPr>
        <w:pStyle w:val="ListParagraph"/>
      </w:pPr>
    </w:p>
    <w:p w14:paraId="7EC74CB4" w14:textId="77777777" w:rsidR="00377360" w:rsidRPr="00377360" w:rsidRDefault="00377360" w:rsidP="00377360">
      <w:pPr>
        <w:pStyle w:val="EndNoteBibliography"/>
        <w:ind w:left="720" w:hanging="720"/>
        <w:rPr>
          <w:noProof/>
        </w:rPr>
      </w:pPr>
      <w:r>
        <w:lastRenderedPageBreak/>
        <w:fldChar w:fldCharType="begin"/>
      </w:r>
      <w:r>
        <w:instrText xml:space="preserve"> ADDIN EN.REFLIST </w:instrText>
      </w:r>
      <w:r>
        <w:fldChar w:fldCharType="separate"/>
      </w:r>
      <w:r w:rsidRPr="00377360">
        <w:rPr>
          <w:noProof/>
        </w:rPr>
        <w:t xml:space="preserve">HASSANAT, A., ALMOHAMMADI, K., ALKAFAWEEN, E. A., ABUNAWAS, E., HAMMOURI, A. &amp; PRASATH, V. S. 2019. Choosing mutation and crossover ratios for genetic algorithms—a review with a new dynamic approach. </w:t>
      </w:r>
      <w:r w:rsidRPr="00377360">
        <w:rPr>
          <w:i/>
          <w:noProof/>
        </w:rPr>
        <w:t>Information,</w:t>
      </w:r>
      <w:r w:rsidRPr="00377360">
        <w:rPr>
          <w:noProof/>
        </w:rPr>
        <w:t xml:space="preserve"> 10</w:t>
      </w:r>
      <w:r w:rsidRPr="00377360">
        <w:rPr>
          <w:b/>
          <w:noProof/>
        </w:rPr>
        <w:t>,</w:t>
      </w:r>
      <w:r w:rsidRPr="00377360">
        <w:rPr>
          <w:noProof/>
        </w:rPr>
        <w:t xml:space="preserve"> 390.</w:t>
      </w:r>
    </w:p>
    <w:p w14:paraId="0B797BAE" w14:textId="1C3A2C6F" w:rsidR="006B1D54" w:rsidRDefault="00377360" w:rsidP="006B1D54">
      <w:pPr>
        <w:pStyle w:val="ListParagraph"/>
      </w:pPr>
      <w:r>
        <w:fldChar w:fldCharType="end"/>
      </w:r>
    </w:p>
    <w:sectPr w:rsidR="006B1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97139"/>
    <w:multiLevelType w:val="hybridMultilevel"/>
    <w:tmpl w:val="33FE123E"/>
    <w:lvl w:ilvl="0" w:tplc="E09A346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188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d9fddwpppsa4ef0xkxwssa20a2wfsas5ww&quot;&gt;RefForCloudVulnerabilities&lt;record-ids&gt;&lt;item&gt;73&lt;/item&gt;&lt;/record-ids&gt;&lt;/item&gt;&lt;/Libraries&gt;"/>
  </w:docVars>
  <w:rsids>
    <w:rsidRoot w:val="006B1D54"/>
    <w:rsid w:val="000861CF"/>
    <w:rsid w:val="000B32CE"/>
    <w:rsid w:val="00131824"/>
    <w:rsid w:val="00133460"/>
    <w:rsid w:val="001A6147"/>
    <w:rsid w:val="00200882"/>
    <w:rsid w:val="002A24E0"/>
    <w:rsid w:val="002C56C9"/>
    <w:rsid w:val="00377360"/>
    <w:rsid w:val="00382208"/>
    <w:rsid w:val="0042338C"/>
    <w:rsid w:val="0043511E"/>
    <w:rsid w:val="00501BD1"/>
    <w:rsid w:val="00584B3E"/>
    <w:rsid w:val="005D7876"/>
    <w:rsid w:val="005F110E"/>
    <w:rsid w:val="00664193"/>
    <w:rsid w:val="006A289B"/>
    <w:rsid w:val="006B1D54"/>
    <w:rsid w:val="00796846"/>
    <w:rsid w:val="00837C37"/>
    <w:rsid w:val="00893DDB"/>
    <w:rsid w:val="008C109A"/>
    <w:rsid w:val="00927E92"/>
    <w:rsid w:val="00957C60"/>
    <w:rsid w:val="009757CA"/>
    <w:rsid w:val="00984F30"/>
    <w:rsid w:val="00A27BD7"/>
    <w:rsid w:val="00B24FD4"/>
    <w:rsid w:val="00B8000A"/>
    <w:rsid w:val="00BB2766"/>
    <w:rsid w:val="00BB3D2E"/>
    <w:rsid w:val="00CA7B42"/>
    <w:rsid w:val="00E31B9B"/>
    <w:rsid w:val="00E77AF0"/>
    <w:rsid w:val="00E83435"/>
    <w:rsid w:val="00F12F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E168"/>
  <w15:chartTrackingRefBased/>
  <w15:docId w15:val="{77E43DFE-FF22-934A-992F-EFA7AEE3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4">
    <w:name w:val="heading 4"/>
    <w:basedOn w:val="Normal"/>
    <w:next w:val="Normal"/>
    <w:link w:val="Heading4Char"/>
    <w:uiPriority w:val="9"/>
    <w:semiHidden/>
    <w:unhideWhenUsed/>
    <w:qFormat/>
    <w:rsid w:val="006A289B"/>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qFormat/>
    <w:rsid w:val="005D7876"/>
    <w:pPr>
      <w:spacing w:after="200" w:line="276" w:lineRule="auto"/>
      <w:jc w:val="both"/>
    </w:pPr>
    <w:rPr>
      <w:rFonts w:ascii="Times New Roman" w:eastAsiaTheme="minorEastAsia" w:hAnsi="Times New Roman"/>
      <w:kern w:val="0"/>
      <w:szCs w:val="20"/>
      <w14:ligatures w14:val="none"/>
    </w:rPr>
  </w:style>
  <w:style w:type="paragraph" w:styleId="TOC1">
    <w:name w:val="toc 1"/>
    <w:aliases w:val="subtitle1"/>
    <w:basedOn w:val="Normal"/>
    <w:next w:val="Normal"/>
    <w:autoRedefine/>
    <w:uiPriority w:val="39"/>
    <w:unhideWhenUsed/>
    <w:qFormat/>
    <w:rsid w:val="005D7876"/>
    <w:pPr>
      <w:spacing w:before="120"/>
      <w:jc w:val="both"/>
    </w:pPr>
    <w:rPr>
      <w:rFonts w:ascii="Times New Roman" w:eastAsiaTheme="majorEastAsia" w:hAnsi="Times New Roman" w:cstheme="majorBidi"/>
      <w:bCs/>
      <w:iCs/>
      <w:kern w:val="0"/>
      <w14:ligatures w14:val="none"/>
    </w:rPr>
  </w:style>
  <w:style w:type="character" w:customStyle="1" w:styleId="Heading1Char">
    <w:name w:val="Heading 1 Char"/>
    <w:basedOn w:val="DefaultParagraphFont"/>
    <w:link w:val="Heading1"/>
    <w:uiPriority w:val="9"/>
    <w:rsid w:val="006A289B"/>
    <w:rPr>
      <w:rFonts w:asciiTheme="majorHAnsi" w:eastAsiaTheme="majorEastAsia" w:hAnsiTheme="majorHAnsi" w:cstheme="majorBidi"/>
      <w:color w:val="0F4761" w:themeColor="accent1" w:themeShade="BF"/>
      <w:sz w:val="40"/>
      <w:szCs w:val="40"/>
    </w:rPr>
  </w:style>
  <w:style w:type="paragraph" w:styleId="TOCHeading">
    <w:name w:val="TOC Heading"/>
    <w:basedOn w:val="Heading4"/>
    <w:next w:val="Heading4"/>
    <w:autoRedefine/>
    <w:uiPriority w:val="39"/>
    <w:unhideWhenUsed/>
    <w:qFormat/>
    <w:rsid w:val="006A289B"/>
    <w:pPr>
      <w:keepNext w:val="0"/>
      <w:keepLines w:val="0"/>
      <w:spacing w:before="240" w:after="0" w:line="276" w:lineRule="auto"/>
      <w:outlineLvl w:val="9"/>
    </w:pPr>
    <w:rPr>
      <w:rFonts w:ascii="Times New Roman" w:eastAsiaTheme="minorEastAsia" w:hAnsi="Times New Roman" w:cstheme="minorBidi"/>
      <w:i w:val="0"/>
      <w:iCs w:val="0"/>
      <w:smallCaps/>
      <w:color w:val="auto"/>
      <w:spacing w:val="10"/>
      <w:kern w:val="0"/>
      <w:szCs w:val="22"/>
      <w14:ligatures w14:val="none"/>
    </w:rPr>
  </w:style>
  <w:style w:type="character" w:customStyle="1" w:styleId="Heading4Char">
    <w:name w:val="Heading 4 Char"/>
    <w:basedOn w:val="DefaultParagraphFont"/>
    <w:link w:val="Heading4"/>
    <w:uiPriority w:val="9"/>
    <w:semiHidden/>
    <w:rsid w:val="006A289B"/>
    <w:rPr>
      <w:rFonts w:eastAsiaTheme="majorEastAsia" w:cstheme="majorBidi"/>
      <w:i/>
      <w:iCs/>
      <w:color w:val="0F4761" w:themeColor="accent1" w:themeShade="BF"/>
    </w:rPr>
  </w:style>
  <w:style w:type="paragraph" w:styleId="ListParagraph">
    <w:name w:val="List Paragraph"/>
    <w:basedOn w:val="Normal"/>
    <w:uiPriority w:val="34"/>
    <w:qFormat/>
    <w:rsid w:val="006B1D54"/>
    <w:pPr>
      <w:ind w:left="720"/>
      <w:contextualSpacing/>
    </w:pPr>
  </w:style>
  <w:style w:type="paragraph" w:customStyle="1" w:styleId="EndNoteBibliographyTitle">
    <w:name w:val="EndNote Bibliography Title"/>
    <w:basedOn w:val="Normal"/>
    <w:link w:val="EndNoteBibliographyTitleChar"/>
    <w:rsid w:val="00377360"/>
    <w:pPr>
      <w:jc w:val="center"/>
    </w:pPr>
    <w:rPr>
      <w:rFonts w:ascii="Aptos" w:hAnsi="Aptos"/>
      <w:lang w:val="en-US"/>
    </w:rPr>
  </w:style>
  <w:style w:type="character" w:customStyle="1" w:styleId="EndNoteBibliographyTitleChar">
    <w:name w:val="EndNote Bibliography Title Char"/>
    <w:basedOn w:val="DefaultParagraphFont"/>
    <w:link w:val="EndNoteBibliographyTitle"/>
    <w:rsid w:val="00377360"/>
    <w:rPr>
      <w:rFonts w:ascii="Aptos" w:hAnsi="Aptos"/>
      <w:lang w:val="en-US"/>
    </w:rPr>
  </w:style>
  <w:style w:type="paragraph" w:customStyle="1" w:styleId="EndNoteBibliography">
    <w:name w:val="EndNote Bibliography"/>
    <w:basedOn w:val="Normal"/>
    <w:link w:val="EndNoteBibliographyChar"/>
    <w:rsid w:val="00377360"/>
    <w:rPr>
      <w:rFonts w:ascii="Aptos" w:hAnsi="Aptos"/>
      <w:lang w:val="en-US"/>
    </w:rPr>
  </w:style>
  <w:style w:type="character" w:customStyle="1" w:styleId="EndNoteBibliographyChar">
    <w:name w:val="EndNote Bibliography Char"/>
    <w:basedOn w:val="DefaultParagraphFont"/>
    <w:link w:val="EndNoteBibliography"/>
    <w:rsid w:val="00377360"/>
    <w:rPr>
      <w:rFonts w:ascii="Aptos" w:hAnsi="Apto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426259">
      <w:bodyDiv w:val="1"/>
      <w:marLeft w:val="0"/>
      <w:marRight w:val="0"/>
      <w:marTop w:val="0"/>
      <w:marBottom w:val="0"/>
      <w:divBdr>
        <w:top w:val="none" w:sz="0" w:space="0" w:color="auto"/>
        <w:left w:val="none" w:sz="0" w:space="0" w:color="auto"/>
        <w:bottom w:val="none" w:sz="0" w:space="0" w:color="auto"/>
        <w:right w:val="none" w:sz="0" w:space="0" w:color="auto"/>
      </w:divBdr>
    </w:div>
    <w:div w:id="1078481155">
      <w:bodyDiv w:val="1"/>
      <w:marLeft w:val="0"/>
      <w:marRight w:val="0"/>
      <w:marTop w:val="0"/>
      <w:marBottom w:val="0"/>
      <w:divBdr>
        <w:top w:val="none" w:sz="0" w:space="0" w:color="auto"/>
        <w:left w:val="none" w:sz="0" w:space="0" w:color="auto"/>
        <w:bottom w:val="none" w:sz="0" w:space="0" w:color="auto"/>
        <w:right w:val="none" w:sz="0" w:space="0" w:color="auto"/>
      </w:divBdr>
    </w:div>
    <w:div w:id="1505976907">
      <w:bodyDiv w:val="1"/>
      <w:marLeft w:val="0"/>
      <w:marRight w:val="0"/>
      <w:marTop w:val="0"/>
      <w:marBottom w:val="0"/>
      <w:divBdr>
        <w:top w:val="none" w:sz="0" w:space="0" w:color="auto"/>
        <w:left w:val="none" w:sz="0" w:space="0" w:color="auto"/>
        <w:bottom w:val="none" w:sz="0" w:space="0" w:color="auto"/>
        <w:right w:val="none" w:sz="0" w:space="0" w:color="auto"/>
      </w:divBdr>
    </w:div>
    <w:div w:id="212830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Nepali</dc:creator>
  <cp:keywords/>
  <dc:description/>
  <cp:lastModifiedBy>Amar Nepali</cp:lastModifiedBy>
  <cp:revision>1</cp:revision>
  <dcterms:created xsi:type="dcterms:W3CDTF">2024-09-03T11:26:00Z</dcterms:created>
  <dcterms:modified xsi:type="dcterms:W3CDTF">2024-09-03T17:17:00Z</dcterms:modified>
</cp:coreProperties>
</file>