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905E" w14:textId="77777777" w:rsidR="008D6D3C" w:rsidRDefault="00000000">
      <w:pPr>
        <w:spacing w:after="100"/>
      </w:pPr>
      <w:r>
        <w:rPr>
          <w:b/>
          <w:bCs/>
          <w:color w:val="1F497D"/>
          <w:sz w:val="28"/>
          <w:szCs w:val="28"/>
        </w:rPr>
        <w:t>VALORIZACIÓN ECONÓMICA DE MERCADO</w:t>
      </w:r>
    </w:p>
    <w:p w14:paraId="6CD24288" w14:textId="77777777" w:rsidR="008D6D3C" w:rsidRDefault="00000000">
      <w:pPr>
        <w:pBdr>
          <w:bottom w:val="single" w:sz="12" w:space="1" w:color="2E5F9E"/>
        </w:pBdr>
        <w:spacing w:after="200"/>
      </w:pPr>
      <w:r>
        <w:rPr>
          <w:color w:val="555555"/>
        </w:rPr>
        <w:t>Proyecto de Plataforma Web XR Estética · Sección 2.4 del Acuerdo de Compromiso A+S</w:t>
      </w:r>
    </w:p>
    <w:p w14:paraId="594F5A2F" w14:textId="77777777" w:rsidR="008D6D3C" w:rsidRDefault="00000000">
      <w:pPr>
        <w:spacing w:before="280" w:after="100"/>
      </w:pPr>
      <w:r>
        <w:rPr>
          <w:b/>
          <w:bCs/>
          <w:color w:val="1F497D"/>
          <w:sz w:val="22"/>
          <w:szCs w:val="22"/>
        </w:rPr>
        <w:t>Datos generales del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8D6D3C" w14:paraId="538B5D3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A3CD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12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CA70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Docente / PM</w:t>
            </w:r>
          </w:p>
        </w:tc>
        <w:tc>
          <w:tcPr>
            <w:tcW w:w="12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F1CC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Socio comunitario</w:t>
            </w:r>
          </w:p>
        </w:tc>
        <w:tc>
          <w:tcPr>
            <w:tcW w:w="12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E10B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estimación</w:t>
            </w:r>
          </w:p>
        </w:tc>
      </w:tr>
      <w:tr w:rsidR="008D6D3C" w14:paraId="51F556C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3778C" w14:textId="77777777" w:rsidR="008D6D3C" w:rsidRDefault="00000000">
            <w:r>
              <w:rPr>
                <w:sz w:val="18"/>
                <w:szCs w:val="18"/>
              </w:rPr>
              <w:t>Ingeniería de Software INFB8072</w:t>
            </w:r>
          </w:p>
        </w:tc>
        <w:tc>
          <w:tcPr>
            <w:tcW w:w="12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DFFA9" w14:textId="77777777" w:rsidR="008D6D3C" w:rsidRDefault="00000000">
            <w:r>
              <w:rPr>
                <w:sz w:val="18"/>
                <w:szCs w:val="18"/>
              </w:rPr>
              <w:t>Carolina Martínez Valenzuela</w:t>
            </w:r>
          </w:p>
        </w:tc>
        <w:tc>
          <w:tcPr>
            <w:tcW w:w="12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5F35F" w14:textId="77777777" w:rsidR="008D6D3C" w:rsidRDefault="00000000">
            <w:r>
              <w:rPr>
                <w:sz w:val="18"/>
                <w:szCs w:val="18"/>
              </w:rPr>
              <w:t>Xaviera Ramírez · XR Estética</w:t>
            </w:r>
          </w:p>
        </w:tc>
        <w:tc>
          <w:tcPr>
            <w:tcW w:w="12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682D1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Junio 2026</w:t>
            </w:r>
          </w:p>
        </w:tc>
      </w:tr>
    </w:tbl>
    <w:p w14:paraId="4C0EFBBD" w14:textId="77777777" w:rsidR="008D6D3C" w:rsidRDefault="008D6D3C">
      <w:pPr>
        <w:spacing w:before="60" w:after="60"/>
      </w:pPr>
    </w:p>
    <w:p w14:paraId="75DC6DA1" w14:textId="77777777" w:rsidR="008D6D3C" w:rsidRDefault="00000000">
      <w:pPr>
        <w:spacing w:before="280" w:after="100"/>
      </w:pPr>
      <w:r>
        <w:rPr>
          <w:b/>
          <w:bCs/>
          <w:color w:val="1F497D"/>
          <w:sz w:val="22"/>
          <w:szCs w:val="22"/>
        </w:rPr>
        <w:t>A)  Costo de mano de obra (estimación de horas)</w:t>
      </w:r>
    </w:p>
    <w:p w14:paraId="2466AFE1" w14:textId="77777777" w:rsidR="008D6D3C" w:rsidRDefault="00000000">
      <w:pPr>
        <w:spacing w:before="60" w:after="60"/>
      </w:pPr>
      <w:r>
        <w:rPr>
          <w:color w:val="2C2C2C"/>
          <w:sz w:val="18"/>
          <w:szCs w:val="18"/>
        </w:rPr>
        <w:t xml:space="preserve">Base de cálculo: 5 desarrolladores × 8 semanas × 32 </w:t>
      </w:r>
      <w:proofErr w:type="spellStart"/>
      <w:r>
        <w:rPr>
          <w:color w:val="2C2C2C"/>
          <w:sz w:val="18"/>
          <w:szCs w:val="18"/>
        </w:rPr>
        <w:t>hrs</w:t>
      </w:r>
      <w:proofErr w:type="spellEnd"/>
      <w:r>
        <w:rPr>
          <w:color w:val="2C2C2C"/>
          <w:sz w:val="18"/>
          <w:szCs w:val="18"/>
        </w:rPr>
        <w:t xml:space="preserve">/semana (dedicación académica efectiva) = 1.280 </w:t>
      </w:r>
      <w:proofErr w:type="spellStart"/>
      <w:r>
        <w:rPr>
          <w:color w:val="2C2C2C"/>
          <w:sz w:val="18"/>
          <w:szCs w:val="18"/>
        </w:rPr>
        <w:t>hrs</w:t>
      </w:r>
      <w:proofErr w:type="spellEnd"/>
      <w:r>
        <w:rPr>
          <w:color w:val="2C2C2C"/>
          <w:sz w:val="18"/>
          <w:szCs w:val="18"/>
        </w:rPr>
        <w:t xml:space="preserve"> brutas. Se aplican 900 </w:t>
      </w:r>
      <w:proofErr w:type="spellStart"/>
      <w:r>
        <w:rPr>
          <w:color w:val="2C2C2C"/>
          <w:sz w:val="18"/>
          <w:szCs w:val="18"/>
        </w:rPr>
        <w:t>hrs</w:t>
      </w:r>
      <w:proofErr w:type="spellEnd"/>
      <w:r>
        <w:rPr>
          <w:color w:val="2C2C2C"/>
          <w:sz w:val="18"/>
          <w:szCs w:val="18"/>
        </w:rPr>
        <w:t xml:space="preserve"> netas estimadas de desarrollo real, considerando reuniones, revisiones y capacitación. Tarifas de mercado vigentes en Chile 2026 para células de desarrollo de este perfil.</w:t>
      </w:r>
    </w:p>
    <w:p w14:paraId="1275FDEB" w14:textId="77777777" w:rsidR="008D6D3C" w:rsidRDefault="008D6D3C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632"/>
        <w:gridCol w:w="1354"/>
        <w:gridCol w:w="1444"/>
        <w:gridCol w:w="2437"/>
      </w:tblGrid>
      <w:tr w:rsidR="008D6D3C" w14:paraId="52286AD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D62B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 / Perfil de mercado</w:t>
            </w:r>
          </w:p>
        </w:tc>
        <w:tc>
          <w:tcPr>
            <w:tcW w:w="3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197E" w14:textId="77777777" w:rsidR="008D6D3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7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E9DC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Tarifa/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CLP</w:t>
            </w:r>
          </w:p>
        </w:tc>
        <w:tc>
          <w:tcPr>
            <w:tcW w:w="80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9D20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Subtotal CLP</w:t>
            </w:r>
          </w:p>
        </w:tc>
        <w:tc>
          <w:tcPr>
            <w:tcW w:w="13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A65F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 principal</w:t>
            </w:r>
          </w:p>
        </w:tc>
      </w:tr>
      <w:tr w:rsidR="008D6D3C" w14:paraId="278BF31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8B71D" w14:textId="77777777" w:rsidR="008D6D3C" w:rsidRDefault="00000000">
            <w:r>
              <w:rPr>
                <w:b/>
                <w:bCs/>
                <w:sz w:val="18"/>
                <w:szCs w:val="18"/>
              </w:rPr>
              <w:t xml:space="preserve">5 × Desarrollador </w:t>
            </w:r>
            <w:proofErr w:type="spellStart"/>
            <w:r>
              <w:rPr>
                <w:b/>
                <w:bCs/>
                <w:sz w:val="18"/>
                <w:szCs w:val="18"/>
              </w:rPr>
              <w:t>Fullstack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Jr.–</w:t>
            </w:r>
            <w:proofErr w:type="spellStart"/>
            <w:r>
              <w:rPr>
                <w:b/>
                <w:bCs/>
                <w:sz w:val="18"/>
                <w:szCs w:val="18"/>
              </w:rPr>
              <w:t>Mid</w:t>
            </w:r>
            <w:proofErr w:type="spellEnd"/>
          </w:p>
          <w:p w14:paraId="44B5C607" w14:textId="77777777" w:rsidR="008D6D3C" w:rsidRDefault="00000000">
            <w:pPr>
              <w:spacing w:before="20"/>
            </w:pPr>
            <w:r>
              <w:rPr>
                <w:color w:val="666666"/>
                <w:sz w:val="16"/>
                <w:szCs w:val="16"/>
              </w:rPr>
              <w:t xml:space="preserve">WordPress, </w:t>
            </w:r>
            <w:proofErr w:type="spellStart"/>
            <w:r>
              <w:rPr>
                <w:color w:val="666666"/>
                <w:sz w:val="16"/>
                <w:szCs w:val="16"/>
              </w:rPr>
              <w:t>WooCommerce</w:t>
            </w:r>
            <w:proofErr w:type="spellEnd"/>
            <w:r>
              <w:rPr>
                <w:color w:val="666666"/>
                <w:sz w:val="16"/>
                <w:szCs w:val="16"/>
              </w:rPr>
              <w:t>, PHP 8.2, JS ES2022, Tailwind CSS</w:t>
            </w:r>
          </w:p>
        </w:tc>
        <w:tc>
          <w:tcPr>
            <w:tcW w:w="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C301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640</w:t>
            </w:r>
          </w:p>
        </w:tc>
        <w:tc>
          <w:tcPr>
            <w:tcW w:w="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7A347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$28.000</w:t>
            </w:r>
          </w:p>
        </w:tc>
        <w:tc>
          <w:tcPr>
            <w:tcW w:w="8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FB130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$17.920.000</w:t>
            </w:r>
          </w:p>
        </w:tc>
        <w:tc>
          <w:tcPr>
            <w:tcW w:w="1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D4279" w14:textId="77777777" w:rsidR="008D6D3C" w:rsidRDefault="00000000"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commerce</w:t>
            </w:r>
            <w:proofErr w:type="spellEnd"/>
            <w:r>
              <w:rPr>
                <w:sz w:val="18"/>
                <w:szCs w:val="18"/>
              </w:rPr>
              <w:t>, Agendamiento, B2B, UX</w:t>
            </w:r>
          </w:p>
        </w:tc>
      </w:tr>
      <w:tr w:rsidR="008D6D3C" w14:paraId="4D10F9F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9E970" w14:textId="77777777" w:rsidR="008D6D3C" w:rsidRDefault="00000000">
            <w:r>
              <w:rPr>
                <w:b/>
                <w:bCs/>
                <w:sz w:val="18"/>
                <w:szCs w:val="18"/>
              </w:rPr>
              <w:t>Diseño UI/UX (rol incluido en equipo)</w:t>
            </w:r>
          </w:p>
          <w:p w14:paraId="147D41FC" w14:textId="77777777" w:rsidR="008D6D3C" w:rsidRDefault="00000000">
            <w:pPr>
              <w:spacing w:before="20"/>
            </w:pPr>
            <w:proofErr w:type="spellStart"/>
            <w:r>
              <w:rPr>
                <w:color w:val="666666"/>
                <w:sz w:val="16"/>
                <w:szCs w:val="16"/>
              </w:rPr>
              <w:t>Wireframes</w:t>
            </w:r>
            <w:proofErr w:type="spellEnd"/>
            <w:r>
              <w:rPr>
                <w:color w:val="666666"/>
                <w:sz w:val="16"/>
                <w:szCs w:val="16"/>
              </w:rPr>
              <w:t>, prototipos, responsivo, portafolio antes/después</w:t>
            </w:r>
          </w:p>
        </w:tc>
        <w:tc>
          <w:tcPr>
            <w:tcW w:w="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92149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EC4F7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$34.000</w:t>
            </w:r>
          </w:p>
        </w:tc>
        <w:tc>
          <w:tcPr>
            <w:tcW w:w="8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6EA3B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$2.720.000</w:t>
            </w:r>
          </w:p>
        </w:tc>
        <w:tc>
          <w:tcPr>
            <w:tcW w:w="1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4C39C" w14:textId="77777777" w:rsidR="008D6D3C" w:rsidRDefault="00000000">
            <w:r>
              <w:rPr>
                <w:sz w:val="18"/>
                <w:szCs w:val="18"/>
              </w:rPr>
              <w:t>Contenido y UX</w:t>
            </w:r>
          </w:p>
        </w:tc>
      </w:tr>
      <w:tr w:rsidR="008D6D3C" w14:paraId="1C04074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308DF" w14:textId="77777777" w:rsidR="008D6D3C" w:rsidRDefault="00000000">
            <w:r>
              <w:rPr>
                <w:b/>
                <w:bCs/>
                <w:sz w:val="18"/>
                <w:szCs w:val="18"/>
              </w:rPr>
              <w:t xml:space="preserve">QA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Testing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(rol incluido en equipo)</w:t>
            </w:r>
          </w:p>
          <w:p w14:paraId="4F88220F" w14:textId="77777777" w:rsidR="008D6D3C" w:rsidRDefault="00000000">
            <w:pPr>
              <w:spacing w:before="20"/>
            </w:pPr>
            <w:r>
              <w:rPr>
                <w:color w:val="666666"/>
                <w:sz w:val="16"/>
                <w:szCs w:val="16"/>
              </w:rPr>
              <w:t>Pruebas funcionales, regresión, compatibilidad móvil/desktop</w:t>
            </w:r>
          </w:p>
        </w:tc>
        <w:tc>
          <w:tcPr>
            <w:tcW w:w="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F8B7E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725C9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$25.000</w:t>
            </w:r>
          </w:p>
        </w:tc>
        <w:tc>
          <w:tcPr>
            <w:tcW w:w="8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14EAA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$1.500.000</w:t>
            </w:r>
          </w:p>
        </w:tc>
        <w:tc>
          <w:tcPr>
            <w:tcW w:w="1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37D8B" w14:textId="77777777" w:rsidR="008D6D3C" w:rsidRDefault="00000000">
            <w:r>
              <w:rPr>
                <w:sz w:val="18"/>
                <w:szCs w:val="18"/>
              </w:rPr>
              <w:t>Todos los módulos</w:t>
            </w:r>
          </w:p>
        </w:tc>
      </w:tr>
      <w:tr w:rsidR="008D6D3C" w14:paraId="1B5F13F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8EB97" w14:textId="77777777" w:rsidR="008D6D3C" w:rsidRDefault="00000000">
            <w:r>
              <w:rPr>
                <w:b/>
                <w:bCs/>
                <w:sz w:val="18"/>
                <w:szCs w:val="18"/>
              </w:rPr>
              <w:t>1 × PM / Consultor Senior (docente supervisora)</w:t>
            </w:r>
          </w:p>
          <w:p w14:paraId="4292D8CC" w14:textId="77777777" w:rsidR="008D6D3C" w:rsidRDefault="00000000">
            <w:pPr>
              <w:spacing w:before="20"/>
            </w:pPr>
            <w:r>
              <w:rPr>
                <w:color w:val="666666"/>
                <w:sz w:val="16"/>
                <w:szCs w:val="16"/>
              </w:rPr>
              <w:t>Supervisión técnica, gestión de alcance, revisión de entregables, reuniones con socio comunitario</w:t>
            </w:r>
          </w:p>
        </w:tc>
        <w:tc>
          <w:tcPr>
            <w:tcW w:w="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3D4E4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AECF2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$75.000</w:t>
            </w:r>
          </w:p>
        </w:tc>
        <w:tc>
          <w:tcPr>
            <w:tcW w:w="8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0C9A4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$3.600.000</w:t>
            </w:r>
          </w:p>
        </w:tc>
        <w:tc>
          <w:tcPr>
            <w:tcW w:w="1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48E96" w14:textId="77777777" w:rsidR="008D6D3C" w:rsidRDefault="00000000">
            <w:r>
              <w:rPr>
                <w:sz w:val="18"/>
                <w:szCs w:val="18"/>
              </w:rPr>
              <w:t>Gestión y traspaso</w:t>
            </w:r>
          </w:p>
        </w:tc>
      </w:tr>
      <w:tr w:rsidR="008D6D3C" w14:paraId="2BACD2A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EC8B9" w14:textId="77777777" w:rsidR="008D6D3C" w:rsidRDefault="00000000">
            <w:r>
              <w:rPr>
                <w:b/>
                <w:bCs/>
                <w:sz w:val="18"/>
                <w:szCs w:val="18"/>
              </w:rPr>
              <w:t xml:space="preserve">Integración pasarela Webpay / </w:t>
            </w:r>
            <w:proofErr w:type="spellStart"/>
            <w:r>
              <w:rPr>
                <w:b/>
                <w:bCs/>
                <w:sz w:val="18"/>
                <w:szCs w:val="18"/>
              </w:rPr>
              <w:t>MercadoPago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SDK v3</w:t>
            </w:r>
          </w:p>
          <w:p w14:paraId="65B725B1" w14:textId="77777777" w:rsidR="008D6D3C" w:rsidRDefault="00000000">
            <w:pPr>
              <w:spacing w:before="20"/>
            </w:pPr>
            <w:r>
              <w:rPr>
                <w:color w:val="666666"/>
                <w:sz w:val="16"/>
                <w:szCs w:val="16"/>
              </w:rPr>
              <w:t xml:space="preserve">Configuración, pruebas </w:t>
            </w:r>
            <w:proofErr w:type="spellStart"/>
            <w:r>
              <w:rPr>
                <w:color w:val="666666"/>
                <w:sz w:val="16"/>
                <w:szCs w:val="16"/>
              </w:rPr>
              <w:t>sandbox</w:t>
            </w:r>
            <w:proofErr w:type="spellEnd"/>
            <w:r>
              <w:rPr>
                <w:color w:val="666666"/>
                <w:sz w:val="16"/>
                <w:szCs w:val="16"/>
              </w:rPr>
              <w:t>, certificación en entorno real</w:t>
            </w:r>
          </w:p>
        </w:tc>
        <w:tc>
          <w:tcPr>
            <w:tcW w:w="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DD1E4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9E274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$40.000</w:t>
            </w:r>
          </w:p>
        </w:tc>
        <w:tc>
          <w:tcPr>
            <w:tcW w:w="8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1790D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$960.000</w:t>
            </w:r>
          </w:p>
        </w:tc>
        <w:tc>
          <w:tcPr>
            <w:tcW w:w="1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D9369" w14:textId="77777777" w:rsidR="008D6D3C" w:rsidRDefault="00000000">
            <w:r>
              <w:rPr>
                <w:sz w:val="18"/>
                <w:szCs w:val="18"/>
              </w:rPr>
              <w:t>E-</w:t>
            </w:r>
            <w:proofErr w:type="spellStart"/>
            <w:r>
              <w:rPr>
                <w:sz w:val="18"/>
                <w:szCs w:val="18"/>
              </w:rPr>
              <w:t>commerce</w:t>
            </w:r>
            <w:proofErr w:type="spellEnd"/>
          </w:p>
        </w:tc>
      </w:tr>
      <w:tr w:rsidR="008D6D3C" w14:paraId="019CEC7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A0A4A" w14:textId="77777777" w:rsidR="008D6D3C" w:rsidRDefault="00000000">
            <w:r>
              <w:rPr>
                <w:b/>
                <w:bCs/>
                <w:sz w:val="18"/>
                <w:szCs w:val="18"/>
              </w:rPr>
              <w:t>Configuración seguridad y rendimiento</w:t>
            </w:r>
          </w:p>
          <w:p w14:paraId="22098683" w14:textId="77777777" w:rsidR="008D6D3C" w:rsidRDefault="00000000">
            <w:pPr>
              <w:spacing w:before="20"/>
            </w:pPr>
            <w:proofErr w:type="spellStart"/>
            <w:r>
              <w:rPr>
                <w:color w:val="666666"/>
                <w:sz w:val="16"/>
                <w:szCs w:val="16"/>
              </w:rPr>
              <w:t>Wordfence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, WP Rocket, </w:t>
            </w:r>
            <w:proofErr w:type="spellStart"/>
            <w:r>
              <w:rPr>
                <w:color w:val="666666"/>
                <w:sz w:val="16"/>
                <w:szCs w:val="16"/>
              </w:rPr>
              <w:t>UpdraftPlus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66666"/>
                <w:sz w:val="16"/>
                <w:szCs w:val="16"/>
              </w:rPr>
              <w:t>hardening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WordPress</w:t>
            </w:r>
          </w:p>
        </w:tc>
        <w:tc>
          <w:tcPr>
            <w:tcW w:w="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A09F5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CE8F2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$35.000</w:t>
            </w:r>
          </w:p>
        </w:tc>
        <w:tc>
          <w:tcPr>
            <w:tcW w:w="8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19029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$560.000</w:t>
            </w:r>
          </w:p>
        </w:tc>
        <w:tc>
          <w:tcPr>
            <w:tcW w:w="1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465AA" w14:textId="77777777" w:rsidR="008D6D3C" w:rsidRDefault="00000000">
            <w:r>
              <w:rPr>
                <w:sz w:val="18"/>
                <w:szCs w:val="18"/>
              </w:rPr>
              <w:t>Infraestructura</w:t>
            </w:r>
          </w:p>
        </w:tc>
      </w:tr>
      <w:tr w:rsidR="008D6D3C" w14:paraId="5767B56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89CE5" w14:textId="77777777" w:rsidR="008D6D3C" w:rsidRDefault="00000000">
            <w:r>
              <w:rPr>
                <w:b/>
                <w:bCs/>
                <w:sz w:val="18"/>
                <w:szCs w:val="18"/>
              </w:rPr>
              <w:t>Instagram Graph API + CRM básico WordPress</w:t>
            </w:r>
          </w:p>
          <w:p w14:paraId="3D17ED36" w14:textId="77777777" w:rsidR="008D6D3C" w:rsidRDefault="00000000">
            <w:pPr>
              <w:spacing w:before="20"/>
            </w:pPr>
            <w:proofErr w:type="spellStart"/>
            <w:r>
              <w:rPr>
                <w:color w:val="666666"/>
                <w:sz w:val="16"/>
                <w:szCs w:val="16"/>
              </w:rPr>
              <w:t>Feed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nativo, formulario cotización B2B, panel unificado de administración</w:t>
            </w:r>
          </w:p>
        </w:tc>
        <w:tc>
          <w:tcPr>
            <w:tcW w:w="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404E9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D45C0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$38.000</w:t>
            </w:r>
          </w:p>
        </w:tc>
        <w:tc>
          <w:tcPr>
            <w:tcW w:w="8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987D4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$760.000</w:t>
            </w:r>
          </w:p>
        </w:tc>
        <w:tc>
          <w:tcPr>
            <w:tcW w:w="1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CA8E1" w14:textId="77777777" w:rsidR="008D6D3C" w:rsidRDefault="00000000">
            <w:r>
              <w:rPr>
                <w:sz w:val="18"/>
                <w:szCs w:val="18"/>
              </w:rPr>
              <w:t>B2B y Contenido</w:t>
            </w:r>
          </w:p>
        </w:tc>
      </w:tr>
      <w:tr w:rsidR="008D6D3C" w14:paraId="438C0D0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60475" w14:textId="77777777" w:rsidR="008D6D3C" w:rsidRDefault="00000000">
            <w:r>
              <w:rPr>
                <w:b/>
                <w:bCs/>
                <w:sz w:val="18"/>
                <w:szCs w:val="18"/>
              </w:rPr>
              <w:t>Capacitación y manual de traspaso de activos digitales</w:t>
            </w:r>
          </w:p>
          <w:p w14:paraId="3C05DB83" w14:textId="77777777" w:rsidR="008D6D3C" w:rsidRDefault="00000000">
            <w:pPr>
              <w:spacing w:before="20"/>
            </w:pPr>
            <w:r>
              <w:rPr>
                <w:color w:val="666666"/>
                <w:sz w:val="16"/>
                <w:szCs w:val="16"/>
              </w:rPr>
              <w:t>Sesiones con propietaria, documentación de credenciales y CMS</w:t>
            </w:r>
          </w:p>
        </w:tc>
        <w:tc>
          <w:tcPr>
            <w:tcW w:w="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316B8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B5A6D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$50.000</w:t>
            </w:r>
          </w:p>
        </w:tc>
        <w:tc>
          <w:tcPr>
            <w:tcW w:w="8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8C94F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$600.000</w:t>
            </w:r>
          </w:p>
        </w:tc>
        <w:tc>
          <w:tcPr>
            <w:tcW w:w="13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FC100" w14:textId="77777777" w:rsidR="008D6D3C" w:rsidRDefault="00000000">
            <w:r>
              <w:rPr>
                <w:sz w:val="18"/>
                <w:szCs w:val="18"/>
              </w:rPr>
              <w:t>Gestión y traspaso</w:t>
            </w:r>
          </w:p>
        </w:tc>
      </w:tr>
      <w:tr w:rsidR="008D6D3C" w14:paraId="2DBCE44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4192" w14:textId="77777777" w:rsidR="008D6D3C" w:rsidRDefault="00000000">
            <w:r>
              <w:rPr>
                <w:b/>
                <w:bCs/>
                <w:color w:val="1F3D6E"/>
                <w:sz w:val="18"/>
                <w:szCs w:val="18"/>
              </w:rPr>
              <w:t>SUBTOTAL MANO DE OBRA</w:t>
            </w:r>
          </w:p>
        </w:tc>
        <w:tc>
          <w:tcPr>
            <w:tcW w:w="3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6631" w14:textId="77777777" w:rsidR="008D6D3C" w:rsidRDefault="00000000">
            <w:pPr>
              <w:jc w:val="center"/>
            </w:pPr>
            <w:r>
              <w:rPr>
                <w:b/>
                <w:bCs/>
                <w:color w:val="1F3D6E"/>
                <w:sz w:val="18"/>
                <w:szCs w:val="18"/>
              </w:rPr>
              <w:t xml:space="preserve">900 </w:t>
            </w:r>
            <w:proofErr w:type="spellStart"/>
            <w:r>
              <w:rPr>
                <w:b/>
                <w:bCs/>
                <w:color w:val="1F3D6E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7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2BDC" w14:textId="77777777" w:rsidR="008D6D3C" w:rsidRDefault="00000000">
            <w:pPr>
              <w:jc w:val="center"/>
            </w:pPr>
            <w:r>
              <w:rPr>
                <w:b/>
                <w:bCs/>
                <w:color w:val="1F3D6E"/>
                <w:sz w:val="18"/>
                <w:szCs w:val="18"/>
              </w:rPr>
              <w:t>—</w:t>
            </w:r>
          </w:p>
        </w:tc>
        <w:tc>
          <w:tcPr>
            <w:tcW w:w="80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6A65" w14:textId="77777777" w:rsidR="008D6D3C" w:rsidRDefault="00000000">
            <w:pPr>
              <w:jc w:val="right"/>
            </w:pPr>
            <w:r>
              <w:rPr>
                <w:b/>
                <w:bCs/>
                <w:color w:val="1F3D6E"/>
                <w:sz w:val="18"/>
                <w:szCs w:val="18"/>
              </w:rPr>
              <w:t>$28.620.000</w:t>
            </w:r>
          </w:p>
        </w:tc>
        <w:tc>
          <w:tcPr>
            <w:tcW w:w="13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6582" w14:textId="77777777" w:rsidR="008D6D3C" w:rsidRDefault="00000000">
            <w:pPr>
              <w:jc w:val="center"/>
            </w:pPr>
            <w:r>
              <w:rPr>
                <w:b/>
                <w:bCs/>
                <w:color w:val="1F3D6E"/>
                <w:sz w:val="18"/>
                <w:szCs w:val="18"/>
              </w:rPr>
              <w:t>—</w:t>
            </w:r>
          </w:p>
        </w:tc>
      </w:tr>
    </w:tbl>
    <w:p w14:paraId="428E262C" w14:textId="77777777" w:rsidR="008D6D3C" w:rsidRDefault="008D6D3C">
      <w:pPr>
        <w:spacing w:before="60" w:after="60"/>
      </w:pPr>
    </w:p>
    <w:p w14:paraId="625B5088" w14:textId="77777777" w:rsidR="008D6D3C" w:rsidRDefault="00000000">
      <w:pPr>
        <w:spacing w:before="280" w:after="100"/>
      </w:pPr>
      <w:r>
        <w:rPr>
          <w:b/>
          <w:bCs/>
          <w:color w:val="1F497D"/>
          <w:sz w:val="22"/>
          <w:szCs w:val="22"/>
        </w:rPr>
        <w:t>B)  Costos de infraestructura y licencias (inversión inicial, año 1)</w:t>
      </w:r>
    </w:p>
    <w:p w14:paraId="642D567C" w14:textId="77777777" w:rsidR="008D6D3C" w:rsidRDefault="008D6D3C">
      <w:pPr>
        <w:spacing w:before="8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1"/>
        <w:gridCol w:w="1534"/>
        <w:gridCol w:w="1534"/>
        <w:gridCol w:w="2347"/>
      </w:tblGrid>
      <w:tr w:rsidR="008D6D3C" w14:paraId="6E4A164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AE29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Ítem</w:t>
            </w:r>
          </w:p>
        </w:tc>
        <w:tc>
          <w:tcPr>
            <w:tcW w:w="8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2FF0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  <w:tc>
          <w:tcPr>
            <w:tcW w:w="8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EA40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referencia</w:t>
            </w:r>
          </w:p>
        </w:tc>
        <w:tc>
          <w:tcPr>
            <w:tcW w:w="130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477A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Costo estimado CLP</w:t>
            </w:r>
          </w:p>
        </w:tc>
      </w:tr>
      <w:tr w:rsidR="008D6D3C" w14:paraId="5E2A6D6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62891" w14:textId="77777777" w:rsidR="008D6D3C" w:rsidRDefault="00000000">
            <w:r>
              <w:rPr>
                <w:b/>
                <w:bCs/>
                <w:sz w:val="18"/>
                <w:szCs w:val="18"/>
              </w:rPr>
              <w:lastRenderedPageBreak/>
              <w:t>Licencia Amelia Pro — plan Standard (anual)</w:t>
            </w:r>
          </w:p>
          <w:p w14:paraId="3D8F1D1D" w14:textId="77777777" w:rsidR="008D6D3C" w:rsidRDefault="00000000">
            <w:pPr>
              <w:spacing w:before="20"/>
            </w:pPr>
            <w:r>
              <w:rPr>
                <w:color w:val="666666"/>
                <w:sz w:val="16"/>
                <w:szCs w:val="16"/>
              </w:rPr>
              <w:t>1 dominio, pasarelas múltiples (</w:t>
            </w:r>
            <w:proofErr w:type="spellStart"/>
            <w:r>
              <w:rPr>
                <w:color w:val="666666"/>
                <w:sz w:val="16"/>
                <w:szCs w:val="16"/>
              </w:rPr>
              <w:t>WooCommerce</w:t>
            </w:r>
            <w:proofErr w:type="spellEnd"/>
            <w:r>
              <w:rPr>
                <w:color w:val="666666"/>
                <w:sz w:val="16"/>
                <w:szCs w:val="16"/>
              </w:rPr>
              <w:t>, Stripe), pago anticipado, REST API, recordatorios automáticos</w:t>
            </w:r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CC497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wpamelia.com</w:t>
            </w:r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EB3A4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USD $89/año</w:t>
            </w:r>
          </w:p>
        </w:tc>
        <w:tc>
          <w:tcPr>
            <w:tcW w:w="13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E6BCD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$80.280</w:t>
            </w:r>
          </w:p>
        </w:tc>
      </w:tr>
      <w:tr w:rsidR="008D6D3C" w14:paraId="7862110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46276" w14:textId="77777777" w:rsidR="008D6D3C" w:rsidRDefault="00000000">
            <w:r>
              <w:rPr>
                <w:b/>
                <w:bCs/>
                <w:sz w:val="18"/>
                <w:szCs w:val="18"/>
              </w:rPr>
              <w:t>Hosting profesional WordPress anual</w:t>
            </w:r>
          </w:p>
          <w:p w14:paraId="4F32125F" w14:textId="77777777" w:rsidR="008D6D3C" w:rsidRDefault="00000000">
            <w:pPr>
              <w:spacing w:before="20"/>
            </w:pPr>
            <w:r>
              <w:rPr>
                <w:color w:val="666666"/>
                <w:sz w:val="16"/>
                <w:szCs w:val="16"/>
              </w:rPr>
              <w:t xml:space="preserve">PHP 8.2+, MySQL 8.0, </w:t>
            </w:r>
            <w:proofErr w:type="spellStart"/>
            <w:r>
              <w:rPr>
                <w:color w:val="666666"/>
                <w:sz w:val="16"/>
                <w:szCs w:val="16"/>
              </w:rPr>
              <w:t>NVMe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SSD, SSL </w:t>
            </w:r>
            <w:proofErr w:type="spellStart"/>
            <w:r>
              <w:rPr>
                <w:color w:val="666666"/>
                <w:sz w:val="16"/>
                <w:szCs w:val="16"/>
              </w:rPr>
              <w:t>Let's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Encrypt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incluido, </w:t>
            </w:r>
            <w:proofErr w:type="spellStart"/>
            <w:r>
              <w:rPr>
                <w:color w:val="666666"/>
                <w:sz w:val="16"/>
                <w:szCs w:val="16"/>
              </w:rPr>
              <w:t>cPanel</w:t>
            </w:r>
            <w:proofErr w:type="spellEnd"/>
            <w:r>
              <w:rPr>
                <w:color w:val="666666"/>
                <w:sz w:val="16"/>
                <w:szCs w:val="16"/>
              </w:rPr>
              <w:t>, soporte 24/7 (</w:t>
            </w:r>
            <w:proofErr w:type="spellStart"/>
            <w:r>
              <w:rPr>
                <w:color w:val="666666"/>
                <w:sz w:val="16"/>
                <w:szCs w:val="16"/>
              </w:rPr>
              <w:t>ej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: DCH.cl / </w:t>
            </w:r>
            <w:proofErr w:type="spellStart"/>
            <w:r>
              <w:rPr>
                <w:color w:val="666666"/>
                <w:sz w:val="16"/>
                <w:szCs w:val="16"/>
              </w:rPr>
              <w:t>HostChile</w:t>
            </w:r>
            <w:proofErr w:type="spellEnd"/>
            <w:r>
              <w:rPr>
                <w:color w:val="666666"/>
                <w:sz w:val="16"/>
                <w:szCs w:val="16"/>
              </w:rPr>
              <w:t>)</w:t>
            </w:r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7A79E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Plan Premium WP</w:t>
            </w:r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641D3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Mercado CL</w:t>
            </w:r>
          </w:p>
        </w:tc>
        <w:tc>
          <w:tcPr>
            <w:tcW w:w="13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804EE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$79.990</w:t>
            </w:r>
          </w:p>
        </w:tc>
      </w:tr>
      <w:tr w:rsidR="008D6D3C" w14:paraId="0BE38AB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408F7" w14:textId="77777777" w:rsidR="008D6D3C" w:rsidRDefault="00000000">
            <w:r>
              <w:rPr>
                <w:b/>
                <w:bCs/>
                <w:sz w:val="18"/>
                <w:szCs w:val="18"/>
              </w:rPr>
              <w:t>Dominio .</w:t>
            </w:r>
            <w:proofErr w:type="spellStart"/>
            <w:r>
              <w:rPr>
                <w:b/>
                <w:bCs/>
                <w:sz w:val="18"/>
                <w:szCs w:val="18"/>
              </w:rPr>
              <w:t>cl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anual</w:t>
            </w:r>
          </w:p>
          <w:p w14:paraId="1848DA41" w14:textId="77777777" w:rsidR="008D6D3C" w:rsidRDefault="00000000">
            <w:pPr>
              <w:spacing w:before="20"/>
            </w:pPr>
            <w:r>
              <w:rPr>
                <w:color w:val="666666"/>
                <w:sz w:val="16"/>
                <w:szCs w:val="16"/>
              </w:rPr>
              <w:t>Registro NIC Chile, titularidad exclusiva del socio comunitario</w:t>
            </w:r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9A004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1 año</w:t>
            </w:r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CA054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Mercado CL</w:t>
            </w:r>
          </w:p>
        </w:tc>
        <w:tc>
          <w:tcPr>
            <w:tcW w:w="13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F9F6A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$9.950</w:t>
            </w:r>
          </w:p>
        </w:tc>
      </w:tr>
      <w:tr w:rsidR="008D6D3C" w14:paraId="5611DF6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E3759" w14:textId="77777777" w:rsidR="008D6D3C" w:rsidRDefault="00000000">
            <w:r>
              <w:rPr>
                <w:b/>
                <w:bCs/>
                <w:sz w:val="18"/>
                <w:szCs w:val="18"/>
              </w:rPr>
              <w:t>WP Rocket — caché y rendimiento (anual)</w:t>
            </w:r>
          </w:p>
          <w:p w14:paraId="5AAE1E22" w14:textId="77777777" w:rsidR="008D6D3C" w:rsidRDefault="00000000">
            <w:pPr>
              <w:spacing w:before="20"/>
            </w:pPr>
            <w:r>
              <w:rPr>
                <w:color w:val="666666"/>
                <w:sz w:val="16"/>
                <w:szCs w:val="16"/>
              </w:rPr>
              <w:t xml:space="preserve">Licencia </w:t>
            </w:r>
            <w:proofErr w:type="gramStart"/>
            <w:r>
              <w:rPr>
                <w:color w:val="666666"/>
                <w:sz w:val="16"/>
                <w:szCs w:val="16"/>
              </w:rPr>
              <w:t>single</w:t>
            </w:r>
            <w:proofErr w:type="gramEnd"/>
            <w:r>
              <w:rPr>
                <w:color w:val="666666"/>
                <w:sz w:val="16"/>
                <w:szCs w:val="16"/>
              </w:rPr>
              <w:t xml:space="preserve">-site, compresión, </w:t>
            </w:r>
            <w:proofErr w:type="spellStart"/>
            <w:r>
              <w:rPr>
                <w:color w:val="666666"/>
                <w:sz w:val="16"/>
                <w:szCs w:val="16"/>
              </w:rPr>
              <w:t>lazy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load, CDN-</w:t>
            </w:r>
            <w:proofErr w:type="spellStart"/>
            <w:r>
              <w:rPr>
                <w:color w:val="666666"/>
                <w:sz w:val="16"/>
                <w:szCs w:val="16"/>
              </w:rPr>
              <w:t>ready</w:t>
            </w:r>
            <w:proofErr w:type="spellEnd"/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6DF28" w14:textId="77777777" w:rsidR="008D6D3C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wp-rocket.me</w:t>
            </w:r>
            <w:proofErr w:type="spellEnd"/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BF572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USD $59/año</w:t>
            </w:r>
          </w:p>
        </w:tc>
        <w:tc>
          <w:tcPr>
            <w:tcW w:w="13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3F02E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$53.220</w:t>
            </w:r>
          </w:p>
        </w:tc>
      </w:tr>
      <w:tr w:rsidR="008D6D3C" w14:paraId="524744D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4C306" w14:textId="77777777" w:rsidR="008D6D3C" w:rsidRDefault="00000000">
            <w:proofErr w:type="spellStart"/>
            <w:r>
              <w:rPr>
                <w:b/>
                <w:bCs/>
                <w:sz w:val="18"/>
                <w:szCs w:val="18"/>
              </w:rPr>
              <w:t>UpdraftPlus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Premium — </w:t>
            </w:r>
            <w:proofErr w:type="spellStart"/>
            <w:r>
              <w:rPr>
                <w:b/>
                <w:bCs/>
                <w:sz w:val="18"/>
                <w:szCs w:val="18"/>
              </w:rPr>
              <w:t>backups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(anual)</w:t>
            </w:r>
          </w:p>
          <w:p w14:paraId="5FAA64AA" w14:textId="77777777" w:rsidR="008D6D3C" w:rsidRDefault="00000000">
            <w:pPr>
              <w:spacing w:before="20"/>
            </w:pPr>
            <w:r>
              <w:rPr>
                <w:color w:val="666666"/>
                <w:sz w:val="16"/>
                <w:szCs w:val="16"/>
              </w:rPr>
              <w:t>Personal plan, 1 sitio, restauración con un clic, almacenamiento externo</w:t>
            </w:r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4C366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updraftplus.com</w:t>
            </w:r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8DA46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USD $42/año</w:t>
            </w:r>
          </w:p>
        </w:tc>
        <w:tc>
          <w:tcPr>
            <w:tcW w:w="13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A8E71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$37.880</w:t>
            </w:r>
          </w:p>
        </w:tc>
      </w:tr>
      <w:tr w:rsidR="008D6D3C" w14:paraId="5E2356C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7CF82" w14:textId="77777777" w:rsidR="008D6D3C" w:rsidRDefault="00000000">
            <w:proofErr w:type="spellStart"/>
            <w:r>
              <w:rPr>
                <w:b/>
                <w:bCs/>
                <w:sz w:val="18"/>
                <w:szCs w:val="18"/>
              </w:rPr>
              <w:t>Wordfence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Security (firewall y escaneo)</w:t>
            </w:r>
          </w:p>
          <w:p w14:paraId="79506FEF" w14:textId="77777777" w:rsidR="008D6D3C" w:rsidRDefault="00000000">
            <w:pPr>
              <w:spacing w:before="20"/>
            </w:pPr>
            <w:r>
              <w:rPr>
                <w:color w:val="666666"/>
                <w:sz w:val="16"/>
                <w:szCs w:val="16"/>
              </w:rPr>
              <w:t>Versión gratuita suficiente para este alcance (licencia premium: USD $99/año si se requiere)</w:t>
            </w:r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32F7E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wordfence.com</w:t>
            </w:r>
          </w:p>
        </w:tc>
        <w:tc>
          <w:tcPr>
            <w:tcW w:w="8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1BE6E" w14:textId="77777777" w:rsidR="008D6D3C" w:rsidRDefault="00000000">
            <w:pPr>
              <w:jc w:val="center"/>
            </w:pPr>
            <w:r>
              <w:rPr>
                <w:sz w:val="18"/>
                <w:szCs w:val="18"/>
              </w:rPr>
              <w:t>USD $0</w:t>
            </w:r>
          </w:p>
        </w:tc>
        <w:tc>
          <w:tcPr>
            <w:tcW w:w="130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34AA4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$0</w:t>
            </w:r>
          </w:p>
        </w:tc>
      </w:tr>
      <w:tr w:rsidR="008D6D3C" w14:paraId="55DF836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40F3" w14:textId="77777777" w:rsidR="008D6D3C" w:rsidRDefault="00000000">
            <w:r>
              <w:rPr>
                <w:b/>
                <w:bCs/>
                <w:color w:val="1F3D6E"/>
                <w:sz w:val="18"/>
                <w:szCs w:val="18"/>
              </w:rPr>
              <w:t>SUBTOTAL INFRAESTRUCTURA Y LICENCIAS</w:t>
            </w:r>
          </w:p>
        </w:tc>
        <w:tc>
          <w:tcPr>
            <w:tcW w:w="8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C500A" w14:textId="77777777" w:rsidR="008D6D3C" w:rsidRDefault="00000000">
            <w:pPr>
              <w:jc w:val="center"/>
            </w:pPr>
            <w:r>
              <w:rPr>
                <w:b/>
                <w:bCs/>
                <w:color w:val="1F3D6E"/>
                <w:sz w:val="18"/>
                <w:szCs w:val="18"/>
              </w:rPr>
              <w:t>—</w:t>
            </w:r>
          </w:p>
        </w:tc>
        <w:tc>
          <w:tcPr>
            <w:tcW w:w="8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7E73" w14:textId="77777777" w:rsidR="008D6D3C" w:rsidRDefault="00000000">
            <w:pPr>
              <w:jc w:val="center"/>
            </w:pPr>
            <w:r>
              <w:rPr>
                <w:b/>
                <w:bCs/>
                <w:color w:val="1F3D6E"/>
                <w:sz w:val="18"/>
                <w:szCs w:val="18"/>
              </w:rPr>
              <w:t>—</w:t>
            </w:r>
          </w:p>
        </w:tc>
        <w:tc>
          <w:tcPr>
            <w:tcW w:w="130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F46A" w14:textId="77777777" w:rsidR="008D6D3C" w:rsidRDefault="00000000">
            <w:pPr>
              <w:jc w:val="right"/>
            </w:pPr>
            <w:r>
              <w:rPr>
                <w:b/>
                <w:bCs/>
                <w:color w:val="1F3D6E"/>
                <w:sz w:val="18"/>
                <w:szCs w:val="18"/>
              </w:rPr>
              <w:t>$261.320</w:t>
            </w:r>
          </w:p>
        </w:tc>
      </w:tr>
    </w:tbl>
    <w:p w14:paraId="7AC14B7A" w14:textId="77777777" w:rsidR="008D6D3C" w:rsidRDefault="008D6D3C">
      <w:pPr>
        <w:spacing w:before="60" w:after="60"/>
      </w:pPr>
    </w:p>
    <w:p w14:paraId="64797C95" w14:textId="77777777" w:rsidR="008D6D3C" w:rsidRDefault="00000000">
      <w:pPr>
        <w:spacing w:before="280" w:after="100"/>
      </w:pPr>
      <w:r>
        <w:rPr>
          <w:b/>
          <w:bCs/>
          <w:color w:val="1F497D"/>
          <w:sz w:val="22"/>
          <w:szCs w:val="22"/>
        </w:rPr>
        <w:t>C)  Resumen ejecutivo — Costo comercial de mercado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9"/>
        <w:gridCol w:w="2257"/>
      </w:tblGrid>
      <w:tr w:rsidR="008D6D3C" w14:paraId="46A03D81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D444F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1250" w:type="pct"/>
            <w:tcBorders>
              <w:top w:val="single" w:sz="4" w:space="0" w:color="2E5F9E"/>
              <w:left w:val="single" w:sz="4" w:space="0" w:color="2E5F9E"/>
              <w:bottom w:val="single" w:sz="4" w:space="0" w:color="2E5F9E"/>
              <w:right w:val="single" w:sz="4" w:space="0" w:color="2E5F9E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5EEB" w14:textId="77777777" w:rsidR="008D6D3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Monto CLP</w:t>
            </w:r>
          </w:p>
        </w:tc>
      </w:tr>
      <w:tr w:rsidR="008D6D3C" w14:paraId="00FCD0B1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4596E" w14:textId="77777777" w:rsidR="008D6D3C" w:rsidRDefault="00000000">
            <w:r>
              <w:rPr>
                <w:sz w:val="18"/>
                <w:szCs w:val="18"/>
              </w:rPr>
              <w:t>Mano de obra total (900 horas estimadas)</w:t>
            </w:r>
          </w:p>
        </w:tc>
        <w:tc>
          <w:tcPr>
            <w:tcW w:w="12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78318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$28.620.000</w:t>
            </w:r>
          </w:p>
        </w:tc>
      </w:tr>
      <w:tr w:rsidR="008D6D3C" w14:paraId="59EA7EC0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EC6C7" w14:textId="77777777" w:rsidR="008D6D3C" w:rsidRDefault="00000000">
            <w:r>
              <w:rPr>
                <w:sz w:val="18"/>
                <w:szCs w:val="18"/>
              </w:rPr>
              <w:t>Infraestructura y licencias (año 1)</w:t>
            </w:r>
          </w:p>
        </w:tc>
        <w:tc>
          <w:tcPr>
            <w:tcW w:w="12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CB9A3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$261.320</w:t>
            </w:r>
          </w:p>
        </w:tc>
      </w:tr>
      <w:tr w:rsidR="008D6D3C" w14:paraId="26F1DF2D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D721B" w14:textId="77777777" w:rsidR="008D6D3C" w:rsidRDefault="00000000">
            <w:r>
              <w:rPr>
                <w:sz w:val="18"/>
                <w:szCs w:val="18"/>
              </w:rPr>
              <w:t xml:space="preserve">Margen de gestión de proyecto y </w:t>
            </w:r>
            <w:proofErr w:type="spellStart"/>
            <w:r>
              <w:rPr>
                <w:sz w:val="18"/>
                <w:szCs w:val="18"/>
              </w:rPr>
              <w:t>overhead</w:t>
            </w:r>
            <w:proofErr w:type="spellEnd"/>
            <w:r>
              <w:rPr>
                <w:sz w:val="18"/>
                <w:szCs w:val="18"/>
              </w:rPr>
              <w:t xml:space="preserve"> de agencia (15%)</w:t>
            </w:r>
          </w:p>
        </w:tc>
        <w:tc>
          <w:tcPr>
            <w:tcW w:w="1250" w:type="pct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F2DEE" w14:textId="77777777" w:rsidR="008D6D3C" w:rsidRDefault="00000000">
            <w:pPr>
              <w:jc w:val="right"/>
            </w:pPr>
            <w:r>
              <w:rPr>
                <w:sz w:val="18"/>
                <w:szCs w:val="18"/>
              </w:rPr>
              <w:t>$4.332.198</w:t>
            </w:r>
          </w:p>
        </w:tc>
      </w:tr>
      <w:tr w:rsidR="008D6D3C" w14:paraId="62B58B2C" w14:textId="77777777">
        <w:tblPrEx>
          <w:tblCellMar>
            <w:top w:w="0" w:type="dxa"/>
            <w:bottom w:w="0" w:type="dxa"/>
          </w:tblCellMar>
        </w:tblPrEx>
        <w:tc>
          <w:tcPr>
            <w:tcW w:w="3750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B816A" w14:textId="77777777" w:rsidR="008D6D3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COSTO COMERCIAL TOTAL ESTIMADO DE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MERCADO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Año 2026</w:t>
            </w:r>
          </w:p>
        </w:tc>
        <w:tc>
          <w:tcPr>
            <w:tcW w:w="1250" w:type="pc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707E99" w14:textId="77777777" w:rsidR="008D6D3C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$33.213.518 CLP</w:t>
            </w:r>
          </w:p>
        </w:tc>
      </w:tr>
    </w:tbl>
    <w:p w14:paraId="69A8FDC9" w14:textId="77777777" w:rsidR="008D6D3C" w:rsidRDefault="008D6D3C">
      <w:pPr>
        <w:spacing w:before="200" w:after="80"/>
      </w:pPr>
    </w:p>
    <w:p w14:paraId="131CE9F4" w14:textId="77777777" w:rsidR="008D6D3C" w:rsidRDefault="00000000">
      <w:pPr>
        <w:pBdr>
          <w:top w:val="single" w:sz="8" w:space="1" w:color="2E5F9E"/>
          <w:left w:val="thick" w:sz="24" w:space="4" w:color="2E5F9E"/>
          <w:bottom w:val="single" w:sz="8" w:space="1" w:color="2E5F9E"/>
        </w:pBdr>
        <w:shd w:val="clear" w:color="auto" w:fill="EEF4FB"/>
        <w:spacing w:before="100" w:after="60" w:line="276" w:lineRule="auto"/>
        <w:ind w:left="240" w:right="120"/>
      </w:pPr>
      <w:r>
        <w:rPr>
          <w:b/>
          <w:bCs/>
          <w:color w:val="1F497D"/>
          <w:sz w:val="18"/>
          <w:szCs w:val="18"/>
        </w:rPr>
        <w:t>Texto para la sección 2.4 del Acuerdo de Compromiso A+</w:t>
      </w:r>
      <w:proofErr w:type="gramStart"/>
      <w:r>
        <w:rPr>
          <w:b/>
          <w:bCs/>
          <w:color w:val="1F497D"/>
          <w:sz w:val="18"/>
          <w:szCs w:val="18"/>
        </w:rPr>
        <w:t>S  (</w:t>
      </w:r>
      <w:proofErr w:type="gramEnd"/>
      <w:r>
        <w:rPr>
          <w:b/>
          <w:bCs/>
          <w:color w:val="1F497D"/>
          <w:sz w:val="18"/>
          <w:szCs w:val="18"/>
        </w:rPr>
        <w:t>copiar y pegar directamente)</w:t>
      </w:r>
      <w:r>
        <w:br/>
        <w:t xml:space="preserve"> </w:t>
      </w:r>
    </w:p>
    <w:p w14:paraId="5747F8A0" w14:textId="77777777" w:rsidR="008D6D3C" w:rsidRDefault="00000000">
      <w:pPr>
        <w:pBdr>
          <w:left w:val="thick" w:sz="24" w:space="4" w:color="2E5F9E"/>
          <w:bottom w:val="single" w:sz="8" w:space="1" w:color="2E5F9E"/>
        </w:pBdr>
        <w:shd w:val="clear" w:color="auto" w:fill="EEF4FB"/>
        <w:spacing w:before="60" w:after="100" w:line="300" w:lineRule="auto"/>
        <w:ind w:left="240" w:right="120"/>
      </w:pPr>
      <w:r>
        <w:rPr>
          <w:color w:val="1A1A1A"/>
        </w:rPr>
        <w:t xml:space="preserve">El presente servicio, desarrollado en el marco de la asignatura Ingeniería de Software (INFB8072) de la Universidad Tecnológica Metropolitana bajo la metodología de Aprendizaje más Servicio (A+S), tiene un valor de referencia comercial estimado en $33.213.518 (treinta y tres millones doscientos trece mil quinientos dieciocho pesos) en el mercado chileno de desarrollo web durante el año 2026. Dicha estimación corresponde a la contratación equivalente de un equipo de cinco (5) desarrolladores </w:t>
      </w:r>
      <w:proofErr w:type="spellStart"/>
      <w:r>
        <w:rPr>
          <w:color w:val="1A1A1A"/>
        </w:rPr>
        <w:t>fullstack</w:t>
      </w:r>
      <w:proofErr w:type="spellEnd"/>
      <w:r>
        <w:rPr>
          <w:color w:val="1A1A1A"/>
        </w:rPr>
        <w:t>, un (1) consultor/PM senior y los costos de infraestructura y licencias asociados (hosting profesional, plugin de reservas Amelia Pro, dominio .</w:t>
      </w:r>
      <w:proofErr w:type="spellStart"/>
      <w:r>
        <w:rPr>
          <w:color w:val="1A1A1A"/>
        </w:rPr>
        <w:t>cl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plugins</w:t>
      </w:r>
      <w:proofErr w:type="spellEnd"/>
      <w:r>
        <w:rPr>
          <w:color w:val="1A1A1A"/>
        </w:rPr>
        <w:t xml:space="preserve"> de caché y respaldo), calculados sobre un total aproximado de 900 horas de trabajo y tarifas vigentes en el mercado nacional para perfiles de este tipo ($25.000–$75.000 CLP/hora según nivel y rol). Este valor es únicamente de referencia y tiene por objeto transparentar el alcance técnico y económico del proyecto ante el socio comunitario. El costo real para la organización, institución, empresa y/o persona que recibe el servicio es de $0 (cero pesos), ya que la iniciativa se enmarca en una actividad académica sin vínculo comercial ni contractual entre la universidad y el socio comunitario, conforme a lo establecido en el punto 4.1 del presente acuerdo.</w:t>
      </w:r>
    </w:p>
    <w:p w14:paraId="7F19FACC" w14:textId="77777777" w:rsidR="008D6D3C" w:rsidRDefault="008D6D3C">
      <w:pPr>
        <w:spacing w:before="200" w:after="60"/>
      </w:pPr>
    </w:p>
    <w:p w14:paraId="22B75ACC" w14:textId="77777777" w:rsidR="008D6D3C" w:rsidRDefault="00000000">
      <w:pPr>
        <w:pBdr>
          <w:top w:val="single" w:sz="4" w:space="1" w:color="CCCCCC"/>
        </w:pBdr>
        <w:spacing w:before="80" w:after="60"/>
      </w:pPr>
      <w:r>
        <w:rPr>
          <w:b/>
          <w:bCs/>
          <w:color w:val="555555"/>
          <w:sz w:val="17"/>
          <w:szCs w:val="17"/>
        </w:rPr>
        <w:t>Notas metodológicas y fuentes</w:t>
      </w:r>
    </w:p>
    <w:p w14:paraId="6F231328" w14:textId="77777777" w:rsidR="008D6D3C" w:rsidRDefault="00000000">
      <w:pPr>
        <w:spacing w:before="40" w:after="40" w:line="260" w:lineRule="auto"/>
        <w:rPr>
          <w:color w:val="666666"/>
          <w:sz w:val="16"/>
          <w:szCs w:val="16"/>
        </w:rPr>
      </w:pPr>
      <w:r>
        <w:rPr>
          <w:color w:val="666666"/>
          <w:sz w:val="16"/>
          <w:szCs w:val="16"/>
        </w:rPr>
        <w:lastRenderedPageBreak/>
        <w:t xml:space="preserve">Tarifas de mano de obra basadas en rangos de mercado chileno 2026: desarrollador </w:t>
      </w:r>
      <w:proofErr w:type="spellStart"/>
      <w:r>
        <w:rPr>
          <w:color w:val="666666"/>
          <w:sz w:val="16"/>
          <w:szCs w:val="16"/>
        </w:rPr>
        <w:t>fullstack</w:t>
      </w:r>
      <w:proofErr w:type="spellEnd"/>
      <w:r>
        <w:rPr>
          <w:color w:val="666666"/>
          <w:sz w:val="16"/>
          <w:szCs w:val="16"/>
        </w:rPr>
        <w:t xml:space="preserve"> junior–</w:t>
      </w:r>
      <w:proofErr w:type="spellStart"/>
      <w:r>
        <w:rPr>
          <w:color w:val="666666"/>
          <w:sz w:val="16"/>
          <w:szCs w:val="16"/>
        </w:rPr>
        <w:t>mid</w:t>
      </w:r>
      <w:proofErr w:type="spellEnd"/>
      <w:r>
        <w:rPr>
          <w:color w:val="666666"/>
          <w:sz w:val="16"/>
          <w:szCs w:val="16"/>
        </w:rPr>
        <w:t xml:space="preserve"> $25.000–$35.000 CLP/</w:t>
      </w:r>
      <w:proofErr w:type="spellStart"/>
      <w:r>
        <w:rPr>
          <w:color w:val="666666"/>
          <w:sz w:val="16"/>
          <w:szCs w:val="16"/>
        </w:rPr>
        <w:t>hr</w:t>
      </w:r>
      <w:proofErr w:type="spellEnd"/>
      <w:r>
        <w:rPr>
          <w:color w:val="666666"/>
          <w:sz w:val="16"/>
          <w:szCs w:val="16"/>
        </w:rPr>
        <w:t>; UI/UX $30.000–$40.000 CLP/</w:t>
      </w:r>
      <w:proofErr w:type="spellStart"/>
      <w:r>
        <w:rPr>
          <w:color w:val="666666"/>
          <w:sz w:val="16"/>
          <w:szCs w:val="16"/>
        </w:rPr>
        <w:t>hr</w:t>
      </w:r>
      <w:proofErr w:type="spellEnd"/>
      <w:r>
        <w:rPr>
          <w:color w:val="666666"/>
          <w:sz w:val="16"/>
          <w:szCs w:val="16"/>
        </w:rPr>
        <w:t>; PM/consultor senior $60.000–$90.000 CLP/</w:t>
      </w:r>
      <w:proofErr w:type="spellStart"/>
      <w:r>
        <w:rPr>
          <w:color w:val="666666"/>
          <w:sz w:val="16"/>
          <w:szCs w:val="16"/>
        </w:rPr>
        <w:t>hr</w:t>
      </w:r>
      <w:proofErr w:type="spellEnd"/>
      <w:r>
        <w:rPr>
          <w:color w:val="666666"/>
          <w:sz w:val="16"/>
          <w:szCs w:val="16"/>
        </w:rPr>
        <w:t xml:space="preserve"> (fuentes: LX3.ai, AltaHosting.cl, Cronoshare.cl, Vita Wallet, Freelancermap.com — consultadas junio 2026). Horas estimadas para 5 desarrolladores en 8 semanas a dedicación académica efectiva (~32 </w:t>
      </w:r>
      <w:proofErr w:type="spellStart"/>
      <w:r>
        <w:rPr>
          <w:color w:val="666666"/>
          <w:sz w:val="16"/>
          <w:szCs w:val="16"/>
        </w:rPr>
        <w:t>hrs</w:t>
      </w:r>
      <w:proofErr w:type="spellEnd"/>
      <w:r>
        <w:rPr>
          <w:color w:val="666666"/>
          <w:sz w:val="16"/>
          <w:szCs w:val="16"/>
        </w:rPr>
        <w:t>/</w:t>
      </w:r>
      <w:proofErr w:type="spellStart"/>
      <w:r>
        <w:rPr>
          <w:color w:val="666666"/>
          <w:sz w:val="16"/>
          <w:szCs w:val="16"/>
        </w:rPr>
        <w:t>sem</w:t>
      </w:r>
      <w:proofErr w:type="spellEnd"/>
      <w:r>
        <w:rPr>
          <w:color w:val="666666"/>
          <w:sz w:val="16"/>
          <w:szCs w:val="16"/>
        </w:rPr>
        <w:t xml:space="preserve">/persona para el proyecto). Tipo de cambio utilizado: USD 1 = CLP $902 (13 de junio de 2026, fuente: DolarOnline.cl / Wise). Licencia Amelia </w:t>
      </w:r>
      <w:proofErr w:type="gramStart"/>
      <w:r>
        <w:rPr>
          <w:color w:val="666666"/>
          <w:sz w:val="16"/>
          <w:szCs w:val="16"/>
        </w:rPr>
        <w:t>Pro Standard</w:t>
      </w:r>
      <w:proofErr w:type="gramEnd"/>
      <w:r>
        <w:rPr>
          <w:color w:val="666666"/>
          <w:sz w:val="16"/>
          <w:szCs w:val="16"/>
        </w:rPr>
        <w:t xml:space="preserve">: USD $89/año (wpamelia.com, verificado mayo 2026). Margen de </w:t>
      </w:r>
      <w:proofErr w:type="spellStart"/>
      <w:r>
        <w:rPr>
          <w:color w:val="666666"/>
          <w:sz w:val="16"/>
          <w:szCs w:val="16"/>
        </w:rPr>
        <w:t>overhead</w:t>
      </w:r>
      <w:proofErr w:type="spellEnd"/>
      <w:r>
        <w:rPr>
          <w:color w:val="666666"/>
          <w:sz w:val="16"/>
          <w:szCs w:val="16"/>
        </w:rPr>
        <w:t xml:space="preserve"> del 15% refleja costos de coordinación, comunicaciones y gestión típicos de una agencia digital PYME. </w:t>
      </w:r>
      <w:proofErr w:type="spellStart"/>
      <w:r>
        <w:rPr>
          <w:color w:val="666666"/>
          <w:sz w:val="16"/>
          <w:szCs w:val="16"/>
        </w:rPr>
        <w:t>WooCommerce</w:t>
      </w:r>
      <w:proofErr w:type="spellEnd"/>
      <w:r>
        <w:rPr>
          <w:color w:val="666666"/>
          <w:sz w:val="16"/>
          <w:szCs w:val="16"/>
        </w:rPr>
        <w:t xml:space="preserve">, WordPress, </w:t>
      </w:r>
      <w:proofErr w:type="spellStart"/>
      <w:r>
        <w:rPr>
          <w:color w:val="666666"/>
          <w:sz w:val="16"/>
          <w:szCs w:val="16"/>
        </w:rPr>
        <w:t>Wordfence</w:t>
      </w:r>
      <w:proofErr w:type="spellEnd"/>
      <w:r>
        <w:rPr>
          <w:color w:val="666666"/>
          <w:sz w:val="16"/>
          <w:szCs w:val="16"/>
        </w:rPr>
        <w:t xml:space="preserve"> y SSL </w:t>
      </w:r>
      <w:proofErr w:type="spellStart"/>
      <w:r>
        <w:rPr>
          <w:color w:val="666666"/>
          <w:sz w:val="16"/>
          <w:szCs w:val="16"/>
        </w:rPr>
        <w:t>Let's</w:t>
      </w:r>
      <w:proofErr w:type="spellEnd"/>
      <w:r>
        <w:rPr>
          <w:color w:val="666666"/>
          <w:sz w:val="16"/>
          <w:szCs w:val="16"/>
        </w:rPr>
        <w:t xml:space="preserve"> </w:t>
      </w:r>
      <w:proofErr w:type="spellStart"/>
      <w:r>
        <w:rPr>
          <w:color w:val="666666"/>
          <w:sz w:val="16"/>
          <w:szCs w:val="16"/>
        </w:rPr>
        <w:t>Encrypt</w:t>
      </w:r>
      <w:proofErr w:type="spellEnd"/>
      <w:r>
        <w:rPr>
          <w:color w:val="666666"/>
          <w:sz w:val="16"/>
          <w:szCs w:val="16"/>
        </w:rPr>
        <w:t xml:space="preserve"> son software de código abierto sin costo de licencia. Este presupuesto es una valorización referencial académica y no constituye cotización comercial formal.</w:t>
      </w:r>
    </w:p>
    <w:p w14:paraId="306332F1" w14:textId="77777777" w:rsidR="001D4DC4" w:rsidRDefault="001D4DC4">
      <w:pPr>
        <w:spacing w:before="40" w:after="40" w:line="260" w:lineRule="auto"/>
        <w:rPr>
          <w:color w:val="666666"/>
          <w:sz w:val="16"/>
          <w:szCs w:val="16"/>
        </w:rPr>
      </w:pPr>
    </w:p>
    <w:p w14:paraId="228452A2" w14:textId="77777777" w:rsidR="001D4DC4" w:rsidRDefault="001D4DC4" w:rsidP="001D4DC4">
      <w:pPr>
        <w:pBdr>
          <w:left w:val="thick" w:sz="24" w:space="4" w:color="2E5F9E"/>
          <w:bottom w:val="single" w:sz="8" w:space="1" w:color="2E5F9E"/>
        </w:pBdr>
        <w:shd w:val="clear" w:color="auto" w:fill="EEF4FB"/>
        <w:spacing w:before="60" w:after="100" w:line="300" w:lineRule="auto"/>
        <w:ind w:left="240" w:right="120"/>
      </w:pPr>
      <w:r>
        <w:rPr>
          <w:color w:val="1A1A1A"/>
        </w:rPr>
        <w:t xml:space="preserve">El presente servicio, desarrollado en el marco de la asignatura Ingeniería de Software (INFB8072) de la Universidad Tecnológica Metropolitana bajo la metodología de Aprendizaje más Servicio (A+S), tiene un valor de referencia comercial estimado en $33.213.518 (treinta y tres millones doscientos trece mil quinientos dieciocho pesos) en el mercado chileno de desarrollo web durante el año 2026. Dicha estimación corresponde a la contratación equivalente de un equipo de cinco (5) desarrolladores </w:t>
      </w:r>
      <w:proofErr w:type="spellStart"/>
      <w:r>
        <w:rPr>
          <w:color w:val="1A1A1A"/>
        </w:rPr>
        <w:t>fullstack</w:t>
      </w:r>
      <w:proofErr w:type="spellEnd"/>
      <w:r>
        <w:rPr>
          <w:color w:val="1A1A1A"/>
        </w:rPr>
        <w:t>, un (1) consultor/PM senior y los costos de infraestructura y licencias asociados (hosting profesional, plugin de reservas Amelia Pro, dominio .</w:t>
      </w:r>
      <w:proofErr w:type="spellStart"/>
      <w:r>
        <w:rPr>
          <w:color w:val="1A1A1A"/>
        </w:rPr>
        <w:t>cl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plugins</w:t>
      </w:r>
      <w:proofErr w:type="spellEnd"/>
      <w:r>
        <w:rPr>
          <w:color w:val="1A1A1A"/>
        </w:rPr>
        <w:t xml:space="preserve"> de caché y respaldo), calculados sobre un total aproximado de 900 horas de trabajo y tarifas vigentes en el mercado nacional para perfiles de este tipo ($25.000–$75.000 CLP/hora según nivel y rol). Este valor es únicamente de referencia y tiene por objeto transparentar el alcance técnico y económico del proyecto ante el socio comunitario. El costo real para la organización, institución, empresa y/o persona que recibe el servicio es de $0 (cero pesos), ya que la iniciativa se enmarca en una actividad académica sin vínculo comercial ni contractual entre la universidad y el socio comunitario, conforme a lo establecido en el punto 4.1 del presente acuerdo.</w:t>
      </w:r>
    </w:p>
    <w:p w14:paraId="45A9EA0A" w14:textId="77777777" w:rsidR="001D4DC4" w:rsidRDefault="001D4DC4">
      <w:pPr>
        <w:spacing w:before="40" w:after="40" w:line="260" w:lineRule="auto"/>
      </w:pPr>
    </w:p>
    <w:sectPr w:rsidR="001D4DC4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6362"/>
    <w:multiLevelType w:val="hybridMultilevel"/>
    <w:tmpl w:val="FAE6E648"/>
    <w:lvl w:ilvl="0" w:tplc="13EEE8AC">
      <w:start w:val="1"/>
      <w:numFmt w:val="bullet"/>
      <w:lvlText w:val="●"/>
      <w:lvlJc w:val="left"/>
      <w:pPr>
        <w:ind w:left="720" w:hanging="360"/>
      </w:pPr>
    </w:lvl>
    <w:lvl w:ilvl="1" w:tplc="9814DDDC">
      <w:start w:val="1"/>
      <w:numFmt w:val="bullet"/>
      <w:lvlText w:val="○"/>
      <w:lvlJc w:val="left"/>
      <w:pPr>
        <w:ind w:left="1440" w:hanging="360"/>
      </w:pPr>
    </w:lvl>
    <w:lvl w:ilvl="2" w:tplc="E9C6F456">
      <w:start w:val="1"/>
      <w:numFmt w:val="bullet"/>
      <w:lvlText w:val="■"/>
      <w:lvlJc w:val="left"/>
      <w:pPr>
        <w:ind w:left="2160" w:hanging="360"/>
      </w:pPr>
    </w:lvl>
    <w:lvl w:ilvl="3" w:tplc="25B4BC7E">
      <w:start w:val="1"/>
      <w:numFmt w:val="bullet"/>
      <w:lvlText w:val="●"/>
      <w:lvlJc w:val="left"/>
      <w:pPr>
        <w:ind w:left="2880" w:hanging="360"/>
      </w:pPr>
    </w:lvl>
    <w:lvl w:ilvl="4" w:tplc="BB287E52">
      <w:start w:val="1"/>
      <w:numFmt w:val="bullet"/>
      <w:lvlText w:val="○"/>
      <w:lvlJc w:val="left"/>
      <w:pPr>
        <w:ind w:left="3600" w:hanging="360"/>
      </w:pPr>
    </w:lvl>
    <w:lvl w:ilvl="5" w:tplc="8940DE98">
      <w:start w:val="1"/>
      <w:numFmt w:val="bullet"/>
      <w:lvlText w:val="■"/>
      <w:lvlJc w:val="left"/>
      <w:pPr>
        <w:ind w:left="4320" w:hanging="360"/>
      </w:pPr>
    </w:lvl>
    <w:lvl w:ilvl="6" w:tplc="0288768A">
      <w:start w:val="1"/>
      <w:numFmt w:val="bullet"/>
      <w:lvlText w:val="●"/>
      <w:lvlJc w:val="left"/>
      <w:pPr>
        <w:ind w:left="5040" w:hanging="360"/>
      </w:pPr>
    </w:lvl>
    <w:lvl w:ilvl="7" w:tplc="F7F64FD6">
      <w:start w:val="1"/>
      <w:numFmt w:val="bullet"/>
      <w:lvlText w:val="●"/>
      <w:lvlJc w:val="left"/>
      <w:pPr>
        <w:ind w:left="5760" w:hanging="360"/>
      </w:pPr>
    </w:lvl>
    <w:lvl w:ilvl="8" w:tplc="571AFC16">
      <w:start w:val="1"/>
      <w:numFmt w:val="bullet"/>
      <w:lvlText w:val="●"/>
      <w:lvlJc w:val="left"/>
      <w:pPr>
        <w:ind w:left="6480" w:hanging="360"/>
      </w:pPr>
    </w:lvl>
  </w:abstractNum>
  <w:num w:numId="1" w16cid:durableId="1177691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D3C"/>
    <w:rsid w:val="001D4DC4"/>
    <w:rsid w:val="003A39FA"/>
    <w:rsid w:val="008D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035BC"/>
  <w15:docId w15:val="{6AF9C925-C6D7-4854-841B-D89F45E1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1090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AMARO ESTEBAN FARÍAS DÍAZ</cp:lastModifiedBy>
  <cp:revision>3</cp:revision>
  <dcterms:created xsi:type="dcterms:W3CDTF">2026-06-13T20:56:00Z</dcterms:created>
  <dcterms:modified xsi:type="dcterms:W3CDTF">2026-06-13T21:03:00Z</dcterms:modified>
</cp:coreProperties>
</file>