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Calibri" w:cs="Calibri" w:eastAsia="Calibri" w:hAnsi="Calibri"/>
          <w:b/>
          <w:bCs/>
          <w:color w:val="C9A15A"/>
          <w:sz w:val="56"/>
          <w:szCs w:val="56"/>
        </w:rPr>
        <w:t xml:space="preserve">DOM'S CAFÉ</w:t>
      </w:r>
    </w:p>
    <w:p>
      <w:pPr>
        <w:spacing w:after="400"/>
        <w:jc w:val="center"/>
      </w:pPr>
      <w:r>
        <w:rPr>
          <w:rFonts w:ascii="Calibri" w:cs="Calibri" w:eastAsia="Calibri" w:hAnsi="Calibri"/>
          <w:b/>
          <w:bCs/>
          <w:color w:val="2B2118"/>
          <w:sz w:val="28"/>
          <w:szCs w:val="28"/>
        </w:rPr>
        <w:t xml:space="preserve">AGDAL, RABAT</w:t>
      </w:r>
    </w:p>
    <w:p>
      <w:pPr>
        <w:spacing w:after="60"/>
        <w:jc w:val="center"/>
      </w:pPr>
      <w:r>
        <w:rPr>
          <w:rFonts w:ascii="Calibri" w:cs="Calibri" w:eastAsia="Calibri" w:hAnsi="Calibri"/>
          <w:b/>
          <w:bCs/>
          <w:color w:val="2B2118"/>
          <w:sz w:val="32"/>
          <w:szCs w:val="32"/>
        </w:rPr>
        <w:t xml:space="preserve">MENUSTRATEGIE: DE KAART INKORTEN</w:t>
      </w:r>
    </w:p>
    <w:p>
      <w:pPr>
        <w:spacing w:after="500"/>
        <w:jc w:val="center"/>
      </w:pPr>
      <w:r>
        <w:rPr>
          <w:rFonts w:ascii="Calibri" w:cs="Calibri" w:eastAsia="Calibri" w:hAnsi="Calibri"/>
          <w:i/>
          <w:iCs/>
          <w:color w:val="2B2118"/>
          <w:sz w:val="22"/>
          <w:szCs w:val="22"/>
        </w:rPr>
        <w:t xml:space="preserve">3 richtingen, gebouwd op dezelfde Italiaans-Marokkaanse pizzalijn</w:t>
      </w:r>
    </w:p>
    <w:tbl>
      <w:tblPr>
        <w:tblW w:type="dxa" w:w="9350"/>
        <w:tblBorders>
          <w:top w:val="single" w:color="C9A15A" w:sz="6"/>
          <w:left w:val="single" w:color="C9A15A" w:sz="6"/>
          <w:bottom w:val="single" w:color="C9A15A" w:sz="6"/>
          <w:right w:val="single" w:color="C9A15A" w:sz="6"/>
          <w:insideH w:val="none" w:color="FFFFFF" w:sz="0"/>
          <w:insideV w:val="none" w:color="FFFFFF" w:sz="0"/>
        </w:tblBorders>
      </w:tblPr>
      <w:tblGrid>
        <w:gridCol w:w="9350"/>
      </w:tblGrid>
      <w:tr>
        <w:tc>
          <w:tcPr>
            <w:tcW w:type="dxa" w:w="9350"/>
            <w:shd w:fill="F2E9D8" w:color="auto" w:val="clear"/>
            <w:tcMar>
              <w:top w:type="dxa" w:w="160"/>
              <w:left w:type="dxa" w:w="200"/>
              <w:bottom w:type="dxa" w:w="160"/>
              <w:right w:type="dxa" w:w="200"/>
            </w:tcMar>
          </w:tcPr>
          <w:p>
            <w:r>
              <w:rPr>
                <w:rFonts w:ascii="Calibri" w:cs="Calibri" w:eastAsia="Calibri" w:hAnsi="Calibri"/>
                <w:i/>
                <w:iCs/>
                <w:color w:val="2B2118"/>
                <w:sz w:val="20"/>
                <w:szCs w:val="20"/>
              </w:rPr>
              <w:t xml:space="preserve">Uitgangspunt: dit document herbouwt alleen de eten-kaart (breakfasts t/m desserts, 68 gerechten in 15 categorieën). De dranken (38 items: 16 warme dranken, 21 sappen/cocktails, soda) staan hier bewust buiten scope, zie de losse opmerking op de laatste pagina. Ontbijt blijft ongewijzigd staan zoals gevraagd. De pizzalijn (8 stuks, nu met per-part optie) is en blijft de kern van het concept in alle 3 richtingen.</w:t>
            </w:r>
          </w:p>
        </w:tc>
      </w:tr>
    </w:tbl>
    <w:p>
      <w:r>
        <w:br w:type="page"/>
      </w:r>
    </w:p>
    <w:p>
      <w:pPr>
        <w:pStyle w:val="Heading1"/>
        <w:pBdr>
          <w:bottom w:val="single" w:color="C9A15A" w:sz="12" w:space="4"/>
        </w:pBdr>
        <w:spacing w:after="200" w:before="400"/>
      </w:pPr>
      <w:r>
        <w:rPr>
          <w:rFonts w:ascii="Calibri" w:cs="Calibri" w:eastAsia="Calibri" w:hAnsi="Calibri"/>
          <w:b/>
          <w:bCs/>
          <w:color w:val="2B2118"/>
        </w:rPr>
        <w:t xml:space="preserve">Waarom inkorten</w:t>
      </w:r>
    </w:p>
    <w:p>
      <w:pPr>
        <w:spacing w:after="160"/>
      </w:pPr>
      <w:r>
        <w:rPr>
          <w:rFonts w:ascii="Calibri" w:cs="Calibri" w:eastAsia="Calibri" w:hAnsi="Calibri"/>
          <w:sz w:val="21"/>
          <w:szCs w:val="21"/>
        </w:rPr>
        <w:t xml:space="preserve">De huidige kaart telt 68 gerechten verspreid over 15 categorieën, plus 38 dranken. Naast ontbijt en de 8 pizza's staat er een volledige, losstaande snackbar-kaart: omeletten, toasts, croque monsieur, crêpes (zoet en hartig), tacos met 3 eigen sauzen, pasticcio's, burgers, salades en pasta's. Dat heeft niets te maken met de Italiaans-Marokkaanse identiteit die de pizzalijn al heeft (chermoula, khlea, merguez, amlou naast mozzarella, gorgonzola, parmezaan).</w:t>
      </w:r>
    </w:p>
    <w:p>
      <w:pPr>
        <w:spacing w:after="160"/>
      </w:pPr>
      <w:r>
        <w:rPr>
          <w:rFonts w:ascii="Calibri" w:cs="Calibri" w:eastAsia="Calibri" w:hAnsi="Calibri"/>
          <w:sz w:val="21"/>
          <w:szCs w:val="21"/>
        </w:rPr>
        <w:t xml:space="preserve">Het probleem is niet dat deze gerechten slecht zijn, het is dat elk ervan een eigen voorraadlijn, eigen prep en eigen technieken vraagt: béchamel voor de tacos, aparte bolognaise en carbonara, frituur voor burgers en tacos, aparte crêpepan-routine. Voor een keuken die net opstart met beperkt personeel is dat precies het soort complexiteit dat tot bederf, trage service en een kok die 30 kleine dingen moet onthouden in plaats van er 3 heel goed te beheersen leidt.</w:t>
      </w:r>
    </w:p>
    <w:p>
      <w:pPr>
        <w:spacing w:after="200"/>
      </w:pPr>
    </w:p>
    <w:p>
      <w:pPr>
        <w:pStyle w:val="Heading3"/>
        <w:spacing w:after="100" w:before="200"/>
      </w:pPr>
      <w:r>
        <w:rPr>
          <w:rFonts w:ascii="Calibri" w:cs="Calibri" w:eastAsia="Calibri" w:hAnsi="Calibri"/>
          <w:b/>
          <w:bCs/>
          <w:i/>
          <w:iCs/>
          <w:color w:val="2B2118"/>
        </w:rPr>
        <w:t xml:space="preserve">Data-controle nodig</w:t>
      </w:r>
    </w:p>
    <w:p>
      <w:pPr>
        <w:spacing w:after="160"/>
      </w:pPr>
      <w:r>
        <w:rPr>
          <w:rFonts w:ascii="Calibri" w:cs="Calibri" w:eastAsia="Calibri" w:hAnsi="Calibri"/>
          <w:sz w:val="21"/>
          <w:szCs w:val="21"/>
        </w:rPr>
        <w:t xml:space="preserve">Terzijde: op de huidige kaart staat "Lait chaud" twee keer, één keer voor 12 MAD en één keer voor 14 MAD. Dat is vermoedelijk een duplicaat uit een eerdere kaartupdate. Check dit los van deze menustrategie, voordat het live blijft staan.</w:t>
      </w:r>
    </w:p>
    <w:p>
      <w:r>
        <w:br w:type="page"/>
      </w:r>
    </w:p>
    <w:p>
      <w:pPr>
        <w:pStyle w:val="Heading1"/>
        <w:pBdr>
          <w:bottom w:val="single" w:color="C9A15A" w:sz="12" w:space="4"/>
        </w:pBdr>
        <w:spacing w:after="200" w:before="400"/>
      </w:pPr>
      <w:r>
        <w:rPr>
          <w:rFonts w:ascii="Calibri" w:cs="Calibri" w:eastAsia="Calibri" w:hAnsi="Calibri"/>
          <w:b/>
          <w:bCs/>
          <w:color w:val="2B2118"/>
        </w:rPr>
        <w:t xml:space="preserve">Het uitgangspunt voor alle 3 richtingen</w:t>
      </w:r>
    </w:p>
    <w:p>
      <w:pPr>
        <w:spacing w:after="160"/>
      </w:pPr>
      <w:r>
        <w:rPr>
          <w:rFonts w:ascii="Calibri" w:cs="Calibri" w:eastAsia="Calibri" w:hAnsi="Calibri"/>
          <w:sz w:val="21"/>
          <w:szCs w:val="21"/>
        </w:rPr>
        <w:t xml:space="preserve">In alle 3 richtingen blijven ontbijt (5 stuks) en de pizzalijn (8 stuks) ongewijzigd. Het enige dat verandert is de sandwichlijn: niet tonijn/kip/kefta zoals nu, maar panini's die exact dezelfde toppings, sauzen en bereidingen van de pizza's hergebruiken. Geen nieuwe ingrediënten, geen nieuwe techniek, wel een kaart die als één samenhangend concept oogt in plaats van twee losse kaarten (pizzeria + snackbar) die toevallig samen op tafel liggen.</w:t>
      </w:r>
    </w:p>
    <w:p>
      <w:pPr>
        <w:pStyle w:val="Heading2"/>
        <w:spacing w:after="120" w:before="300"/>
      </w:pPr>
      <w:r>
        <w:rPr>
          <w:rFonts w:ascii="Calibri" w:cs="Calibri" w:eastAsia="Calibri" w:hAnsi="Calibri"/>
          <w:b/>
          <w:bCs/>
          <w:color w:val="C9A15A"/>
        </w:rPr>
        <w:t xml:space="preserve">Voorgestelde nieuwe panini-/sandwichlijn</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800"/>
        <w:gridCol w:w="4900"/>
        <w:gridCol w:w="1650"/>
      </w:tblGrid>
      <w:tr>
        <w:trPr>
          <w:tblHeader/>
        </w:trPr>
        <w:tc>
          <w:tcPr>
            <w:tcW w:type="dxa" w:w="2800"/>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Naam</w:t>
            </w:r>
          </w:p>
        </w:tc>
        <w:tc>
          <w:tcPr>
            <w:tcW w:type="dxa" w:w="4900"/>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Vulling (= pizza-ingrediënten)</w:t>
            </w:r>
          </w:p>
        </w:tc>
        <w:tc>
          <w:tcPr>
            <w:tcW w:type="dxa" w:w="1650"/>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Richtprijs</w:t>
            </w:r>
          </w:p>
        </w:tc>
      </w:tr>
      <w:tr>
        <w:tc>
          <w:tcPr>
            <w:tcW w:type="dxa" w:w="2800"/>
            <w:shd w:fill="FFFFFF" w:color="auto" w:val="clear"/>
            <w:tcMar>
              <w:top w:type="dxa" w:w="90"/>
              <w:left w:type="dxa" w:w="120"/>
              <w:bottom w:type="dxa" w:w="90"/>
              <w:right w:type="dxa" w:w="120"/>
            </w:tcMar>
          </w:tcPr>
          <w:p>
            <w:r>
              <w:rPr>
                <w:rFonts w:ascii="Calibri" w:cs="Calibri" w:eastAsia="Calibri" w:hAnsi="Calibri"/>
                <w:b/>
                <w:bCs/>
                <w:sz w:val="19"/>
                <w:szCs w:val="19"/>
              </w:rPr>
              <w:t xml:space="preserve">Panini Chermoula</w:t>
            </w:r>
          </w:p>
        </w:tc>
        <w:tc>
          <w:tcPr>
            <w:tcW w:type="dxa" w:w="490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Kip chermoula, mozzarella, gekarameliseerde ui, koriander</w:t>
            </w:r>
          </w:p>
        </w:tc>
        <w:tc>
          <w:tcPr>
            <w:tcW w:type="dxa" w:w="165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42 MAD</w:t>
            </w:r>
          </w:p>
        </w:tc>
      </w:tr>
      <w:tr>
        <w:tc>
          <w:tcPr>
            <w:tcW w:type="dxa" w:w="2800"/>
            <w:shd w:fill="FBF8F3" w:color="auto" w:val="clear"/>
            <w:tcMar>
              <w:top w:type="dxa" w:w="90"/>
              <w:left w:type="dxa" w:w="120"/>
              <w:bottom w:type="dxa" w:w="90"/>
              <w:right w:type="dxa" w:w="120"/>
            </w:tcMar>
          </w:tcPr>
          <w:p>
            <w:r>
              <w:rPr>
                <w:rFonts w:ascii="Calibri" w:cs="Calibri" w:eastAsia="Calibri" w:hAnsi="Calibri"/>
                <w:b/>
                <w:bCs/>
                <w:sz w:val="19"/>
                <w:szCs w:val="19"/>
              </w:rPr>
              <w:t xml:space="preserve">Panini Manzo Ricco</w:t>
            </w:r>
          </w:p>
        </w:tc>
        <w:tc>
          <w:tcPr>
            <w:tcW w:type="dxa" w:w="490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Bœuf effiloché, mozzarella, gekarameliseerde ui, parmezaanschilfers</w:t>
            </w:r>
          </w:p>
        </w:tc>
        <w:tc>
          <w:tcPr>
            <w:tcW w:type="dxa" w:w="165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48 MAD</w:t>
            </w:r>
          </w:p>
        </w:tc>
      </w:tr>
      <w:tr>
        <w:tc>
          <w:tcPr>
            <w:tcW w:type="dxa" w:w="2800"/>
            <w:shd w:fill="FFFFFF" w:color="auto" w:val="clear"/>
            <w:tcMar>
              <w:top w:type="dxa" w:w="90"/>
              <w:left w:type="dxa" w:w="120"/>
              <w:bottom w:type="dxa" w:w="90"/>
              <w:right w:type="dxa" w:w="120"/>
            </w:tcMar>
          </w:tcPr>
          <w:p>
            <w:r>
              <w:rPr>
                <w:rFonts w:ascii="Calibri" w:cs="Calibri" w:eastAsia="Calibri" w:hAnsi="Calibri"/>
                <w:b/>
                <w:bCs/>
                <w:sz w:val="19"/>
                <w:szCs w:val="19"/>
              </w:rPr>
              <w:t xml:space="preserve">Panini Merguez Harissa</w:t>
            </w:r>
          </w:p>
        </w:tc>
        <w:tc>
          <w:tcPr>
            <w:tcW w:type="dxa" w:w="490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Merguez, mozzarella, harissa-olie, gebakken ei</w:t>
            </w:r>
          </w:p>
        </w:tc>
        <w:tc>
          <w:tcPr>
            <w:tcW w:type="dxa" w:w="165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45 MAD</w:t>
            </w:r>
          </w:p>
        </w:tc>
      </w:tr>
      <w:tr>
        <w:tc>
          <w:tcPr>
            <w:tcW w:type="dxa" w:w="2800"/>
            <w:shd w:fill="FBF8F3" w:color="auto" w:val="clear"/>
            <w:tcMar>
              <w:top w:type="dxa" w:w="90"/>
              <w:left w:type="dxa" w:w="120"/>
              <w:bottom w:type="dxa" w:w="90"/>
              <w:right w:type="dxa" w:w="120"/>
            </w:tcMar>
          </w:tcPr>
          <w:p>
            <w:r>
              <w:rPr>
                <w:rFonts w:ascii="Calibri" w:cs="Calibri" w:eastAsia="Calibri" w:hAnsi="Calibri"/>
                <w:b/>
                <w:bCs/>
                <w:sz w:val="19"/>
                <w:szCs w:val="19"/>
              </w:rPr>
              <w:t xml:space="preserve">Panini « Rabat Nights »</w:t>
            </w:r>
          </w:p>
        </w:tc>
        <w:tc>
          <w:tcPr>
            <w:tcW w:type="dxa" w:w="490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Khlea, mozzarella, gekarameliseerde ui, amlou</w:t>
            </w:r>
          </w:p>
        </w:tc>
        <w:tc>
          <w:tcPr>
            <w:tcW w:type="dxa" w:w="165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50 MAD</w:t>
            </w:r>
          </w:p>
        </w:tc>
      </w:tr>
      <w:tr>
        <w:tc>
          <w:tcPr>
            <w:tcW w:type="dxa" w:w="2800"/>
            <w:shd w:fill="FFFFFF" w:color="auto" w:val="clear"/>
            <w:tcMar>
              <w:top w:type="dxa" w:w="90"/>
              <w:left w:type="dxa" w:w="120"/>
              <w:bottom w:type="dxa" w:w="90"/>
              <w:right w:type="dxa" w:w="120"/>
            </w:tcMar>
          </w:tcPr>
          <w:p>
            <w:r>
              <w:rPr>
                <w:rFonts w:ascii="Calibri" w:cs="Calibri" w:eastAsia="Calibri" w:hAnsi="Calibri"/>
                <w:b/>
                <w:bCs/>
                <w:sz w:val="19"/>
                <w:szCs w:val="19"/>
              </w:rPr>
              <w:t xml:space="preserve">Panini Quattro Formaggi (v)</w:t>
            </w:r>
          </w:p>
        </w:tc>
        <w:tc>
          <w:tcPr>
            <w:tcW w:type="dxa" w:w="490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Mozzarella, gorgonzola, geitenkaas, honing</w:t>
            </w:r>
          </w:p>
        </w:tc>
        <w:tc>
          <w:tcPr>
            <w:tcW w:type="dxa" w:w="165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42 MAD</w:t>
            </w:r>
          </w:p>
        </w:tc>
      </w:tr>
      <w:tr>
        <w:tc>
          <w:tcPr>
            <w:tcW w:type="dxa" w:w="2800"/>
            <w:shd w:fill="FBF8F3" w:color="auto" w:val="clear"/>
            <w:tcMar>
              <w:top w:type="dxa" w:w="90"/>
              <w:left w:type="dxa" w:w="120"/>
              <w:bottom w:type="dxa" w:w="90"/>
              <w:right w:type="dxa" w:w="120"/>
            </w:tcMar>
          </w:tcPr>
          <w:p>
            <w:r>
              <w:rPr>
                <w:rFonts w:ascii="Calibri" w:cs="Calibri" w:eastAsia="Calibri" w:hAnsi="Calibri"/>
                <w:b/>
                <w:bCs/>
                <w:sz w:val="19"/>
                <w:szCs w:val="19"/>
              </w:rPr>
              <w:t xml:space="preserve">Panini Tuna Riviera</w:t>
            </w:r>
          </w:p>
        </w:tc>
        <w:tc>
          <w:tcPr>
            <w:tcW w:type="dxa" w:w="490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Tonijn, kappertjes, kalamata-olijven, rode ui, citroenzeste</w:t>
            </w:r>
          </w:p>
        </w:tc>
        <w:tc>
          <w:tcPr>
            <w:tcW w:type="dxa" w:w="165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40 MAD</w:t>
            </w:r>
          </w:p>
        </w:tc>
      </w:tr>
    </w:tbl>
    <w:p>
      <w:pPr>
        <w:spacing w:after="200"/>
      </w:pPr>
    </w:p>
    <w:p>
      <w:pPr>
        <w:spacing w:after="160"/>
      </w:pPr>
      <w:r>
        <w:rPr>
          <w:rFonts w:ascii="Calibri" w:cs="Calibri" w:eastAsia="Calibri" w:hAnsi="Calibri"/>
          <w:sz w:val="21"/>
          <w:szCs w:val="21"/>
        </w:rPr>
        <w:t xml:space="preserve">Elk van deze 6 gebruikt uitsluitend producten die al in de keuken liggen voor de pizza's. Er komt dus geen extra bederfrisico of extra inkooplijst bij, alleen een nieuwe combinatie en een broodje/panini-pers. Dit is de basis waarop de 3 richtingen hieronder verschillen in hoeveel ervan (en wat daar nog bij) op de kaart komt.</w:t>
      </w:r>
    </w:p>
    <w:p>
      <w:r>
        <w:br w:type="page"/>
      </w:r>
    </w:p>
    <w:p>
      <w:pPr>
        <w:pStyle w:val="Heading1"/>
        <w:pBdr>
          <w:bottom w:val="single" w:color="C9A15A" w:sz="12" w:space="4"/>
        </w:pBdr>
        <w:spacing w:after="200" w:before="400"/>
      </w:pPr>
      <w:r>
        <w:rPr>
          <w:rFonts w:ascii="Calibri" w:cs="Calibri" w:eastAsia="Calibri" w:hAnsi="Calibri"/>
          <w:b/>
          <w:bCs/>
          <w:color w:val="2B2118"/>
        </w:rPr>
        <w:t xml:space="preserve">Richting 1: Focus Totaal</w:t>
      </w:r>
    </w:p>
    <w:p>
      <w:pPr>
        <w:spacing w:after="160"/>
      </w:pPr>
      <w:r>
        <w:rPr>
          <w:rFonts w:ascii="Calibri" w:cs="Calibri" w:eastAsia="Calibri" w:hAnsi="Calibri"/>
          <w:sz w:val="21"/>
          <w:szCs w:val="21"/>
        </w:rPr>
        <w:t xml:space="preserve">Positionering: "De pizzeria met panini's", een strak, snel te trainen concept met minimale kans op fouten of waste. Ideaal om morgen mee te starten en pas uit te breiden zodra er verkoopdata is.</w:t>
      </w:r>
    </w:p>
    <w:p>
      <w:pPr>
        <w:pStyle w:val="Heading3"/>
        <w:spacing w:after="100" w:before="200"/>
      </w:pPr>
      <w:r>
        <w:rPr>
          <w:rFonts w:ascii="Calibri" w:cs="Calibri" w:eastAsia="Calibri" w:hAnsi="Calibri"/>
          <w:b/>
          <w:bCs/>
          <w:i/>
          <w:iCs/>
          <w:color w:val="2B2118"/>
        </w:rPr>
        <w:t xml:space="preserve">Wat blijft (17 gerechten)</w:t>
      </w:r>
    </w:p>
    <w:p>
      <w:pPr>
        <w:pStyle w:val="ListParagraph"/>
        <w:numPr>
          <w:ilvl w:val="0"/>
          <w:numId w:val="1"/>
        </w:numPr>
        <w:spacing w:after="90"/>
      </w:pPr>
      <w:r>
        <w:rPr>
          <w:rFonts w:ascii="Calibri" w:cs="Calibri" w:eastAsia="Calibri" w:hAnsi="Calibri"/>
          <w:sz w:val="21"/>
          <w:szCs w:val="21"/>
        </w:rPr>
        <w:t xml:space="preserve">Ontbijt: alle 5, ongewijzigd.</w:t>
      </w:r>
    </w:p>
    <w:p>
      <w:pPr>
        <w:pStyle w:val="ListParagraph"/>
        <w:numPr>
          <w:ilvl w:val="0"/>
          <w:numId w:val="1"/>
        </w:numPr>
        <w:spacing w:after="90"/>
      </w:pPr>
      <w:r>
        <w:rPr>
          <w:rFonts w:ascii="Calibri" w:cs="Calibri" w:eastAsia="Calibri" w:hAnsi="Calibri"/>
          <w:sz w:val="21"/>
          <w:szCs w:val="21"/>
        </w:rPr>
        <w:t xml:space="preserve">Pizza's: alle 8, ongewijzigd (met de per-part optie).</w:t>
      </w:r>
    </w:p>
    <w:p>
      <w:pPr>
        <w:pStyle w:val="ListParagraph"/>
        <w:numPr>
          <w:ilvl w:val="0"/>
          <w:numId w:val="1"/>
        </w:numPr>
        <w:spacing w:after="90"/>
      </w:pPr>
      <w:r>
        <w:rPr>
          <w:rFonts w:ascii="Calibri" w:cs="Calibri" w:eastAsia="Calibri" w:hAnsi="Calibri"/>
          <w:sz w:val="21"/>
          <w:szCs w:val="21"/>
        </w:rPr>
        <w:t xml:space="preserve">Panini's: 4 van de 6 hierboven (Chermoula, Manzo Ricco, Merguez Harissa, Quattro Formaggi), plus 1 dagsoep/frietje als enige losse extra indien gewenst.</w:t>
      </w:r>
    </w:p>
    <w:p>
      <w:pPr>
        <w:pStyle w:val="Heading3"/>
        <w:spacing w:after="100" w:before="200"/>
      </w:pPr>
      <w:r>
        <w:rPr>
          <w:rFonts w:ascii="Calibri" w:cs="Calibri" w:eastAsia="Calibri" w:hAnsi="Calibri"/>
          <w:b/>
          <w:bCs/>
          <w:i/>
          <w:iCs/>
          <w:color w:val="2B2118"/>
        </w:rPr>
        <w:t xml:space="preserve">Wat verdwijnt</w:t>
      </w:r>
    </w:p>
    <w:p>
      <w:pPr>
        <w:pStyle w:val="ListParagraph"/>
        <w:numPr>
          <w:ilvl w:val="0"/>
          <w:numId w:val="1"/>
        </w:numPr>
        <w:spacing w:after="90"/>
      </w:pPr>
      <w:r>
        <w:rPr>
          <w:rFonts w:ascii="Calibri" w:cs="Calibri" w:eastAsia="Calibri" w:hAnsi="Calibri"/>
          <w:sz w:val="21"/>
          <w:szCs w:val="21"/>
        </w:rPr>
        <w:t xml:space="preserve">Omeletten, toasts, viennoiserie, crêpes (zoet en hartig), tacos, pasticcio's, burgers, salades, pasta's, desserts: in totaal 51 gerechten.</w:t>
      </w:r>
    </w:p>
    <w:p>
      <w:pPr>
        <w:pStyle w:val="Heading3"/>
        <w:spacing w:after="100" w:before="200"/>
      </w:pPr>
      <w:r>
        <w:rPr>
          <w:rFonts w:ascii="Calibri" w:cs="Calibri" w:eastAsia="Calibri" w:hAnsi="Calibri"/>
          <w:b/>
          <w:bCs/>
          <w:i/>
          <w:iCs/>
          <w:color w:val="2B2118"/>
        </w:rPr>
        <w:t xml:space="preserve">Waarom dit werkt / risico</w:t>
      </w:r>
    </w:p>
    <w:p>
      <w:pPr>
        <w:pStyle w:val="ListParagraph"/>
        <w:numPr>
          <w:ilvl w:val="0"/>
          <w:numId w:val="1"/>
        </w:numPr>
        <w:spacing w:after="90"/>
      </w:pPr>
      <w:r>
        <w:rPr>
          <w:rFonts w:ascii="Calibri" w:cs="Calibri" w:eastAsia="Calibri" w:hAnsi="Calibri"/>
          <w:sz w:val="21"/>
          <w:szCs w:val="21"/>
        </w:rPr>
        <w:t xml:space="preserve">Voordeel: absolute kaartfocus, laagste waste, kortste trainingstijd voor de kok, makkelijkst te fotograferen en te vermarkten (past 100% bij de reels die al gepland staan).</w:t>
      </w:r>
    </w:p>
    <w:p>
      <w:pPr>
        <w:pStyle w:val="ListParagraph"/>
        <w:numPr>
          <w:ilvl w:val="0"/>
          <w:numId w:val="1"/>
        </w:numPr>
        <w:spacing w:after="90"/>
      </w:pPr>
      <w:r>
        <w:rPr>
          <w:rFonts w:ascii="Calibri" w:cs="Calibri" w:eastAsia="Calibri" w:hAnsi="Calibri"/>
          <w:sz w:val="21"/>
          <w:szCs w:val="21"/>
        </w:rPr>
        <w:t xml:space="preserve">Risico: gasten die geen pizza of panini willen (bijvoorbeeld voor een uitgebreid ontbijt-lunch of een salade) vinden niets, wat voor een café met terrasfunctie soms gemist wordt.</w:t>
      </w:r>
    </w:p>
    <w:p>
      <w:r>
        <w:br w:type="page"/>
      </w:r>
    </w:p>
    <w:p>
      <w:pPr>
        <w:pStyle w:val="Heading1"/>
        <w:pBdr>
          <w:bottom w:val="single" w:color="C9A15A" w:sz="12" w:space="4"/>
        </w:pBdr>
        <w:spacing w:after="200" w:before="400"/>
      </w:pPr>
      <w:r>
        <w:rPr>
          <w:rFonts w:ascii="Calibri" w:cs="Calibri" w:eastAsia="Calibri" w:hAnsi="Calibri"/>
          <w:b/>
          <w:bCs/>
          <w:color w:val="2B2118"/>
        </w:rPr>
        <w:t xml:space="preserve">Richting 2: Casual Compleet</w:t>
      </w:r>
    </w:p>
    <w:p>
      <w:pPr>
        <w:spacing w:after="160"/>
      </w:pPr>
      <w:r>
        <w:rPr>
          <w:rFonts w:ascii="Calibri" w:cs="Calibri" w:eastAsia="Calibri" w:hAnsi="Calibri"/>
          <w:sz w:val="21"/>
          <w:szCs w:val="21"/>
        </w:rPr>
        <w:t xml:space="preserve">Positionering: hetzelfde pizzeria-DNA, maar met net genoeg breedte voor een langer verblijf op het terras: iemand die niet per se pizza wil, vindt hier alsnog iets dat bij het concept past.</w:t>
      </w:r>
    </w:p>
    <w:p>
      <w:pPr>
        <w:pStyle w:val="Heading3"/>
        <w:spacing w:after="100" w:before="200"/>
      </w:pPr>
      <w:r>
        <w:rPr>
          <w:rFonts w:ascii="Calibri" w:cs="Calibri" w:eastAsia="Calibri" w:hAnsi="Calibri"/>
          <w:b/>
          <w:bCs/>
          <w:i/>
          <w:iCs/>
          <w:color w:val="2B2118"/>
        </w:rPr>
        <w:t xml:space="preserve">Wat blijft / toegevoegd (23 gerechten)</w:t>
      </w:r>
    </w:p>
    <w:p>
      <w:pPr>
        <w:pStyle w:val="ListParagraph"/>
        <w:numPr>
          <w:ilvl w:val="0"/>
          <w:numId w:val="1"/>
        </w:numPr>
        <w:spacing w:after="90"/>
      </w:pPr>
      <w:r>
        <w:rPr>
          <w:rFonts w:ascii="Calibri" w:cs="Calibri" w:eastAsia="Calibri" w:hAnsi="Calibri"/>
          <w:sz w:val="21"/>
          <w:szCs w:val="21"/>
        </w:rPr>
        <w:t xml:space="preserve">Ontbijt: alle 5, ongewijzigd.</w:t>
      </w:r>
    </w:p>
    <w:p>
      <w:pPr>
        <w:pStyle w:val="ListParagraph"/>
        <w:numPr>
          <w:ilvl w:val="0"/>
          <w:numId w:val="1"/>
        </w:numPr>
        <w:spacing w:after="90"/>
      </w:pPr>
      <w:r>
        <w:rPr>
          <w:rFonts w:ascii="Calibri" w:cs="Calibri" w:eastAsia="Calibri" w:hAnsi="Calibri"/>
          <w:sz w:val="21"/>
          <w:szCs w:val="21"/>
        </w:rPr>
        <w:t xml:space="preserve">Pizza's: alle 8, ongewijzigd.</w:t>
      </w:r>
    </w:p>
    <w:p>
      <w:pPr>
        <w:pStyle w:val="ListParagraph"/>
        <w:numPr>
          <w:ilvl w:val="0"/>
          <w:numId w:val="1"/>
        </w:numPr>
        <w:spacing w:after="90"/>
      </w:pPr>
      <w:r>
        <w:rPr>
          <w:rFonts w:ascii="Calibri" w:cs="Calibri" w:eastAsia="Calibri" w:hAnsi="Calibri"/>
          <w:sz w:val="21"/>
          <w:szCs w:val="21"/>
        </w:rPr>
        <w:t xml:space="preserve">Panini's: alle 6 uit de lijst hierboven.</w:t>
      </w:r>
    </w:p>
    <w:p>
      <w:pPr>
        <w:pStyle w:val="ListParagraph"/>
        <w:numPr>
          <w:ilvl w:val="0"/>
          <w:numId w:val="1"/>
        </w:numPr>
        <w:spacing w:after="90"/>
      </w:pPr>
      <w:r>
        <w:rPr>
          <w:rFonts w:ascii="Calibri" w:cs="Calibri" w:eastAsia="Calibri" w:hAnsi="Calibri"/>
          <w:sz w:val="21"/>
          <w:szCs w:val="21"/>
        </w:rPr>
        <w:t xml:space="preserve">2 salades die dezelfde pizza-toppings hergebruiken: Salade Chermoula (kip chermoula, zelfde mix als op de pizza) en Salade Manzo (bœuf effiloché, parmezaan, rucola).</w:t>
      </w:r>
    </w:p>
    <w:p>
      <w:pPr>
        <w:pStyle w:val="ListParagraph"/>
        <w:numPr>
          <w:ilvl w:val="0"/>
          <w:numId w:val="1"/>
        </w:numPr>
        <w:spacing w:after="90"/>
      </w:pPr>
      <w:r>
        <w:rPr>
          <w:rFonts w:ascii="Calibri" w:cs="Calibri" w:eastAsia="Calibri" w:hAnsi="Calibri"/>
          <w:sz w:val="21"/>
          <w:szCs w:val="21"/>
        </w:rPr>
        <w:t xml:space="preserve">2 pasta's op dezelfde basis: Pasta Napoletana (dezelfde tomatensaus en mozzarella als de Margherita) en Pasta Manzo Ricco (bœuf effiloché, roomsaus).</w:t>
      </w:r>
    </w:p>
    <w:p>
      <w:pPr>
        <w:pStyle w:val="Heading3"/>
        <w:spacing w:after="100" w:before="200"/>
      </w:pPr>
      <w:r>
        <w:rPr>
          <w:rFonts w:ascii="Calibri" w:cs="Calibri" w:eastAsia="Calibri" w:hAnsi="Calibri"/>
          <w:b/>
          <w:bCs/>
          <w:i/>
          <w:iCs/>
          <w:color w:val="2B2118"/>
        </w:rPr>
        <w:t xml:space="preserve">Wat verdwijnt</w:t>
      </w:r>
    </w:p>
    <w:p>
      <w:pPr>
        <w:pStyle w:val="ListParagraph"/>
        <w:numPr>
          <w:ilvl w:val="0"/>
          <w:numId w:val="1"/>
        </w:numPr>
        <w:spacing w:after="90"/>
      </w:pPr>
      <w:r>
        <w:rPr>
          <w:rFonts w:ascii="Calibri" w:cs="Calibri" w:eastAsia="Calibri" w:hAnsi="Calibri"/>
          <w:sz w:val="21"/>
          <w:szCs w:val="21"/>
        </w:rPr>
        <w:t xml:space="preserve">Omeletten, toasts, viennoiserie, crêpes, tacos, pasticcio's, burgers, de 3 overige salades en 3 overige pasta's, desserts: in totaal 45 gerechten.</w:t>
      </w:r>
    </w:p>
    <w:p>
      <w:pPr>
        <w:pStyle w:val="Heading3"/>
        <w:spacing w:after="100" w:before="200"/>
      </w:pPr>
      <w:r>
        <w:rPr>
          <w:rFonts w:ascii="Calibri" w:cs="Calibri" w:eastAsia="Calibri" w:hAnsi="Calibri"/>
          <w:b/>
          <w:bCs/>
          <w:i/>
          <w:iCs/>
          <w:color w:val="2B2118"/>
        </w:rPr>
        <w:t xml:space="preserve">Waarom dit werkt / risico</w:t>
      </w:r>
    </w:p>
    <w:p>
      <w:pPr>
        <w:pStyle w:val="ListParagraph"/>
        <w:numPr>
          <w:ilvl w:val="0"/>
          <w:numId w:val="1"/>
        </w:numPr>
        <w:spacing w:after="90"/>
      </w:pPr>
      <w:r>
        <w:rPr>
          <w:rFonts w:ascii="Calibri" w:cs="Calibri" w:eastAsia="Calibri" w:hAnsi="Calibri"/>
          <w:sz w:val="21"/>
          <w:szCs w:val="21"/>
        </w:rPr>
        <w:t xml:space="preserve">Voordeel: iets meer keuze zonder een enkele nieuwe voorraadregel: elke toevoeging is een andere vorm van een bestaand ingrediënt.</w:t>
      </w:r>
    </w:p>
    <w:p>
      <w:pPr>
        <w:pStyle w:val="ListParagraph"/>
        <w:numPr>
          <w:ilvl w:val="0"/>
          <w:numId w:val="1"/>
        </w:numPr>
        <w:spacing w:after="90"/>
      </w:pPr>
      <w:r>
        <w:rPr>
          <w:rFonts w:ascii="Calibri" w:cs="Calibri" w:eastAsia="Calibri" w:hAnsi="Calibri"/>
          <w:sz w:val="21"/>
          <w:szCs w:val="21"/>
        </w:rPr>
        <w:t xml:space="preserve">Risico: 6 extra SKU's betekent 6 extra dingen om precies goed te trainen en te timen, ook al zijn de ingrediënten hetzelfde. Iets meer operationele last dan richting 1.</w:t>
      </w:r>
    </w:p>
    <w:p>
      <w:r>
        <w:br w:type="page"/>
      </w:r>
    </w:p>
    <w:p>
      <w:pPr>
        <w:pStyle w:val="Heading1"/>
        <w:pBdr>
          <w:bottom w:val="single" w:color="C9A15A" w:sz="12" w:space="4"/>
        </w:pBdr>
        <w:spacing w:after="200" w:before="400"/>
      </w:pPr>
      <w:r>
        <w:rPr>
          <w:rFonts w:ascii="Calibri" w:cs="Calibri" w:eastAsia="Calibri" w:hAnsi="Calibri"/>
          <w:b/>
          <w:bCs/>
          <w:color w:val="2B2118"/>
        </w:rPr>
        <w:t xml:space="preserve">Richting 3: Pizzeria Premium / Signature</w:t>
      </w:r>
    </w:p>
    <w:p>
      <w:pPr>
        <w:spacing w:after="160"/>
      </w:pPr>
      <w:r>
        <w:rPr>
          <w:rFonts w:ascii="Calibri" w:cs="Calibri" w:eastAsia="Calibri" w:hAnsi="Calibri"/>
          <w:sz w:val="21"/>
          <w:szCs w:val="21"/>
        </w:rPr>
        <w:t xml:space="preserve">Positionering: de "pro"-richting. Minder items dan nu, maar hoger geprijsd en met meer beleving, gericht op avondgebruik, aperitief en een hogere gemiddelde besteding per tafel in plaats van op volume.</w:t>
      </w:r>
    </w:p>
    <w:p>
      <w:pPr>
        <w:pStyle w:val="Heading3"/>
        <w:spacing w:after="100" w:before="200"/>
      </w:pPr>
      <w:r>
        <w:rPr>
          <w:rFonts w:ascii="Calibri" w:cs="Calibri" w:eastAsia="Calibri" w:hAnsi="Calibri"/>
          <w:b/>
          <w:bCs/>
          <w:i/>
          <w:iCs/>
          <w:color w:val="2B2118"/>
        </w:rPr>
        <w:t xml:space="preserve">Wat blijft / toegevoegd (16 gerechten)</w:t>
      </w:r>
    </w:p>
    <w:p>
      <w:pPr>
        <w:pStyle w:val="ListParagraph"/>
        <w:numPr>
          <w:ilvl w:val="0"/>
          <w:numId w:val="1"/>
        </w:numPr>
        <w:spacing w:after="90"/>
      </w:pPr>
      <w:r>
        <w:rPr>
          <w:rFonts w:ascii="Calibri" w:cs="Calibri" w:eastAsia="Calibri" w:hAnsi="Calibri"/>
          <w:sz w:val="21"/>
          <w:szCs w:val="21"/>
        </w:rPr>
        <w:t xml:space="preserve">Ontbijt: alle 5, ongewijzigd (blijft het volume-anker overdag).</w:t>
      </w:r>
    </w:p>
    <w:p>
      <w:pPr>
        <w:pStyle w:val="ListParagraph"/>
        <w:numPr>
          <w:ilvl w:val="0"/>
          <w:numId w:val="1"/>
        </w:numPr>
        <w:spacing w:after="90"/>
      </w:pPr>
      <w:r>
        <w:rPr>
          <w:rFonts w:ascii="Calibri" w:cs="Calibri" w:eastAsia="Calibri" w:hAnsi="Calibri"/>
          <w:sz w:val="21"/>
          <w:szCs w:val="21"/>
        </w:rPr>
        <w:t xml:space="preserve">Pizza's: alle 8, plus een "halve/halve"-optie (2 smaken combineren) als premium extra zonder nieuwe ingrediënten.</w:t>
      </w:r>
    </w:p>
    <w:p>
      <w:pPr>
        <w:pStyle w:val="ListParagraph"/>
        <w:numPr>
          <w:ilvl w:val="0"/>
          <w:numId w:val="1"/>
        </w:numPr>
        <w:spacing w:after="90"/>
      </w:pPr>
      <w:r>
        <w:rPr>
          <w:rFonts w:ascii="Calibri" w:cs="Calibri" w:eastAsia="Calibri" w:hAnsi="Calibri"/>
          <w:sz w:val="21"/>
          <w:szCs w:val="21"/>
        </w:rPr>
        <w:t xml:space="preserve">Panini's: alleen de 3 sterkste (Manzo Ricco, « Rabat Nights », Merguez Harissa), geserveerd als kleine lunch-planche in plaats van los broodje.</w:t>
      </w:r>
    </w:p>
    <w:p>
      <w:pPr>
        <w:pStyle w:val="ListParagraph"/>
        <w:numPr>
          <w:ilvl w:val="0"/>
          <w:numId w:val="1"/>
        </w:numPr>
        <w:spacing w:after="90"/>
      </w:pPr>
      <w:r>
        <w:rPr>
          <w:rFonts w:ascii="Calibri" w:cs="Calibri" w:eastAsia="Calibri" w:hAnsi="Calibri"/>
          <w:sz w:val="21"/>
          <w:szCs w:val="21"/>
        </w:rPr>
        <w:t xml:space="preserve">1 planche/deelbord: Planche Dom's (khlea, parmezaanschilfers, gorgonzola, zwarte olijven, amlou-dip), volledig uit bestaande voorraad, bedoeld voor bij een aperitief of om te delen.</w:t>
      </w:r>
    </w:p>
    <w:p>
      <w:pPr>
        <w:pStyle w:val="Heading3"/>
        <w:spacing w:after="100" w:before="200"/>
      </w:pPr>
      <w:r>
        <w:rPr>
          <w:rFonts w:ascii="Calibri" w:cs="Calibri" w:eastAsia="Calibri" w:hAnsi="Calibri"/>
          <w:b/>
          <w:bCs/>
          <w:i/>
          <w:iCs/>
          <w:color w:val="2B2118"/>
        </w:rPr>
        <w:t xml:space="preserve">Wat verdwijnt</w:t>
      </w:r>
    </w:p>
    <w:p>
      <w:pPr>
        <w:pStyle w:val="ListParagraph"/>
        <w:numPr>
          <w:ilvl w:val="0"/>
          <w:numId w:val="1"/>
        </w:numPr>
        <w:spacing w:after="90"/>
      </w:pPr>
      <w:r>
        <w:rPr>
          <w:rFonts w:ascii="Calibri" w:cs="Calibri" w:eastAsia="Calibri" w:hAnsi="Calibri"/>
          <w:sz w:val="21"/>
          <w:szCs w:val="21"/>
        </w:rPr>
        <w:t xml:space="preserve">Alle overige categorieën (58 gerechten): omeletten, toasts, viennoiserie, crêpes, tacos, pasticcio's, burgers, salades, pasta's, en 3 van de 6 nieuwe panini's blijven achter de hand voor richting 1/2 maar staan hier niet op de kaart.</w:t>
      </w:r>
    </w:p>
    <w:p>
      <w:pPr>
        <w:pStyle w:val="Heading3"/>
        <w:spacing w:after="100" w:before="200"/>
      </w:pPr>
      <w:r>
        <w:rPr>
          <w:rFonts w:ascii="Calibri" w:cs="Calibri" w:eastAsia="Calibri" w:hAnsi="Calibri"/>
          <w:b/>
          <w:bCs/>
          <w:i/>
          <w:iCs/>
          <w:color w:val="2B2118"/>
        </w:rPr>
        <w:t xml:space="preserve">Waarom dit werkt / risico</w:t>
      </w:r>
    </w:p>
    <w:p>
      <w:pPr>
        <w:pStyle w:val="ListParagraph"/>
        <w:numPr>
          <w:ilvl w:val="0"/>
          <w:numId w:val="1"/>
        </w:numPr>
        <w:spacing w:after="90"/>
      </w:pPr>
      <w:r>
        <w:rPr>
          <w:rFonts w:ascii="Calibri" w:cs="Calibri" w:eastAsia="Calibri" w:hAnsi="Calibri"/>
          <w:sz w:val="21"/>
          <w:szCs w:val="21"/>
        </w:rPr>
        <w:t xml:space="preserve">Voordeel: hoogste marge per bord, sterkste "pro"-uitstraling, goed te combineren met een avondconcept (aperitief, cocktails) zodra dat relevant wordt.</w:t>
      </w:r>
    </w:p>
    <w:p>
      <w:pPr>
        <w:pStyle w:val="ListParagraph"/>
        <w:numPr>
          <w:ilvl w:val="0"/>
          <w:numId w:val="1"/>
        </w:numPr>
        <w:spacing w:after="90"/>
      </w:pPr>
      <w:r>
        <w:rPr>
          <w:rFonts w:ascii="Calibri" w:cs="Calibri" w:eastAsia="Calibri" w:hAnsi="Calibri"/>
          <w:sz w:val="21"/>
          <w:szCs w:val="21"/>
        </w:rPr>
        <w:t xml:space="preserve">Risico: minder geschikt als je vooral op lunch-volume en snelle doorloop mikt. Vraagt ook iets meer bordpresentatie-discipline van de kok dan de andere 2 richtingen.</w:t>
      </w:r>
    </w:p>
    <w:p>
      <w:r>
        <w:br w:type="page"/>
      </w:r>
    </w:p>
    <w:p>
      <w:pPr>
        <w:pStyle w:val="Heading1"/>
        <w:pBdr>
          <w:bottom w:val="single" w:color="C9A15A" w:sz="12" w:space="4"/>
        </w:pBdr>
        <w:spacing w:after="200" w:before="400"/>
      </w:pPr>
      <w:r>
        <w:rPr>
          <w:rFonts w:ascii="Calibri" w:cs="Calibri" w:eastAsia="Calibri" w:hAnsi="Calibri"/>
          <w:b/>
          <w:bCs/>
          <w:color w:val="2B2118"/>
        </w:rPr>
        <w:t xml:space="preserve">Vergelijking in één oogopslag</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100"/>
        <w:gridCol w:w="2400"/>
        <w:gridCol w:w="2500"/>
        <w:gridCol w:w="2350"/>
      </w:tblGrid>
      <w:tr>
        <w:trPr>
          <w:tblHeader/>
        </w:trPr>
        <w:tc>
          <w:tcPr>
            <w:tcW w:type="dxa" w:w="2100"/>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
            </w:r>
          </w:p>
        </w:tc>
        <w:tc>
          <w:tcPr>
            <w:tcW w:type="dxa" w:w="2400"/>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Richting 1: Focus Totaal</w:t>
            </w:r>
          </w:p>
        </w:tc>
        <w:tc>
          <w:tcPr>
            <w:tcW w:type="dxa" w:w="2500"/>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Richting 2: Casual Compleet</w:t>
            </w:r>
          </w:p>
        </w:tc>
        <w:tc>
          <w:tcPr>
            <w:tcW w:type="dxa" w:w="2350"/>
            <w:shd w:fill="2B2118" w:color="auto" w:val="clear"/>
            <w:tcMar>
              <w:top w:type="dxa" w:w="100"/>
              <w:left w:type="dxa" w:w="120"/>
              <w:bottom w:type="dxa" w:w="100"/>
              <w:right w:type="dxa" w:w="120"/>
            </w:tcMar>
            <w:vAlign w:val="center"/>
          </w:tcPr>
          <w:p>
            <w:r>
              <w:rPr>
                <w:rFonts w:ascii="Calibri" w:cs="Calibri" w:eastAsia="Calibri" w:hAnsi="Calibri"/>
                <w:b/>
                <w:bCs/>
                <w:color w:val="F2E9D8"/>
                <w:sz w:val="19"/>
                <w:szCs w:val="19"/>
              </w:rPr>
              <w:t xml:space="preserve">Richting 3: Premium/Signature</w:t>
            </w:r>
          </w:p>
        </w:tc>
      </w:tr>
      <w:tr>
        <w:tc>
          <w:tcPr>
            <w:tcW w:type="dxa" w:w="2100"/>
            <w:shd w:fill="FFFFFF" w:color="auto" w:val="clear"/>
            <w:tcMar>
              <w:top w:type="dxa" w:w="90"/>
              <w:left w:type="dxa" w:w="120"/>
              <w:bottom w:type="dxa" w:w="90"/>
              <w:right w:type="dxa" w:w="120"/>
            </w:tcMar>
          </w:tcPr>
          <w:p>
            <w:r>
              <w:rPr>
                <w:rFonts w:ascii="Calibri" w:cs="Calibri" w:eastAsia="Calibri" w:hAnsi="Calibri"/>
                <w:b/>
                <w:bCs/>
                <w:sz w:val="19"/>
                <w:szCs w:val="19"/>
              </w:rPr>
              <w:t xml:space="preserve">Aantal eten-items</w:t>
            </w:r>
          </w:p>
        </w:tc>
        <w:tc>
          <w:tcPr>
            <w:tcW w:type="dxa" w:w="240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17</w:t>
            </w:r>
          </w:p>
        </w:tc>
        <w:tc>
          <w:tcPr>
            <w:tcW w:type="dxa" w:w="250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23</w:t>
            </w:r>
          </w:p>
        </w:tc>
        <w:tc>
          <w:tcPr>
            <w:tcW w:type="dxa" w:w="235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16</w:t>
            </w:r>
          </w:p>
        </w:tc>
      </w:tr>
      <w:tr>
        <w:tc>
          <w:tcPr>
            <w:tcW w:type="dxa" w:w="2100"/>
            <w:shd w:fill="FBF8F3" w:color="auto" w:val="clear"/>
            <w:tcMar>
              <w:top w:type="dxa" w:w="90"/>
              <w:left w:type="dxa" w:w="120"/>
              <w:bottom w:type="dxa" w:w="90"/>
              <w:right w:type="dxa" w:w="120"/>
            </w:tcMar>
          </w:tcPr>
          <w:p>
            <w:r>
              <w:rPr>
                <w:rFonts w:ascii="Calibri" w:cs="Calibri" w:eastAsia="Calibri" w:hAnsi="Calibri"/>
                <w:b/>
                <w:bCs/>
                <w:sz w:val="19"/>
                <w:szCs w:val="19"/>
              </w:rPr>
              <w:t xml:space="preserve">Nieuwe ingrediënten</w:t>
            </w:r>
          </w:p>
        </w:tc>
        <w:tc>
          <w:tcPr>
            <w:tcW w:type="dxa" w:w="240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Geen</w:t>
            </w:r>
          </w:p>
        </w:tc>
        <w:tc>
          <w:tcPr>
            <w:tcW w:type="dxa" w:w="250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Geen</w:t>
            </w:r>
          </w:p>
        </w:tc>
        <w:tc>
          <w:tcPr>
            <w:tcW w:type="dxa" w:w="235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Geen</w:t>
            </w:r>
          </w:p>
        </w:tc>
      </w:tr>
      <w:tr>
        <w:tc>
          <w:tcPr>
            <w:tcW w:type="dxa" w:w="2100"/>
            <w:shd w:fill="FFFFFF" w:color="auto" w:val="clear"/>
            <w:tcMar>
              <w:top w:type="dxa" w:w="90"/>
              <w:left w:type="dxa" w:w="120"/>
              <w:bottom w:type="dxa" w:w="90"/>
              <w:right w:type="dxa" w:w="120"/>
            </w:tcMar>
          </w:tcPr>
          <w:p>
            <w:r>
              <w:rPr>
                <w:rFonts w:ascii="Calibri" w:cs="Calibri" w:eastAsia="Calibri" w:hAnsi="Calibri"/>
                <w:b/>
                <w:bCs/>
                <w:sz w:val="19"/>
                <w:szCs w:val="19"/>
              </w:rPr>
              <w:t xml:space="preserve">Trainingstijd kok</w:t>
            </w:r>
          </w:p>
        </w:tc>
        <w:tc>
          <w:tcPr>
            <w:tcW w:type="dxa" w:w="240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Laagst</w:t>
            </w:r>
          </w:p>
        </w:tc>
        <w:tc>
          <w:tcPr>
            <w:tcW w:type="dxa" w:w="250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Middel</w:t>
            </w:r>
          </w:p>
        </w:tc>
        <w:tc>
          <w:tcPr>
            <w:tcW w:type="dxa" w:w="235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Middel (bordpresentatie)</w:t>
            </w:r>
          </w:p>
        </w:tc>
      </w:tr>
      <w:tr>
        <w:tc>
          <w:tcPr>
            <w:tcW w:type="dxa" w:w="2100"/>
            <w:shd w:fill="FBF8F3" w:color="auto" w:val="clear"/>
            <w:tcMar>
              <w:top w:type="dxa" w:w="90"/>
              <w:left w:type="dxa" w:w="120"/>
              <w:bottom w:type="dxa" w:w="90"/>
              <w:right w:type="dxa" w:w="120"/>
            </w:tcMar>
          </w:tcPr>
          <w:p>
            <w:r>
              <w:rPr>
                <w:rFonts w:ascii="Calibri" w:cs="Calibri" w:eastAsia="Calibri" w:hAnsi="Calibri"/>
                <w:b/>
                <w:bCs/>
                <w:sz w:val="19"/>
                <w:szCs w:val="19"/>
              </w:rPr>
              <w:t xml:space="preserve">Beste voor</w:t>
            </w:r>
          </w:p>
        </w:tc>
        <w:tc>
          <w:tcPr>
            <w:tcW w:type="dxa" w:w="240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Snelle start, volume, reels</w:t>
            </w:r>
          </w:p>
        </w:tc>
        <w:tc>
          <w:tcPr>
            <w:tcW w:type="dxa" w:w="250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Terras/lunch met wat meer keuze</w:t>
            </w:r>
          </w:p>
        </w:tc>
        <w:tc>
          <w:tcPr>
            <w:tcW w:type="dxa" w:w="2350"/>
            <w:shd w:fill="FBF8F3" w:color="auto" w:val="clear"/>
            <w:tcMar>
              <w:top w:type="dxa" w:w="90"/>
              <w:left w:type="dxa" w:w="120"/>
              <w:bottom w:type="dxa" w:w="90"/>
              <w:right w:type="dxa" w:w="120"/>
            </w:tcMar>
          </w:tcPr>
          <w:p>
            <w:r>
              <w:rPr>
                <w:rFonts w:ascii="Calibri" w:cs="Calibri" w:eastAsia="Calibri" w:hAnsi="Calibri"/>
                <w:b w:val="false"/>
                <w:bCs w:val="false"/>
                <w:sz w:val="19"/>
                <w:szCs w:val="19"/>
              </w:rPr>
              <w:t xml:space="preserve">Avond, marge, uitstraling</w:t>
            </w:r>
          </w:p>
        </w:tc>
      </w:tr>
      <w:tr>
        <w:tc>
          <w:tcPr>
            <w:tcW w:type="dxa" w:w="2100"/>
            <w:shd w:fill="FFFFFF" w:color="auto" w:val="clear"/>
            <w:tcMar>
              <w:top w:type="dxa" w:w="90"/>
              <w:left w:type="dxa" w:w="120"/>
              <w:bottom w:type="dxa" w:w="90"/>
              <w:right w:type="dxa" w:w="120"/>
            </w:tcMar>
          </w:tcPr>
          <w:p>
            <w:r>
              <w:rPr>
                <w:rFonts w:ascii="Calibri" w:cs="Calibri" w:eastAsia="Calibri" w:hAnsi="Calibri"/>
                <w:b/>
                <w:bCs/>
                <w:sz w:val="19"/>
                <w:szCs w:val="19"/>
              </w:rPr>
              <w:t xml:space="preserve">Gemiddelde besteding</w:t>
            </w:r>
          </w:p>
        </w:tc>
        <w:tc>
          <w:tcPr>
            <w:tcW w:type="dxa" w:w="240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Basis</w:t>
            </w:r>
          </w:p>
        </w:tc>
        <w:tc>
          <w:tcPr>
            <w:tcW w:type="dxa" w:w="250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Basis tot iets hoger</w:t>
            </w:r>
          </w:p>
        </w:tc>
        <w:tc>
          <w:tcPr>
            <w:tcW w:type="dxa" w:w="2350"/>
            <w:shd w:fill="FFFFFF" w:color="auto" w:val="clear"/>
            <w:tcMar>
              <w:top w:type="dxa" w:w="90"/>
              <w:left w:type="dxa" w:w="120"/>
              <w:bottom w:type="dxa" w:w="90"/>
              <w:right w:type="dxa" w:w="120"/>
            </w:tcMar>
          </w:tcPr>
          <w:p>
            <w:r>
              <w:rPr>
                <w:rFonts w:ascii="Calibri" w:cs="Calibri" w:eastAsia="Calibri" w:hAnsi="Calibri"/>
                <w:b w:val="false"/>
                <w:bCs w:val="false"/>
                <w:sz w:val="19"/>
                <w:szCs w:val="19"/>
              </w:rPr>
              <w:t xml:space="preserve">Hoogst</w:t>
            </w:r>
          </w:p>
        </w:tc>
      </w:tr>
    </w:tbl>
    <w:p>
      <w:pPr>
        <w:spacing w:after="200"/>
      </w:pPr>
    </w:p>
    <w:p>
      <w:pPr>
        <w:pStyle w:val="Heading2"/>
        <w:spacing w:after="120" w:before="300"/>
      </w:pPr>
      <w:r>
        <w:rPr>
          <w:rFonts w:ascii="Calibri" w:cs="Calibri" w:eastAsia="Calibri" w:hAnsi="Calibri"/>
          <w:b/>
          <w:bCs/>
          <w:color w:val="C9A15A"/>
        </w:rPr>
        <w:t xml:space="preserve">Mijn advies</w:t>
      </w:r>
    </w:p>
    <w:p>
      <w:pPr>
        <w:spacing w:after="160"/>
      </w:pPr>
      <w:r>
        <w:rPr>
          <w:rFonts w:ascii="Calibri" w:cs="Calibri" w:eastAsia="Calibri" w:hAnsi="Calibri"/>
          <w:sz w:val="21"/>
          <w:szCs w:val="21"/>
        </w:rPr>
        <w:t xml:space="preserve">Start met Richting 1. Het is dezelfde kaart die je toch al aan het voorbereiden bent (ontbijt, pizza's), plus een sandwichlijn die in een middag te trainen is. Zodra je 2-3 weken echte verkoopdata hebt, kun je gericht 1 of 2 items uit Richting 2 toevoegen op basis van wat gasten daadwerkelijk vragen, in plaats van nu al te gokken welke salade of pasta het gaat verkopen. Richting 3 is het overwegen waard zodra de zaak draait en je een avond/aperitief-moment wilt opbouwen, maar dat is een fase 2-beslissing, niet iets om nu al naast de lancering te doen.</w:t>
      </w:r>
    </w:p>
    <w:p>
      <w:r>
        <w:br w:type="page"/>
      </w:r>
    </w:p>
    <w:p>
      <w:pPr>
        <w:pStyle w:val="Heading1"/>
        <w:pBdr>
          <w:bottom w:val="single" w:color="C9A15A" w:sz="12" w:space="4"/>
        </w:pBdr>
        <w:spacing w:after="200" w:before="400"/>
      </w:pPr>
      <w:r>
        <w:rPr>
          <w:rFonts w:ascii="Calibri" w:cs="Calibri" w:eastAsia="Calibri" w:hAnsi="Calibri"/>
          <w:b/>
          <w:bCs/>
          <w:color w:val="2B2118"/>
        </w:rPr>
        <w:t xml:space="preserve">Losse opmerking: de drankenkaart</w:t>
      </w:r>
    </w:p>
    <w:p>
      <w:pPr>
        <w:spacing w:after="160"/>
      </w:pPr>
      <w:r>
        <w:rPr>
          <w:rFonts w:ascii="Calibri" w:cs="Calibri" w:eastAsia="Calibri" w:hAnsi="Calibri"/>
          <w:sz w:val="21"/>
          <w:szCs w:val="21"/>
        </w:rPr>
        <w:t xml:space="preserve">Deze exercitie ging over het eten. De dranken (16 warme dranken, 21 sappen/cocktails, 1 soda-regel) zijn hier niet meegenomen omdat een café nu eenmaal een brede drankenkaart hoort te hebben, en dat conflicteert niet met de pizzalijn zoals de snackbar-gerechten dat wel doen. Twee dingen zijn het wel waard om apart te bekijken: het "Lait chaud"-duplicaat (12 MAD / 14 MAD, zie eerder), en of alle 21 sappen/cocktails evenveel omzet verdienen als de ruimte die ze op de kaart innemen. Zeg het als je wilt dat ik daar ook een aparte, kortere inkortingsronde voor doe zodra er verkoopdata is.</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1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2026-09-07T14:42:35.881Z</dcterms:created>
  <dcterms:modified xsi:type="dcterms:W3CDTF">2026-09-07T14:42:35.905Z</dcterms:modified>
</cp:coreProperties>
</file>

<file path=docProps/custom.xml><?xml version="1.0" encoding="utf-8"?>
<Properties xmlns="http://schemas.openxmlformats.org/officeDocument/2006/custom-properties" xmlns:vt="http://schemas.openxmlformats.org/officeDocument/2006/docPropsVTypes"/>
</file>