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08D3E"/>
          <w:sz w:val="60"/>
          <w:szCs w:val="60"/>
        </w:rPr>
        <w:t xml:space="preserve">MOË TEA ROOM</w:t>
      </w:r>
    </w:p>
    <w:p>
      <w:pPr>
        <w:spacing w:after="100" w:before="200"/>
        <w:jc w:val="center"/>
      </w:pPr>
      <w:r>
        <w:rPr>
          <w:b/>
          <w:bCs/>
          <w:color w:val="2A2622"/>
          <w:sz w:val="34"/>
          <w:szCs w:val="34"/>
        </w:rPr>
        <w:t xml:space="preserve">Proposition de repositionnement — Concept Tea Room</w:t>
      </w:r>
    </w:p>
    <w:p>
      <w:pPr>
        <w:spacing w:after="600"/>
        <w:jc w:val="center"/>
      </w:pPr>
      <w:r>
        <w:rPr>
          <w:i/>
          <w:iCs/>
          <w:color w:val="6B6459"/>
          <w:sz w:val="22"/>
          <w:szCs w:val="22"/>
        </w:rPr>
        <w:t xml:space="preserve">Petites portions, saveurs marocaines, finitions françaises</w:t>
      </w:r>
    </w:p>
    <w:p>
      <w:pPr>
        <w:jc w:val="center"/>
      </w:pPr>
      <w:r>
        <w:rPr>
          <w:color w:val="6B6459"/>
          <w:sz w:val="18"/>
          <w:szCs w:val="18"/>
        </w:rPr>
        <w:t xml:space="preserve">23 septembre 2026</w:t>
      </w:r>
    </w:p>
    <w:p>
      <w:pPr>
        <w:spacing w:after="200"/>
        <w:jc w:val="center"/>
      </w:pPr>
      <w:r>
        <w:rPr>
          <w:color w:val="6B6459"/>
          <w:sz w:val="18"/>
          <w:szCs w:val="18"/>
        </w:rPr>
        <w:t xml:space="preserve">Amplify Growth Studio</w:t>
      </w:r>
    </w:p>
    <w:p>
      <w:r>
        <w:br w:type="page"/>
      </w:r>
    </w:p>
    <w:p>
      <w:pPr>
        <w:pStyle w:val="Heading1"/>
        <w:pBdr>
          <w:bottom w:val="single" w:color="B08D3E" w:sz="6" w:space="4"/>
        </w:pBdr>
        <w:spacing w:after="200" w:before="400"/>
      </w:pPr>
      <w:r>
        <w:rPr>
          <w:b/>
          <w:bCs/>
          <w:color w:val="2A2622"/>
        </w:rPr>
        <w:t xml:space="preserve">Résumé exécutif</w:t>
      </w:r>
    </w:p>
    <w:p>
      <w:pPr>
        <w:spacing w:after="160"/>
      </w:pPr>
      <w:r>
        <w:rPr>
          <w:i w:val="false"/>
          <w:iCs w:val="false"/>
          <w:color w:val="2A2622"/>
        </w:rPr>
        <w:t xml:space="preserve">Ce document propose une refonte complète de la carte de Moë autour d’un concept de tea room servi toute la journée : petit-déjeuner, brunch, sandwichs, pancakes et une ligne matcha signature, en complément des éclairs et cheesecakes déjà excellents et de la carte de boissons existante. L’objectif : proposer un format de petites portions partageables, accessible à toute heure, qui prolonge l’identité « Majestueux, Élégant, Opulent » déjà posée par la marque.</w:t>
      </w:r>
    </w:p>
    <w:p>
      <w:pPr>
        <w:spacing w:after="160"/>
      </w:pPr>
      <w:r>
        <w:rPr>
          <w:i w:val="false"/>
          <w:iCs w:val="false"/>
          <w:color w:val="2A2622"/>
        </w:rPr>
        <w:t xml:space="preserve">La dernière section revient sur deux points opérationnels qui doivent être tranchés avant toute mise en ligne du site : la question de la livraison et celle des horaires de réservation, tous deux hérités d’une direction précédente qui ne correspond plus à ce nouveau concept.</w:t>
      </w:r>
    </w:p>
    <w:p>
      <w:pPr>
        <w:pStyle w:val="Heading1"/>
        <w:pBdr>
          <w:bottom w:val="single" w:color="B08D3E" w:sz="6" w:space="4"/>
        </w:pBdr>
        <w:spacing w:after="200" w:before="400"/>
      </w:pPr>
      <w:r>
        <w:rPr>
          <w:b/>
          <w:bCs/>
          <w:color w:val="2A2622"/>
        </w:rPr>
        <w:t xml:space="preserve">Positionnement</w:t>
      </w:r>
    </w:p>
    <w:p>
      <w:pPr>
        <w:spacing w:after="160"/>
      </w:pPr>
      <w:r>
        <w:rPr>
          <w:i w:val="false"/>
          <w:iCs w:val="false"/>
          <w:color w:val="2A2622"/>
        </w:rPr>
        <w:t xml:space="preserve">Moë devient un lieu que l’on peut fréquenter du matin au soir : un petit-déjeuner à 9h, un brunch à midi, un thé matcha et une pâtisserie à 16h. Les petites portions ne sont pas une contrainte de cuisine, elles sont l’outil qui permet de tout goûter et de partager à plusieurs — un format très recherché en ce moment et particulièrement photogénique, ce qui sert directement la visibilité sur les réseaux.</w:t>
      </w:r>
    </w:p>
    <w:p>
      <w:pPr>
        <w:pStyle w:val="Heading1"/>
        <w:pBdr>
          <w:bottom w:val="single" w:color="B08D3E" w:sz="6" w:space="4"/>
        </w:pBdr>
        <w:spacing w:after="200" w:before="400"/>
      </w:pPr>
      <w:r>
        <w:rPr>
          <w:b/>
          <w:bCs/>
          <w:color w:val="2A2622"/>
        </w:rPr>
        <w:t xml:space="preserve">Petit-déjeuner — 8 formules (petites portions)</w:t>
      </w:r>
    </w:p>
    <w:p>
      <w:pPr>
        <w:spacing w:after="160"/>
      </w:pPr>
      <w:r>
        <w:rPr>
          <w:i/>
          <w:iCs/>
          <w:color w:val="2A2622"/>
        </w:rPr>
        <w:t xml:space="preserve">Sélection finale parmi les 30 pistes soumises au chef, arbitrée sur deux critères : marge (matière première peu coûteuse, préparation rapide) et variété (pain marocain, oeuf, frais, sucré français, plat traditionnel) plutôt qu’une accumulation d’options coûteuses ou redondantes. Les articles écartés (quiche, saumon, avocat, chia au safran…) restent disponibles comme pistes futures, voir le document « Inspiration Chef ».</w:t>
      </w:r>
    </w:p>
    <w:p>
      <w:pPr>
        <w:pStyle w:val="ListParagraph"/>
        <w:numPr>
          <w:ilvl w:val="0"/>
          <w:numId w:val="2"/>
        </w:numPr>
        <w:spacing w:after="100"/>
      </w:pPr>
      <w:r>
        <w:rPr>
          <w:b/>
          <w:bCs/>
          <w:color w:val="2A2622"/>
        </w:rPr>
        <w:t xml:space="preserve">Msemen &amp; Amlou Miel </w:t>
      </w:r>
      <w:r>
        <w:rPr>
          <w:color w:val="2A2622"/>
        </w:rPr>
        <w:t xml:space="preserve">— mini msemen tiède, amlou maison, filet de miel </w:t>
      </w:r>
      <w:r>
        <w:rPr>
          <w:i/>
          <w:iCs/>
          <w:color w:val="6B6459"/>
        </w:rPr>
        <w:t xml:space="preserve">(35 MAD)</w:t>
      </w:r>
    </w:p>
    <w:p>
      <w:pPr>
        <w:pStyle w:val="ListParagraph"/>
        <w:numPr>
          <w:ilvl w:val="0"/>
          <w:numId w:val="2"/>
        </w:numPr>
        <w:spacing w:after="100"/>
      </w:pPr>
      <w:r>
        <w:rPr>
          <w:b/>
          <w:bCs/>
          <w:color w:val="2A2622"/>
        </w:rPr>
        <w:t xml:space="preserve">Baghrir Beurre-Miel Fleur d’Oranger </w:t>
      </w:r>
      <w:r>
        <w:rPr>
          <w:color w:val="2A2622"/>
        </w:rPr>
        <w:t xml:space="preserve">— mini baghrir, beurre fondu, miel à la fleur d’oranger </w:t>
      </w:r>
      <w:r>
        <w:rPr>
          <w:i/>
          <w:iCs/>
          <w:color w:val="6B6459"/>
        </w:rPr>
        <w:t xml:space="preserve">(35 MAD)</w:t>
      </w:r>
    </w:p>
    <w:p>
      <w:pPr>
        <w:pStyle w:val="ListParagraph"/>
        <w:numPr>
          <w:ilvl w:val="0"/>
          <w:numId w:val="2"/>
        </w:numPr>
        <w:spacing w:after="100"/>
      </w:pPr>
      <w:r>
        <w:rPr>
          <w:b/>
          <w:bCs/>
          <w:color w:val="2A2622"/>
        </w:rPr>
        <w:t xml:space="preserve">Tartine Huile d’Olive, Za’atar &amp; Tomate Confite </w:t>
      </w:r>
      <w:r>
        <w:rPr>
          <w:color w:val="2A2622"/>
        </w:rPr>
        <w:t xml:space="preserve">— pain maison, huile d’olive, tomate confite </w:t>
      </w:r>
      <w:r>
        <w:rPr>
          <w:i/>
          <w:iCs/>
          <w:color w:val="6B6459"/>
        </w:rPr>
        <w:t xml:space="preserve">(32 MAD)</w:t>
      </w:r>
    </w:p>
    <w:p>
      <w:pPr>
        <w:pStyle w:val="ListParagraph"/>
        <w:numPr>
          <w:ilvl w:val="0"/>
          <w:numId w:val="2"/>
        </w:numPr>
        <w:spacing w:after="100"/>
      </w:pPr>
      <w:r>
        <w:rPr>
          <w:b/>
          <w:bCs/>
          <w:color w:val="2A2622"/>
        </w:rPr>
        <w:t xml:space="preserve">Oeuf Mollé, Dukkah &amp; Pain Grillé </w:t>
      </w:r>
      <w:r>
        <w:rPr>
          <w:color w:val="2A2622"/>
        </w:rPr>
        <w:t xml:space="preserve">— oeuf mollé, dukkah, pain grillé </w:t>
      </w:r>
      <w:r>
        <w:rPr>
          <w:i/>
          <w:iCs/>
          <w:color w:val="6B6459"/>
        </w:rPr>
        <w:t xml:space="preserve">(38 MAD)</w:t>
      </w:r>
    </w:p>
    <w:p>
      <w:pPr>
        <w:pStyle w:val="ListParagraph"/>
        <w:numPr>
          <w:ilvl w:val="0"/>
          <w:numId w:val="2"/>
        </w:numPr>
        <w:spacing w:after="100"/>
      </w:pPr>
      <w:r>
        <w:rPr>
          <w:b/>
          <w:bCs/>
          <w:color w:val="2A2622"/>
        </w:rPr>
        <w:t xml:space="preserve">Yaourt, Granola Maison &amp; Fruits Secs </w:t>
      </w:r>
      <w:r>
        <w:rPr>
          <w:color w:val="2A2622"/>
        </w:rPr>
        <w:t xml:space="preserve">— yaourt nature, granola maison, fruits secs </w:t>
      </w:r>
      <w:r>
        <w:rPr>
          <w:i/>
          <w:iCs/>
          <w:color w:val="6B6459"/>
        </w:rPr>
        <w:t xml:space="preserve">(32 MAD)</w:t>
      </w:r>
    </w:p>
    <w:p>
      <w:pPr>
        <w:pStyle w:val="ListParagraph"/>
        <w:numPr>
          <w:ilvl w:val="0"/>
          <w:numId w:val="2"/>
        </w:numPr>
        <w:spacing w:after="100"/>
      </w:pPr>
      <w:r>
        <w:rPr>
          <w:b/>
          <w:bCs/>
          <w:color w:val="2A2622"/>
        </w:rPr>
        <w:t xml:space="preserve">Viennoiserie Chocolat-Amande </w:t>
      </w:r>
      <w:r>
        <w:rPr>
          <w:color w:val="2A2622"/>
        </w:rPr>
        <w:t xml:space="preserve">— mini viennoiserie façon française, coeur amande </w:t>
      </w:r>
      <w:r>
        <w:rPr>
          <w:i/>
          <w:iCs/>
          <w:color w:val="6B6459"/>
        </w:rPr>
        <w:t xml:space="preserve">(28 MAD)</w:t>
      </w:r>
    </w:p>
    <w:p>
      <w:pPr>
        <w:pStyle w:val="ListParagraph"/>
        <w:numPr>
          <w:ilvl w:val="0"/>
          <w:numId w:val="2"/>
        </w:numPr>
        <w:spacing w:after="100"/>
      </w:pPr>
      <w:r>
        <w:rPr>
          <w:b/>
          <w:bCs/>
          <w:color w:val="2A2622"/>
        </w:rPr>
        <w:t xml:space="preserve">Dattes Farcies Amande &amp; Cannelle </w:t>
      </w:r>
      <w:r>
        <w:rPr>
          <w:color w:val="2A2622"/>
        </w:rPr>
        <w:t xml:space="preserve">— dattes deglet nour, pâte d’amande, cannelle </w:t>
      </w:r>
      <w:r>
        <w:rPr>
          <w:i/>
          <w:iCs/>
          <w:color w:val="6B6459"/>
        </w:rPr>
        <w:t xml:space="preserve">(30 MAD)</w:t>
      </w:r>
    </w:p>
    <w:p>
      <w:pPr>
        <w:pStyle w:val="ListParagraph"/>
        <w:numPr>
          <w:ilvl w:val="0"/>
          <w:numId w:val="2"/>
        </w:numPr>
        <w:spacing w:after="100"/>
      </w:pPr>
      <w:r>
        <w:rPr>
          <w:b/>
          <w:bCs/>
          <w:color w:val="2A2622"/>
        </w:rPr>
        <w:t xml:space="preserve">Assiette Marocaine Traditionnelle </w:t>
      </w:r>
      <w:r>
        <w:rPr>
          <w:color w:val="2A2622"/>
        </w:rPr>
        <w:t xml:space="preserve">— huile d’olive, olives beldi, khobz maison </w:t>
      </w:r>
      <w:r>
        <w:rPr>
          <w:i/>
          <w:iCs/>
          <w:color w:val="6B6459"/>
        </w:rPr>
        <w:t xml:space="preserve">(30 MAD)</w:t>
      </w:r>
    </w:p>
    <w:p>
      <w:pPr>
        <w:spacing w:after="160"/>
      </w:pPr>
      <w:r>
        <w:rPr>
          <w:i/>
          <w:iCs/>
          <w:color w:val="2A2622"/>
        </w:rPr>
        <w:t xml:space="preserve">Suggéré en formule « Petit-Déjeuner Moë » : 3 pièces au choix + boisson chaude, autour de 75–85 MAD — marge confortable et ticket moyen plus lisible qu’une addition d’articles à la carte. Sept des huit formules sont entièrement végétariennes, en continuité avec le positionnement actuel du site.</w:t>
      </w:r>
    </w:p>
    <w:p>
      <w:pPr>
        <w:pStyle w:val="Heading1"/>
        <w:pBdr>
          <w:bottom w:val="single" w:color="B08D3E" w:sz="6" w:space="4"/>
        </w:pBdr>
        <w:spacing w:after="200" w:before="400"/>
      </w:pPr>
      <w:r>
        <w:rPr>
          <w:b/>
          <w:bCs/>
          <w:color w:val="2A2622"/>
        </w:rPr>
        <w:t xml:space="preserve">Brunch / Lunch — 8 formules (petites portions)</w:t>
      </w:r>
    </w:p>
    <w:p>
      <w:pPr>
        <w:spacing w:after="160"/>
      </w:pPr>
      <w:r>
        <w:rPr>
          <w:i/>
          <w:iCs/>
          <w:color w:val="2A2622"/>
        </w:rPr>
        <w:t xml:space="preserve">Même logique de sélection : on évite les protéines coûteuses et à risque de marge (saumon fumé, poulpe, burrata, ceviche) au profit de plats à forte marge et forte identité, tout en gardant un point protéiné et une pièce vitrine partageable pour le ticket moyen.</w:t>
      </w:r>
    </w:p>
    <w:p>
      <w:pPr>
        <w:pStyle w:val="ListParagraph"/>
        <w:numPr>
          <w:ilvl w:val="0"/>
          <w:numId w:val="2"/>
        </w:numPr>
        <w:spacing w:after="100"/>
      </w:pPr>
      <w:r>
        <w:rPr>
          <w:b/>
          <w:bCs/>
          <w:color w:val="2A2622"/>
        </w:rPr>
        <w:t xml:space="preserve">Shakshuka Ras el Hanout </w:t>
      </w:r>
      <w:r>
        <w:rPr>
          <w:color w:val="2A2622"/>
        </w:rPr>
        <w:t xml:space="preserve">— format individuel, oeufs pochés, pain maison </w:t>
      </w:r>
      <w:r>
        <w:rPr>
          <w:i/>
          <w:iCs/>
          <w:color w:val="6B6459"/>
        </w:rPr>
        <w:t xml:space="preserve">(48 MAD)</w:t>
      </w:r>
    </w:p>
    <w:p>
      <w:pPr>
        <w:pStyle w:val="ListParagraph"/>
        <w:numPr>
          <w:ilvl w:val="0"/>
          <w:numId w:val="2"/>
        </w:numPr>
        <w:spacing w:after="100"/>
      </w:pPr>
      <w:r>
        <w:rPr>
          <w:b/>
          <w:bCs/>
          <w:color w:val="2A2622"/>
        </w:rPr>
        <w:t xml:space="preserve">Assiette de Tapas Marocaines </w:t>
      </w:r>
      <w:r>
        <w:rPr>
          <w:color w:val="2A2622"/>
        </w:rPr>
        <w:t xml:space="preserve">— zaalouk, houmous, taktouka, pain grillé </w:t>
      </w:r>
      <w:r>
        <w:rPr>
          <w:i/>
          <w:iCs/>
          <w:color w:val="6B6459"/>
        </w:rPr>
        <w:t xml:space="preserve">(45 MAD)</w:t>
      </w:r>
    </w:p>
    <w:p>
      <w:pPr>
        <w:pStyle w:val="ListParagraph"/>
        <w:numPr>
          <w:ilvl w:val="0"/>
          <w:numId w:val="2"/>
        </w:numPr>
        <w:spacing w:after="100"/>
      </w:pPr>
      <w:r>
        <w:rPr>
          <w:b/>
          <w:bCs/>
          <w:color w:val="2A2622"/>
        </w:rPr>
        <w:t xml:space="preserve">Salade Marocaine-Française </w:t>
      </w:r>
      <w:r>
        <w:rPr>
          <w:color w:val="2A2622"/>
        </w:rPr>
        <w:t xml:space="preserve">— légumes de saison, vinaigrette à l’orange </w:t>
      </w:r>
      <w:r>
        <w:rPr>
          <w:i/>
          <w:iCs/>
          <w:color w:val="6B6459"/>
        </w:rPr>
        <w:t xml:space="preserve">(42 MAD)</w:t>
      </w:r>
    </w:p>
    <w:p>
      <w:pPr>
        <w:pStyle w:val="ListParagraph"/>
        <w:numPr>
          <w:ilvl w:val="0"/>
          <w:numId w:val="2"/>
        </w:numPr>
        <w:spacing w:after="100"/>
      </w:pPr>
      <w:r>
        <w:rPr>
          <w:b/>
          <w:bCs/>
          <w:color w:val="2A2622"/>
        </w:rPr>
        <w:t xml:space="preserve">Wrap Poulet Chermoula </w:t>
      </w:r>
      <w:r>
        <w:rPr>
          <w:color w:val="2A2622"/>
        </w:rPr>
        <w:t xml:space="preserve">— poulet mariné, légumes croquants </w:t>
      </w:r>
      <w:r>
        <w:rPr>
          <w:i/>
          <w:iCs/>
          <w:color w:val="6B6459"/>
        </w:rPr>
        <w:t xml:space="preserve">(48 MAD)</w:t>
      </w:r>
    </w:p>
    <w:p>
      <w:pPr>
        <w:pStyle w:val="ListParagraph"/>
        <w:numPr>
          <w:ilvl w:val="0"/>
          <w:numId w:val="2"/>
        </w:numPr>
        <w:spacing w:after="100"/>
      </w:pPr>
      <w:r>
        <w:rPr>
          <w:b/>
          <w:bCs/>
          <w:color w:val="2A2622"/>
        </w:rPr>
        <w:t xml:space="preserve">Bol Bouddha Marocain </w:t>
      </w:r>
      <w:r>
        <w:rPr>
          <w:color w:val="2A2622"/>
        </w:rPr>
        <w:t xml:space="preserve">— quinoa, légumes rôtis, tahini-citron </w:t>
      </w:r>
      <w:r>
        <w:rPr>
          <w:i/>
          <w:iCs/>
          <w:color w:val="6B6459"/>
        </w:rPr>
        <w:t xml:space="preserve">(52 MAD)</w:t>
      </w:r>
    </w:p>
    <w:p>
      <w:pPr>
        <w:pStyle w:val="ListParagraph"/>
        <w:numPr>
          <w:ilvl w:val="0"/>
          <w:numId w:val="2"/>
        </w:numPr>
        <w:spacing w:after="100"/>
      </w:pPr>
      <w:r>
        <w:rPr>
          <w:b/>
          <w:bCs/>
          <w:color w:val="2A2622"/>
        </w:rPr>
        <w:t xml:space="preserve">Velouté de Courge &amp; Épices Douces </w:t>
      </w:r>
      <w:r>
        <w:rPr>
          <w:color w:val="2A2622"/>
        </w:rPr>
        <w:t xml:space="preserve">— texture soyeuse, croûtons maison </w:t>
      </w:r>
      <w:r>
        <w:rPr>
          <w:i/>
          <w:iCs/>
          <w:color w:val="6B6459"/>
        </w:rPr>
        <w:t xml:space="preserve">(35 MAD)</w:t>
      </w:r>
    </w:p>
    <w:p>
      <w:pPr>
        <w:pStyle w:val="ListParagraph"/>
        <w:numPr>
          <w:ilvl w:val="0"/>
          <w:numId w:val="2"/>
        </w:numPr>
        <w:spacing w:after="100"/>
      </w:pPr>
      <w:r>
        <w:rPr>
          <w:b/>
          <w:bCs/>
          <w:color w:val="2A2622"/>
        </w:rPr>
        <w:t xml:space="preserve">Boulettes d’Agneau Ras el Hanout </w:t>
      </w:r>
      <w:r>
        <w:rPr>
          <w:color w:val="2A2622"/>
        </w:rPr>
        <w:t xml:space="preserve">— format tapas, sauce yaourt </w:t>
      </w:r>
      <w:r>
        <w:rPr>
          <w:i/>
          <w:iCs/>
          <w:color w:val="6B6459"/>
        </w:rPr>
        <w:t xml:space="preserve">(48 MAD)</w:t>
      </w:r>
    </w:p>
    <w:p>
      <w:pPr>
        <w:pStyle w:val="ListParagraph"/>
        <w:numPr>
          <w:ilvl w:val="0"/>
          <w:numId w:val="2"/>
        </w:numPr>
        <w:spacing w:after="100"/>
      </w:pPr>
      <w:r>
        <w:rPr>
          <w:b/>
          <w:bCs/>
          <w:color w:val="2A2622"/>
        </w:rPr>
        <w:t xml:space="preserve">Planche Sucrée-Salée à Partager </w:t>
      </w:r>
      <w:r>
        <w:rPr>
          <w:color w:val="2A2622"/>
        </w:rPr>
        <w:t xml:space="preserve">— format 2 pers., fromages, fruits, miel, noix </w:t>
      </w:r>
      <w:r>
        <w:rPr>
          <w:i/>
          <w:iCs/>
          <w:color w:val="6B6459"/>
        </w:rPr>
        <w:t xml:space="preserve">(90 MAD)</w:t>
      </w:r>
    </w:p>
    <w:p>
      <w:pPr>
        <w:spacing w:after="160"/>
      </w:pPr>
      <w:r>
        <w:rPr>
          <w:i/>
          <w:iCs/>
          <w:color w:val="2A2622"/>
        </w:rPr>
        <w:t xml:space="preserve">Six des huit formules sont végétariennes (poulet et agneau exceptés), et trois s’appuient sur des ingrédients déjà présents en cuisine (légumes, légumineuses, épices) plutôt que sur de nouveaux achats — coût matière et complexité opérationnelle maîtrisés.</w:t>
      </w:r>
    </w:p>
    <w:p>
      <w:pPr>
        <w:pStyle w:val="Heading1"/>
        <w:pBdr>
          <w:bottom w:val="single" w:color="B08D3E" w:sz="6" w:space="4"/>
        </w:pBdr>
        <w:spacing w:after="200" w:before="400"/>
      </w:pPr>
      <w:r>
        <w:rPr>
          <w:b/>
          <w:bCs/>
          <w:color w:val="2A2622"/>
        </w:rPr>
        <w:t xml:space="preserve">Sandwichs</w:t>
      </w:r>
    </w:p>
    <w:p>
      <w:pPr>
        <w:pStyle w:val="ListParagraph"/>
        <w:numPr>
          <w:ilvl w:val="0"/>
          <w:numId w:val="2"/>
        </w:numPr>
        <w:spacing w:after="100"/>
      </w:pPr>
      <w:r>
        <w:rPr>
          <w:b/>
          <w:bCs/>
          <w:color w:val="2A2622"/>
        </w:rPr>
        <w:t xml:space="preserve">Club Moë </w:t>
      </w:r>
      <w:r>
        <w:rPr>
          <w:color w:val="2A2622"/>
        </w:rPr>
        <w:t xml:space="preserve">— poulet ras el hanout, mayonnaise harissa, pain grillé </w:t>
      </w:r>
      <w:r>
        <w:rPr>
          <w:i/>
          <w:iCs/>
          <w:color w:val="6B6459"/>
        </w:rPr>
        <w:t xml:space="preserve">(58 MAD)</w:t>
      </w:r>
    </w:p>
    <w:p>
      <w:pPr>
        <w:pStyle w:val="ListParagraph"/>
        <w:numPr>
          <w:ilvl w:val="0"/>
          <w:numId w:val="2"/>
        </w:numPr>
        <w:spacing w:after="100"/>
      </w:pPr>
      <w:r>
        <w:rPr>
          <w:b/>
          <w:bCs/>
          <w:color w:val="2A2622"/>
        </w:rPr>
        <w:t xml:space="preserve">Végétarien Amlou </w:t>
      </w:r>
      <w:r>
        <w:rPr>
          <w:color w:val="2A2622"/>
        </w:rPr>
        <w:t xml:space="preserve">— chèvre, amlou, roquette </w:t>
      </w:r>
      <w:r>
        <w:rPr>
          <w:i/>
          <w:iCs/>
          <w:color w:val="6B6459"/>
        </w:rPr>
        <w:t xml:space="preserve">(52 MAD)</w:t>
      </w:r>
    </w:p>
    <w:p>
      <w:pPr>
        <w:pStyle w:val="Heading1"/>
        <w:pBdr>
          <w:bottom w:val="single" w:color="B08D3E" w:sz="6" w:space="4"/>
        </w:pBdr>
        <w:spacing w:after="200" w:before="400"/>
      </w:pPr>
      <w:r>
        <w:rPr>
          <w:b/>
          <w:bCs/>
          <w:color w:val="2A2622"/>
        </w:rPr>
        <w:t xml:space="preserve">Pancakes</w:t>
      </w:r>
    </w:p>
    <w:p>
      <w:pPr>
        <w:spacing w:after="160"/>
      </w:pPr>
      <w:r>
        <w:rPr>
          <w:i w:val="false"/>
          <w:iCs w:val="false"/>
          <w:color w:val="2A2622"/>
        </w:rPr>
        <w:t xml:space="preserve">Format « compose ta pile » plutôt que des recettes figées : base américaine classique, puis choix de garnitures.</w:t>
      </w:r>
    </w:p>
    <w:p>
      <w:pPr>
        <w:pStyle w:val="ListParagraph"/>
        <w:numPr>
          <w:ilvl w:val="0"/>
          <w:numId w:val="2"/>
        </w:numPr>
        <w:spacing w:after="100"/>
      </w:pPr>
      <w:r>
        <w:rPr>
          <w:b/>
          <w:bCs/>
          <w:color w:val="2A2622"/>
        </w:rPr>
        <w:t xml:space="preserve">Pile Classique </w:t>
      </w:r>
      <w:r>
        <w:rPr>
          <w:color w:val="2A2622"/>
        </w:rPr>
        <w:t xml:space="preserve">— sirop d’érable, beurre </w:t>
      </w:r>
      <w:r>
        <w:rPr>
          <w:i/>
          <w:iCs/>
          <w:color w:val="6B6459"/>
        </w:rPr>
        <w:t xml:space="preserve">(48 MAD)</w:t>
      </w:r>
    </w:p>
    <w:p>
      <w:pPr>
        <w:pStyle w:val="ListParagraph"/>
        <w:numPr>
          <w:ilvl w:val="0"/>
          <w:numId w:val="2"/>
        </w:numPr>
        <w:spacing w:after="100"/>
      </w:pPr>
      <w:r>
        <w:rPr>
          <w:b/>
          <w:bCs/>
          <w:color w:val="2A2622"/>
        </w:rPr>
        <w:t xml:space="preserve">Pile Marocaine </w:t>
      </w:r>
      <w:r>
        <w:rPr>
          <w:color w:val="2A2622"/>
        </w:rPr>
        <w:t xml:space="preserve">— amlou, miel, fruits secs </w:t>
      </w:r>
      <w:r>
        <w:rPr>
          <w:i/>
          <w:iCs/>
          <w:color w:val="6B6459"/>
        </w:rPr>
        <w:t xml:space="preserve">(58 MAD)</w:t>
      </w:r>
    </w:p>
    <w:p>
      <w:pPr>
        <w:pStyle w:val="ListParagraph"/>
        <w:numPr>
          <w:ilvl w:val="0"/>
          <w:numId w:val="2"/>
        </w:numPr>
        <w:spacing w:after="100"/>
      </w:pPr>
      <w:r>
        <w:rPr>
          <w:b/>
          <w:bCs/>
          <w:color w:val="2A2622"/>
        </w:rPr>
        <w:t xml:space="preserve">Pile Fruits de Saison </w:t>
      </w:r>
      <w:r>
        <w:rPr>
          <w:color w:val="2A2622"/>
        </w:rPr>
        <w:t xml:space="preserve">— fruits frais, coulis maison </w:t>
      </w:r>
      <w:r>
        <w:rPr>
          <w:i/>
          <w:iCs/>
          <w:color w:val="6B6459"/>
        </w:rPr>
        <w:t xml:space="preserve">(55 MAD)</w:t>
      </w:r>
    </w:p>
    <w:p>
      <w:pPr>
        <w:pStyle w:val="Heading1"/>
        <w:pBdr>
          <w:bottom w:val="single" w:color="B08D3E" w:sz="6" w:space="4"/>
        </w:pBdr>
        <w:spacing w:after="200" w:before="400"/>
      </w:pPr>
      <w:r>
        <w:rPr>
          <w:b/>
          <w:bCs/>
          <w:color w:val="2A2622"/>
        </w:rPr>
        <w:t xml:space="preserve">Ligne Matcha — signature</w:t>
      </w:r>
    </w:p>
    <w:p>
      <w:pPr>
        <w:spacing w:after="160"/>
      </w:pPr>
      <w:r>
        <w:rPr>
          <w:i w:val="false"/>
          <w:iCs w:val="false"/>
          <w:color w:val="2A2622"/>
        </w:rPr>
        <w:t xml:space="preserve">Le matcha générique n’a plus d’effet différenciant — toutes les adresses en proposent désormais. La ligne Moë doit porter une signature marocaine reconnaissable.</w:t>
      </w:r>
    </w:p>
    <w:p>
      <w:pPr>
        <w:pStyle w:val="ListParagraph"/>
        <w:numPr>
          <w:ilvl w:val="0"/>
          <w:numId w:val="2"/>
        </w:numPr>
        <w:spacing w:after="100"/>
      </w:pPr>
      <w:r>
        <w:rPr>
          <w:b/>
          <w:bCs/>
          <w:color w:val="2A2622"/>
        </w:rPr>
        <w:t xml:space="preserve">Matcha Fleur d’Oranger </w:t>
      </w:r>
      <w:r>
        <w:rPr>
          <w:color w:val="2A2622"/>
        </w:rPr>
        <w:t xml:space="preserve">— matcha, lait, fleur d’oranger </w:t>
      </w:r>
      <w:r>
        <w:rPr>
          <w:i/>
          <w:iCs/>
          <w:color w:val="6B6459"/>
        </w:rPr>
        <w:t xml:space="preserve">(42 MAD)</w:t>
      </w:r>
    </w:p>
    <w:p>
      <w:pPr>
        <w:pStyle w:val="ListParagraph"/>
        <w:numPr>
          <w:ilvl w:val="0"/>
          <w:numId w:val="2"/>
        </w:numPr>
        <w:spacing w:after="100"/>
      </w:pPr>
      <w:r>
        <w:rPr>
          <w:b/>
          <w:bCs/>
          <w:color w:val="2A2622"/>
        </w:rPr>
        <w:t xml:space="preserve">Matcha Amlou </w:t>
      </w:r>
      <w:r>
        <w:rPr>
          <w:color w:val="2A2622"/>
        </w:rPr>
        <w:t xml:space="preserve">— matcha, lait, pointe d’amlou </w:t>
      </w:r>
      <w:r>
        <w:rPr>
          <w:i/>
          <w:iCs/>
          <w:color w:val="6B6459"/>
        </w:rPr>
        <w:t xml:space="preserve">(45 MAD)</w:t>
      </w:r>
    </w:p>
    <w:p>
      <w:pPr>
        <w:pStyle w:val="ListParagraph"/>
        <w:numPr>
          <w:ilvl w:val="0"/>
          <w:numId w:val="2"/>
        </w:numPr>
        <w:spacing w:after="100"/>
      </w:pPr>
      <w:r>
        <w:rPr>
          <w:b/>
          <w:bCs/>
          <w:color w:val="2A2622"/>
        </w:rPr>
        <w:t xml:space="preserve">Matcha Rose </w:t>
      </w:r>
      <w:r>
        <w:rPr>
          <w:color w:val="2A2622"/>
        </w:rPr>
        <w:t xml:space="preserve">— matcha, lait, eau de rose </w:t>
      </w:r>
      <w:r>
        <w:rPr>
          <w:i/>
          <w:iCs/>
          <w:color w:val="6B6459"/>
        </w:rPr>
        <w:t xml:space="preserve">(42 MAD)</w:t>
      </w:r>
    </w:p>
    <w:p>
      <w:pPr>
        <w:pStyle w:val="ListParagraph"/>
        <w:numPr>
          <w:ilvl w:val="0"/>
          <w:numId w:val="2"/>
        </w:numPr>
        <w:spacing w:after="100"/>
      </w:pPr>
      <w:r>
        <w:rPr>
          <w:b/>
          <w:bCs/>
          <w:color w:val="2A2622"/>
        </w:rPr>
        <w:t xml:space="preserve">Matcha Glacé Classique </w:t>
      </w:r>
      <w:r>
        <w:rPr>
          <w:color w:val="2A2622"/>
        </w:rPr>
        <w:t xml:space="preserve">— version glacée simple, sans twist </w:t>
      </w:r>
      <w:r>
        <w:rPr>
          <w:i/>
          <w:iCs/>
          <w:color w:val="6B6459"/>
        </w:rPr>
        <w:t xml:space="preserve">(38 MAD)</w:t>
      </w:r>
    </w:p>
    <w:p>
      <w:pPr>
        <w:pStyle w:val="Heading1"/>
        <w:pBdr>
          <w:bottom w:val="single" w:color="B08D3E" w:sz="6" w:space="4"/>
        </w:pBdr>
        <w:spacing w:after="200" w:before="400"/>
      </w:pPr>
      <w:r>
        <w:rPr>
          <w:b/>
          <w:bCs/>
          <w:color w:val="2A2622"/>
        </w:rPr>
        <w:t xml:space="preserve">Pâtisseries &amp; boissons existantes</w:t>
      </w:r>
    </w:p>
    <w:p>
      <w:pPr>
        <w:spacing w:after="160"/>
      </w:pPr>
      <w:r>
        <w:rPr>
          <w:i w:val="false"/>
          <w:iCs w:val="false"/>
          <w:color w:val="2A2622"/>
        </w:rPr>
        <w:t xml:space="preserve">Éclairs et cheesecakes restent le socle de la maison — leur qualité est déjà au niveau, aucune refonte nécessaire. La carte de boissons (thés, cafés, jus) reste en l’état et sert de continuité sur toute la journée, en complément de la ligne matcha.</w:t>
      </w:r>
    </w:p>
    <w:p>
      <w:pPr>
        <w:pStyle w:val="Heading1"/>
        <w:pBdr>
          <w:bottom w:val="single" w:color="B08D3E" w:sz="6" w:space="4"/>
        </w:pBdr>
        <w:spacing w:after="200" w:before="400"/>
      </w:pPr>
      <w:r>
        <w:rPr>
          <w:b/>
          <w:bCs/>
          <w:color w:val="2A2622"/>
        </w:rPr>
        <w:t xml:space="preserve">Points opérationnels à trancher</w:t>
      </w:r>
    </w:p>
    <w:p>
      <w:pPr>
        <w:pStyle w:val="Heading2"/>
        <w:spacing w:after="120" w:before="260"/>
      </w:pPr>
      <w:r>
        <w:rPr>
          <w:b/>
          <w:bCs/>
          <w:color w:val="B08D3E"/>
        </w:rPr>
        <w:t xml:space="preserve">1. Livraison vs. site sans commande en ligne</w:t>
      </w:r>
    </w:p>
    <w:p>
      <w:pPr>
        <w:spacing w:after="160"/>
      </w:pPr>
      <w:r>
        <w:rPr>
          <w:i w:val="false"/>
          <w:iCs w:val="false"/>
          <w:color w:val="2A2622"/>
        </w:rPr>
        <w:t xml:space="preserve">Une décision récente a supprimé tout système de panier/commande du site, à la demande explicite du client de l’époque : le menu devait rester purement visuel, les réservations passant uniquement par WhatsApp. Le souhait actuel de développer la livraison entre directement en conflit avec ce choix. Le WhatsApp seul ne tient pas la charge dès que le volume de commandes augmente. Deux options s’offrent : passer par une plateforme de livraison tierce (aucun développement requis, commission par commande), ou réintroduire un système de commande propre au site. Ce choix conditionne le prochain chantier technique et doit être tranché avant de reprendre le développement du site.</w:t>
      </w:r>
    </w:p>
    <w:p>
      <w:pPr>
        <w:pStyle w:val="Heading2"/>
        <w:spacing w:after="120" w:before="260"/>
      </w:pPr>
      <w:r>
        <w:rPr>
          <w:b/>
          <w:bCs/>
          <w:color w:val="B08D3E"/>
        </w:rPr>
        <w:t xml:space="preserve">2. Horaires de réservation</w:t>
      </w:r>
    </w:p>
    <w:p>
      <w:pPr>
        <w:spacing w:after="160"/>
      </w:pPr>
      <w:r>
        <w:rPr>
          <w:i w:val="false"/>
          <w:iCs w:val="false"/>
          <w:color w:val="2A2622"/>
        </w:rPr>
        <w:t xml:space="preserve">Les créneaux de réservation actuels (18h00–21h30) correspondent à un concept de restaurant du soir, pas à un tea room ouvert toute la journée pour petit-déjeuner, brunch et matcha. Cette logique devra être revue en même temps que la structure du site, pas seulement la carte.</w:t>
      </w:r>
    </w:p>
    <w:p>
      <w:pPr>
        <w:pStyle w:val="Heading1"/>
        <w:pBdr>
          <w:bottom w:val="single" w:color="B08D3E" w:sz="6" w:space="4"/>
        </w:pBdr>
        <w:spacing w:after="200" w:before="400"/>
      </w:pPr>
      <w:r>
        <w:rPr>
          <w:b/>
          <w:bCs/>
          <w:color w:val="2A2622"/>
        </w:rPr>
        <w:t xml:space="preserve">Recommandation &amp; prochaines étapes</w:t>
      </w:r>
    </w:p>
    <w:p>
      <w:pPr>
        <w:spacing w:after="160"/>
      </w:pPr>
      <w:r>
        <w:rPr>
          <w:i w:val="false"/>
          <w:iCs w:val="false"/>
          <w:color w:val="2A2622"/>
        </w:rPr>
        <w:t xml:space="preserve">1. Valider la carte ci-dessus en cuisine (coût matière, faisabilité, goût) avant toute mise à jour du site.</w:t>
      </w:r>
    </w:p>
    <w:p>
      <w:pPr>
        <w:spacing w:after="160"/>
      </w:pPr>
      <w:r>
        <w:rPr>
          <w:i w:val="false"/>
          <w:iCs w:val="false"/>
          <w:color w:val="2A2622"/>
        </w:rPr>
        <w:t xml:space="preserve">2. Trancher la question livraison (plateforme tierce vs. système propre) — c’est la décision qui détermine le périmètre du prochain développement.</w:t>
      </w:r>
    </w:p>
    <w:p>
      <w:pPr>
        <w:spacing w:after="160"/>
      </w:pPr>
      <w:r>
        <w:rPr>
          <w:i w:val="false"/>
          <w:iCs w:val="false"/>
          <w:color w:val="2A2622"/>
        </w:rPr>
        <w:t xml:space="preserve">3. Une fois la carte figée et la photographie réalisée, mettre à jour la page Menu et revoir la logique de réservation pour refléter un service toute la journée.</w:t>
      </w:r>
    </w:p>
    <w:p>
      <w:r>
        <w:br w:type="page"/>
      </w:r>
    </w:p>
    <w:p>
      <w:pPr>
        <w:pStyle w:val="Heading1"/>
        <w:pBdr>
          <w:bottom w:val="single" w:color="B08D3E" w:sz="6" w:space="4"/>
        </w:pBdr>
        <w:spacing w:after="200" w:before="400"/>
      </w:pPr>
      <w:r>
        <w:rPr>
          <w:b/>
          <w:bCs/>
          <w:color w:val="2A2622"/>
        </w:rPr>
        <w:t xml:space="preserve">MOË TEA ROOM — Repositioning Proposal (English)</w:t>
      </w:r>
    </w:p>
    <w:p>
      <w:pPr>
        <w:spacing w:after="160"/>
      </w:pPr>
      <w:r>
        <w:rPr>
          <w:i/>
          <w:iCs/>
          <w:color w:val="2A2622"/>
        </w:rPr>
        <w:t xml:space="preserve">New tea room concept — small shareable plates, Moroccan flavours with a French finish.</w:t>
      </w:r>
    </w:p>
    <w:p>
      <w:pPr>
        <w:pStyle w:val="Heading1"/>
        <w:pBdr>
          <w:bottom w:val="single" w:color="B08D3E" w:sz="6" w:space="4"/>
        </w:pBdr>
        <w:spacing w:after="200" w:before="400"/>
      </w:pPr>
      <w:r>
        <w:rPr>
          <w:b/>
          <w:bCs/>
          <w:color w:val="2A2622"/>
        </w:rPr>
        <w:t xml:space="preserve">Executive Summary</w:t>
      </w:r>
    </w:p>
    <w:p>
      <w:pPr>
        <w:spacing w:after="160"/>
      </w:pPr>
      <w:r>
        <w:rPr>
          <w:i w:val="false"/>
          <w:iCs w:val="false"/>
          <w:color w:val="2A2622"/>
        </w:rPr>
        <w:t xml:space="preserve">This document proposes a full menu overhaul for Moë around an all-day tea room concept: breakfast, brunch, sandwiches, pancakes and a signature matcha line, alongside the already-excellent éclairs and cheesecakes and the existing drinks menu. The goal: a small, shareable-portion format available all day, extending the «Majestic, Elegant, Opulent» identity the brand already carries.</w:t>
      </w:r>
    </w:p>
    <w:p>
      <w:pPr>
        <w:spacing w:after="160"/>
      </w:pPr>
      <w:r>
        <w:rPr>
          <w:i w:val="false"/>
          <w:iCs w:val="false"/>
          <w:color w:val="2A2622"/>
        </w:rPr>
        <w:t xml:space="preserve">The final section flags two operational decisions that need to be made before any further work on the website: delivery, and reservation hours — both inherited from a previous direction that no longer fits this new concept.</w:t>
      </w:r>
    </w:p>
    <w:p>
      <w:pPr>
        <w:pStyle w:val="Heading1"/>
        <w:pBdr>
          <w:bottom w:val="single" w:color="B08D3E" w:sz="6" w:space="4"/>
        </w:pBdr>
        <w:spacing w:after="200" w:before="400"/>
      </w:pPr>
      <w:r>
        <w:rPr>
          <w:b/>
          <w:bCs/>
          <w:color w:val="2A2622"/>
        </w:rPr>
        <w:t xml:space="preserve">Positioning</w:t>
      </w:r>
    </w:p>
    <w:p>
      <w:pPr>
        <w:spacing w:after="160"/>
      </w:pPr>
      <w:r>
        <w:rPr>
          <w:i w:val="false"/>
          <w:iCs w:val="false"/>
          <w:color w:val="2A2622"/>
        </w:rPr>
        <w:t xml:space="preserve">Moë becomes a place people visit from morning to evening: breakfast at 9am, brunch at noon, matcha and pastry at 4pm. Small portions aren’t a kitchen constraint, they’re the tool that lets guests taste more and share — a format that is currently in high demand and highly photogenic, which directly supports visibility on social media.</w:t>
      </w:r>
    </w:p>
    <w:p>
      <w:pPr>
        <w:pStyle w:val="Heading1"/>
        <w:pBdr>
          <w:bottom w:val="single" w:color="B08D3E" w:sz="6" w:space="4"/>
        </w:pBdr>
        <w:spacing w:after="200" w:before="400"/>
      </w:pPr>
      <w:r>
        <w:rPr>
          <w:b/>
          <w:bCs/>
          <w:color w:val="2A2622"/>
        </w:rPr>
        <w:t xml:space="preserve">Breakfast — 8 small-portion dishes</w:t>
      </w:r>
    </w:p>
    <w:p>
      <w:pPr>
        <w:spacing w:after="160"/>
      </w:pPr>
      <w:r>
        <w:rPr>
          <w:i/>
          <w:iCs/>
          <w:color w:val="2A2622"/>
        </w:rPr>
        <w:t xml:space="preserve">Final selection out of the 30 directions given to the chef, judged on two criteria: margin (low-cost ingredients, fast prep) and variety (Moroccan bread, egg, fresh, French sweet, traditional plate) rather than stacking costly or overlapping options. Dropped items (quiche, salmon, avocado, saffron chia…) remain available as future directions — see the "Chef Inspiration" document.</w:t>
      </w:r>
    </w:p>
    <w:p>
      <w:pPr>
        <w:pStyle w:val="ListParagraph"/>
        <w:numPr>
          <w:ilvl w:val="0"/>
          <w:numId w:val="2"/>
        </w:numPr>
        <w:spacing w:after="100"/>
      </w:pPr>
      <w:r>
        <w:rPr>
          <w:b/>
          <w:bCs/>
          <w:color w:val="2A2622"/>
        </w:rPr>
        <w:t xml:space="preserve">Msemen &amp; Honey Amlou </w:t>
      </w:r>
      <w:r>
        <w:rPr>
          <w:color w:val="2A2622"/>
        </w:rPr>
        <w:t xml:space="preserve">— warm mini msemen, house amlou, drizzle of honey </w:t>
      </w:r>
      <w:r>
        <w:rPr>
          <w:i/>
          <w:iCs/>
          <w:color w:val="6B6459"/>
        </w:rPr>
        <w:t xml:space="preserve">(35 MAD)</w:t>
      </w:r>
    </w:p>
    <w:p>
      <w:pPr>
        <w:pStyle w:val="ListParagraph"/>
        <w:numPr>
          <w:ilvl w:val="0"/>
          <w:numId w:val="2"/>
        </w:numPr>
        <w:spacing w:after="100"/>
      </w:pPr>
      <w:r>
        <w:rPr>
          <w:b/>
          <w:bCs/>
          <w:color w:val="2A2622"/>
        </w:rPr>
        <w:t xml:space="preserve">Baghrir Butter-Honey Orange Blossom </w:t>
      </w:r>
      <w:r>
        <w:rPr>
          <w:color w:val="2A2622"/>
        </w:rPr>
        <w:t xml:space="preserve">— mini baghrir, melted butter, orange-blossom honey </w:t>
      </w:r>
      <w:r>
        <w:rPr>
          <w:i/>
          <w:iCs/>
          <w:color w:val="6B6459"/>
        </w:rPr>
        <w:t xml:space="preserve">(35 MAD)</w:t>
      </w:r>
    </w:p>
    <w:p>
      <w:pPr>
        <w:pStyle w:val="ListParagraph"/>
        <w:numPr>
          <w:ilvl w:val="0"/>
          <w:numId w:val="2"/>
        </w:numPr>
        <w:spacing w:after="100"/>
      </w:pPr>
      <w:r>
        <w:rPr>
          <w:b/>
          <w:bCs/>
          <w:color w:val="2A2622"/>
        </w:rPr>
        <w:t xml:space="preserve">Olive Oil, Za’atar &amp; Confit Tomato Tartine </w:t>
      </w:r>
      <w:r>
        <w:rPr>
          <w:color w:val="2A2622"/>
        </w:rPr>
        <w:t xml:space="preserve">— house bread, olive oil, confit tomato </w:t>
      </w:r>
      <w:r>
        <w:rPr>
          <w:i/>
          <w:iCs/>
          <w:color w:val="6B6459"/>
        </w:rPr>
        <w:t xml:space="preserve">(32 MAD)</w:t>
      </w:r>
    </w:p>
    <w:p>
      <w:pPr>
        <w:pStyle w:val="ListParagraph"/>
        <w:numPr>
          <w:ilvl w:val="0"/>
          <w:numId w:val="2"/>
        </w:numPr>
        <w:spacing w:after="100"/>
      </w:pPr>
      <w:r>
        <w:rPr>
          <w:b/>
          <w:bCs/>
          <w:color w:val="2A2622"/>
        </w:rPr>
        <w:t xml:space="preserve">Soft Egg, Dukkah &amp; Toasted Bread </w:t>
      </w:r>
      <w:r>
        <w:rPr>
          <w:color w:val="2A2622"/>
        </w:rPr>
        <w:t xml:space="preserve">— soft-boiled egg, dukkah, toasted bread </w:t>
      </w:r>
      <w:r>
        <w:rPr>
          <w:i/>
          <w:iCs/>
          <w:color w:val="6B6459"/>
        </w:rPr>
        <w:t xml:space="preserve">(38 MAD)</w:t>
      </w:r>
    </w:p>
    <w:p>
      <w:pPr>
        <w:pStyle w:val="ListParagraph"/>
        <w:numPr>
          <w:ilvl w:val="0"/>
          <w:numId w:val="2"/>
        </w:numPr>
        <w:spacing w:after="100"/>
      </w:pPr>
      <w:r>
        <w:rPr>
          <w:b/>
          <w:bCs/>
          <w:color w:val="2A2622"/>
        </w:rPr>
        <w:t xml:space="preserve">Yogurt, House Granola &amp; Dried Fruit </w:t>
      </w:r>
      <w:r>
        <w:rPr>
          <w:color w:val="2A2622"/>
        </w:rPr>
        <w:t xml:space="preserve">— plain yogurt, house granola, dried fruit </w:t>
      </w:r>
      <w:r>
        <w:rPr>
          <w:i/>
          <w:iCs/>
          <w:color w:val="6B6459"/>
        </w:rPr>
        <w:t xml:space="preserve">(32 MAD)</w:t>
      </w:r>
    </w:p>
    <w:p>
      <w:pPr>
        <w:pStyle w:val="ListParagraph"/>
        <w:numPr>
          <w:ilvl w:val="0"/>
          <w:numId w:val="2"/>
        </w:numPr>
        <w:spacing w:after="100"/>
      </w:pPr>
      <w:r>
        <w:rPr>
          <w:b/>
          <w:bCs/>
          <w:color w:val="2A2622"/>
        </w:rPr>
        <w:t xml:space="preserve">Chocolate-Almond Pastry </w:t>
      </w:r>
      <w:r>
        <w:rPr>
          <w:color w:val="2A2622"/>
        </w:rPr>
        <w:t xml:space="preserve">— French-style mini viennoiserie, almond centre </w:t>
      </w:r>
      <w:r>
        <w:rPr>
          <w:i/>
          <w:iCs/>
          <w:color w:val="6B6459"/>
        </w:rPr>
        <w:t xml:space="preserve">(28 MAD)</w:t>
      </w:r>
    </w:p>
    <w:p>
      <w:pPr>
        <w:pStyle w:val="ListParagraph"/>
        <w:numPr>
          <w:ilvl w:val="0"/>
          <w:numId w:val="2"/>
        </w:numPr>
        <w:spacing w:after="100"/>
      </w:pPr>
      <w:r>
        <w:rPr>
          <w:b/>
          <w:bCs/>
          <w:color w:val="2A2622"/>
        </w:rPr>
        <w:t xml:space="preserve">Almond &amp; Cinnamon Stuffed Dates </w:t>
      </w:r>
      <w:r>
        <w:rPr>
          <w:color w:val="2A2622"/>
        </w:rPr>
        <w:t xml:space="preserve">— deglet nour dates, almond paste, cinnamon </w:t>
      </w:r>
      <w:r>
        <w:rPr>
          <w:i/>
          <w:iCs/>
          <w:color w:val="6B6459"/>
        </w:rPr>
        <w:t xml:space="preserve">(30 MAD)</w:t>
      </w:r>
    </w:p>
    <w:p>
      <w:pPr>
        <w:pStyle w:val="ListParagraph"/>
        <w:numPr>
          <w:ilvl w:val="0"/>
          <w:numId w:val="2"/>
        </w:numPr>
        <w:spacing w:after="100"/>
      </w:pPr>
      <w:r>
        <w:rPr>
          <w:b/>
          <w:bCs/>
          <w:color w:val="2A2622"/>
        </w:rPr>
        <w:t xml:space="preserve">Traditional Moroccan Plate </w:t>
      </w:r>
      <w:r>
        <w:rPr>
          <w:color w:val="2A2622"/>
        </w:rPr>
        <w:t xml:space="preserve">— olive oil, beldi olives, house khobz </w:t>
      </w:r>
      <w:r>
        <w:rPr>
          <w:i/>
          <w:iCs/>
          <w:color w:val="6B6459"/>
        </w:rPr>
        <w:t xml:space="preserve">(30 MAD)</w:t>
      </w:r>
    </w:p>
    <w:p>
      <w:pPr>
        <w:spacing w:after="160"/>
      </w:pPr>
      <w:r>
        <w:rPr>
          <w:i/>
          <w:iCs/>
          <w:color w:val="2A2622"/>
        </w:rPr>
        <w:t xml:space="preserve">Suggested «Moë Breakfast» set: any 3 dishes + hot drink, around 75–85 MAD — a cleaner average ticket than pricing every dish individually. Seven of the eight dishes are fully vegetarian, in line with the site’s current positioning.</w:t>
      </w:r>
    </w:p>
    <w:p>
      <w:pPr>
        <w:pStyle w:val="Heading1"/>
        <w:pBdr>
          <w:bottom w:val="single" w:color="B08D3E" w:sz="6" w:space="4"/>
        </w:pBdr>
        <w:spacing w:after="200" w:before="400"/>
      </w:pPr>
      <w:r>
        <w:rPr>
          <w:b/>
          <w:bCs/>
          <w:color w:val="2A2622"/>
        </w:rPr>
        <w:t xml:space="preserve">Brunch / Lunch — 8 small-portion dishes</w:t>
      </w:r>
    </w:p>
    <w:p>
      <w:pPr>
        <w:spacing w:after="160"/>
      </w:pPr>
      <w:r>
        <w:rPr>
          <w:i/>
          <w:iCs/>
          <w:color w:val="2A2622"/>
        </w:rPr>
        <w:t xml:space="preserve">Same selection logic: costly, margin-risky proteins (smoked salmon, octopus, burrata, ceviche) are avoided in favour of high-margin, high-identity dishes, while keeping one protein-forward option and one shareable showpiece for average ticket size.</w:t>
      </w:r>
    </w:p>
    <w:p>
      <w:pPr>
        <w:pStyle w:val="ListParagraph"/>
        <w:numPr>
          <w:ilvl w:val="0"/>
          <w:numId w:val="2"/>
        </w:numPr>
        <w:spacing w:after="100"/>
      </w:pPr>
      <w:r>
        <w:rPr>
          <w:b/>
          <w:bCs/>
          <w:color w:val="2A2622"/>
        </w:rPr>
        <w:t xml:space="preserve">Ras el Hanout Shakshuka </w:t>
      </w:r>
      <w:r>
        <w:rPr>
          <w:color w:val="2A2622"/>
        </w:rPr>
        <w:t xml:space="preserve">— individual size, poached eggs, house bread </w:t>
      </w:r>
      <w:r>
        <w:rPr>
          <w:i/>
          <w:iCs/>
          <w:color w:val="6B6459"/>
        </w:rPr>
        <w:t xml:space="preserve">(48 MAD)</w:t>
      </w:r>
    </w:p>
    <w:p>
      <w:pPr>
        <w:pStyle w:val="ListParagraph"/>
        <w:numPr>
          <w:ilvl w:val="0"/>
          <w:numId w:val="2"/>
        </w:numPr>
        <w:spacing w:after="100"/>
      </w:pPr>
      <w:r>
        <w:rPr>
          <w:b/>
          <w:bCs/>
          <w:color w:val="2A2622"/>
        </w:rPr>
        <w:t xml:space="preserve">Moroccan Tapas Plate </w:t>
      </w:r>
      <w:r>
        <w:rPr>
          <w:color w:val="2A2622"/>
        </w:rPr>
        <w:t xml:space="preserve">— zaalouk, hummus, taktouka, toasted bread </w:t>
      </w:r>
      <w:r>
        <w:rPr>
          <w:i/>
          <w:iCs/>
          <w:color w:val="6B6459"/>
        </w:rPr>
        <w:t xml:space="preserve">(45 MAD)</w:t>
      </w:r>
    </w:p>
    <w:p>
      <w:pPr>
        <w:pStyle w:val="ListParagraph"/>
        <w:numPr>
          <w:ilvl w:val="0"/>
          <w:numId w:val="2"/>
        </w:numPr>
        <w:spacing w:after="100"/>
      </w:pPr>
      <w:r>
        <w:rPr>
          <w:b/>
          <w:bCs/>
          <w:color w:val="2A2622"/>
        </w:rPr>
        <w:t xml:space="preserve">Moroccan-French Salad </w:t>
      </w:r>
      <w:r>
        <w:rPr>
          <w:color w:val="2A2622"/>
        </w:rPr>
        <w:t xml:space="preserve">— seasonal vegetables, orange vinaigrette </w:t>
      </w:r>
      <w:r>
        <w:rPr>
          <w:i/>
          <w:iCs/>
          <w:color w:val="6B6459"/>
        </w:rPr>
        <w:t xml:space="preserve">(42 MAD)</w:t>
      </w:r>
    </w:p>
    <w:p>
      <w:pPr>
        <w:pStyle w:val="ListParagraph"/>
        <w:numPr>
          <w:ilvl w:val="0"/>
          <w:numId w:val="2"/>
        </w:numPr>
        <w:spacing w:after="100"/>
      </w:pPr>
      <w:r>
        <w:rPr>
          <w:b/>
          <w:bCs/>
          <w:color w:val="2A2622"/>
        </w:rPr>
        <w:t xml:space="preserve">Chermoula Chicken Wrap </w:t>
      </w:r>
      <w:r>
        <w:rPr>
          <w:color w:val="2A2622"/>
        </w:rPr>
        <w:t xml:space="preserve">— marinated chicken, crunchy vegetables </w:t>
      </w:r>
      <w:r>
        <w:rPr>
          <w:i/>
          <w:iCs/>
          <w:color w:val="6B6459"/>
        </w:rPr>
        <w:t xml:space="preserve">(48 MAD)</w:t>
      </w:r>
    </w:p>
    <w:p>
      <w:pPr>
        <w:pStyle w:val="ListParagraph"/>
        <w:numPr>
          <w:ilvl w:val="0"/>
          <w:numId w:val="2"/>
        </w:numPr>
        <w:spacing w:after="100"/>
      </w:pPr>
      <w:r>
        <w:rPr>
          <w:b/>
          <w:bCs/>
          <w:color w:val="2A2622"/>
        </w:rPr>
        <w:t xml:space="preserve">Moroccan Buddha Bowl </w:t>
      </w:r>
      <w:r>
        <w:rPr>
          <w:color w:val="2A2622"/>
        </w:rPr>
        <w:t xml:space="preserve">— quinoa, roasted vegetables, lemon-tahini </w:t>
      </w:r>
      <w:r>
        <w:rPr>
          <w:i/>
          <w:iCs/>
          <w:color w:val="6B6459"/>
        </w:rPr>
        <w:t xml:space="preserve">(52 MAD)</w:t>
      </w:r>
    </w:p>
    <w:p>
      <w:pPr>
        <w:pStyle w:val="ListParagraph"/>
        <w:numPr>
          <w:ilvl w:val="0"/>
          <w:numId w:val="2"/>
        </w:numPr>
        <w:spacing w:after="100"/>
      </w:pPr>
      <w:r>
        <w:rPr>
          <w:b/>
          <w:bCs/>
          <w:color w:val="2A2622"/>
        </w:rPr>
        <w:t xml:space="preserve">Squash Velouté with Warm Spices </w:t>
      </w:r>
      <w:r>
        <w:rPr>
          <w:color w:val="2A2622"/>
        </w:rPr>
        <w:t xml:space="preserve">— silky texture, house croutons </w:t>
      </w:r>
      <w:r>
        <w:rPr>
          <w:i/>
          <w:iCs/>
          <w:color w:val="6B6459"/>
        </w:rPr>
        <w:t xml:space="preserve">(35 MAD)</w:t>
      </w:r>
    </w:p>
    <w:p>
      <w:pPr>
        <w:pStyle w:val="ListParagraph"/>
        <w:numPr>
          <w:ilvl w:val="0"/>
          <w:numId w:val="2"/>
        </w:numPr>
        <w:spacing w:after="100"/>
      </w:pPr>
      <w:r>
        <w:rPr>
          <w:b/>
          <w:bCs/>
          <w:color w:val="2A2622"/>
        </w:rPr>
        <w:t xml:space="preserve">Ras el Hanout Lamb Meatballs </w:t>
      </w:r>
      <w:r>
        <w:rPr>
          <w:color w:val="2A2622"/>
        </w:rPr>
        <w:t xml:space="preserve">— tapas format, yogurt sauce </w:t>
      </w:r>
      <w:r>
        <w:rPr>
          <w:i/>
          <w:iCs/>
          <w:color w:val="6B6459"/>
        </w:rPr>
        <w:t xml:space="preserve">(48 MAD)</w:t>
      </w:r>
    </w:p>
    <w:p>
      <w:pPr>
        <w:pStyle w:val="ListParagraph"/>
        <w:numPr>
          <w:ilvl w:val="0"/>
          <w:numId w:val="2"/>
        </w:numPr>
        <w:spacing w:after="100"/>
      </w:pPr>
      <w:r>
        <w:rPr>
          <w:b/>
          <w:bCs/>
          <w:color w:val="2A2622"/>
        </w:rPr>
        <w:t xml:space="preserve">Sweet &amp; Savoury Board to Share </w:t>
      </w:r>
      <w:r>
        <w:rPr>
          <w:color w:val="2A2622"/>
        </w:rPr>
        <w:t xml:space="preserve">— 2-person format, cheeses, fruit, honey, nuts </w:t>
      </w:r>
      <w:r>
        <w:rPr>
          <w:i/>
          <w:iCs/>
          <w:color w:val="6B6459"/>
        </w:rPr>
        <w:t xml:space="preserve">(90 MAD)</w:t>
      </w:r>
    </w:p>
    <w:p>
      <w:pPr>
        <w:spacing w:after="160"/>
      </w:pPr>
      <w:r>
        <w:rPr>
          <w:i/>
          <w:iCs/>
          <w:color w:val="2A2622"/>
        </w:rPr>
        <w:t xml:space="preserve">Six of the eight dishes are vegetarian (chicken and lamb aside), and three build on ingredients already in the kitchen (vegetables, legumes, spices) rather than new purchases — food cost and operational complexity stay in check.</w:t>
      </w:r>
    </w:p>
    <w:p>
      <w:pPr>
        <w:pStyle w:val="Heading1"/>
        <w:pBdr>
          <w:bottom w:val="single" w:color="B08D3E" w:sz="6" w:space="4"/>
        </w:pBdr>
        <w:spacing w:after="200" w:before="400"/>
      </w:pPr>
      <w:r>
        <w:rPr>
          <w:b/>
          <w:bCs/>
          <w:color w:val="2A2622"/>
        </w:rPr>
        <w:t xml:space="preserve">Sandwiches</w:t>
      </w:r>
    </w:p>
    <w:p>
      <w:pPr>
        <w:pStyle w:val="ListParagraph"/>
        <w:numPr>
          <w:ilvl w:val="0"/>
          <w:numId w:val="2"/>
        </w:numPr>
        <w:spacing w:after="100"/>
      </w:pPr>
      <w:r>
        <w:rPr>
          <w:b/>
          <w:bCs/>
          <w:color w:val="2A2622"/>
        </w:rPr>
        <w:t xml:space="preserve">Club Moë </w:t>
      </w:r>
      <w:r>
        <w:rPr>
          <w:color w:val="2A2622"/>
        </w:rPr>
        <w:t xml:space="preserve">— ras el hanout chicken, harissa mayo, toasted bread </w:t>
      </w:r>
      <w:r>
        <w:rPr>
          <w:i/>
          <w:iCs/>
          <w:color w:val="6B6459"/>
        </w:rPr>
        <w:t xml:space="preserve">(58 MAD)</w:t>
      </w:r>
    </w:p>
    <w:p>
      <w:pPr>
        <w:pStyle w:val="ListParagraph"/>
        <w:numPr>
          <w:ilvl w:val="0"/>
          <w:numId w:val="2"/>
        </w:numPr>
        <w:spacing w:after="100"/>
      </w:pPr>
      <w:r>
        <w:rPr>
          <w:b/>
          <w:bCs/>
          <w:color w:val="2A2622"/>
        </w:rPr>
        <w:t xml:space="preserve">Amlou Vegetarian </w:t>
      </w:r>
      <w:r>
        <w:rPr>
          <w:color w:val="2A2622"/>
        </w:rPr>
        <w:t xml:space="preserve">— goat cheese, amlou, arugula </w:t>
      </w:r>
      <w:r>
        <w:rPr>
          <w:i/>
          <w:iCs/>
          <w:color w:val="6B6459"/>
        </w:rPr>
        <w:t xml:space="preserve">(52 MAD)</w:t>
      </w:r>
    </w:p>
    <w:p>
      <w:pPr>
        <w:pStyle w:val="Heading1"/>
        <w:pBdr>
          <w:bottom w:val="single" w:color="B08D3E" w:sz="6" w:space="4"/>
        </w:pBdr>
        <w:spacing w:after="200" w:before="400"/>
      </w:pPr>
      <w:r>
        <w:rPr>
          <w:b/>
          <w:bCs/>
          <w:color w:val="2A2622"/>
        </w:rPr>
        <w:t xml:space="preserve">Pancakes</w:t>
      </w:r>
    </w:p>
    <w:p>
      <w:pPr>
        <w:spacing w:after="160"/>
      </w:pPr>
      <w:r>
        <w:rPr>
          <w:i w:val="false"/>
          <w:iCs w:val="false"/>
          <w:color w:val="2A2622"/>
        </w:rPr>
        <w:t xml:space="preserve">A "build your stack" format rather than fixed recipes: classic American base, then a choice of toppings.</w:t>
      </w:r>
    </w:p>
    <w:p>
      <w:pPr>
        <w:pStyle w:val="ListParagraph"/>
        <w:numPr>
          <w:ilvl w:val="0"/>
          <w:numId w:val="2"/>
        </w:numPr>
        <w:spacing w:after="100"/>
      </w:pPr>
      <w:r>
        <w:rPr>
          <w:b/>
          <w:bCs/>
          <w:color w:val="2A2622"/>
        </w:rPr>
        <w:t xml:space="preserve">Classic Stack </w:t>
      </w:r>
      <w:r>
        <w:rPr>
          <w:color w:val="2A2622"/>
        </w:rPr>
        <w:t xml:space="preserve">— maple syrup, butter </w:t>
      </w:r>
      <w:r>
        <w:rPr>
          <w:i/>
          <w:iCs/>
          <w:color w:val="6B6459"/>
        </w:rPr>
        <w:t xml:space="preserve">(48 MAD)</w:t>
      </w:r>
    </w:p>
    <w:p>
      <w:pPr>
        <w:pStyle w:val="ListParagraph"/>
        <w:numPr>
          <w:ilvl w:val="0"/>
          <w:numId w:val="2"/>
        </w:numPr>
        <w:spacing w:after="100"/>
      </w:pPr>
      <w:r>
        <w:rPr>
          <w:b/>
          <w:bCs/>
          <w:color w:val="2A2622"/>
        </w:rPr>
        <w:t xml:space="preserve">Moroccan Stack </w:t>
      </w:r>
      <w:r>
        <w:rPr>
          <w:color w:val="2A2622"/>
        </w:rPr>
        <w:t xml:space="preserve">— amlou, honey, dried fruit </w:t>
      </w:r>
      <w:r>
        <w:rPr>
          <w:i/>
          <w:iCs/>
          <w:color w:val="6B6459"/>
        </w:rPr>
        <w:t xml:space="preserve">(58 MAD)</w:t>
      </w:r>
    </w:p>
    <w:p>
      <w:pPr>
        <w:pStyle w:val="ListParagraph"/>
        <w:numPr>
          <w:ilvl w:val="0"/>
          <w:numId w:val="2"/>
        </w:numPr>
        <w:spacing w:after="100"/>
      </w:pPr>
      <w:r>
        <w:rPr>
          <w:b/>
          <w:bCs/>
          <w:color w:val="2A2622"/>
        </w:rPr>
        <w:t xml:space="preserve">Seasonal Fruit Stack </w:t>
      </w:r>
      <w:r>
        <w:rPr>
          <w:color w:val="2A2622"/>
        </w:rPr>
        <w:t xml:space="preserve">— fresh fruit, house coulis </w:t>
      </w:r>
      <w:r>
        <w:rPr>
          <w:i/>
          <w:iCs/>
          <w:color w:val="6B6459"/>
        </w:rPr>
        <w:t xml:space="preserve">(55 MAD)</w:t>
      </w:r>
    </w:p>
    <w:p>
      <w:pPr>
        <w:pStyle w:val="Heading1"/>
        <w:pBdr>
          <w:bottom w:val="single" w:color="B08D3E" w:sz="6" w:space="4"/>
        </w:pBdr>
        <w:spacing w:after="200" w:before="400"/>
      </w:pPr>
      <w:r>
        <w:rPr>
          <w:b/>
          <w:bCs/>
          <w:color w:val="2A2622"/>
        </w:rPr>
        <w:t xml:space="preserve">Matcha Line — signature</w:t>
      </w:r>
    </w:p>
    <w:p>
      <w:pPr>
        <w:spacing w:after="160"/>
      </w:pPr>
      <w:r>
        <w:rPr>
          <w:i w:val="false"/>
          <w:iCs w:val="false"/>
          <w:color w:val="2A2622"/>
        </w:rPr>
        <w:t xml:space="preserve">Generic matcha no longer differentiates — every café has it now. Moë’s line needs a recognisable Moroccan signature.</w:t>
      </w:r>
    </w:p>
    <w:p>
      <w:pPr>
        <w:pStyle w:val="ListParagraph"/>
        <w:numPr>
          <w:ilvl w:val="0"/>
          <w:numId w:val="2"/>
        </w:numPr>
        <w:spacing w:after="100"/>
      </w:pPr>
      <w:r>
        <w:rPr>
          <w:b/>
          <w:bCs/>
          <w:color w:val="2A2622"/>
        </w:rPr>
        <w:t xml:space="preserve">Orange Blossom Matcha </w:t>
      </w:r>
      <w:r>
        <w:rPr>
          <w:color w:val="2A2622"/>
        </w:rPr>
        <w:t xml:space="preserve">— matcha, milk, orange blossom water </w:t>
      </w:r>
      <w:r>
        <w:rPr>
          <w:i/>
          <w:iCs/>
          <w:color w:val="6B6459"/>
        </w:rPr>
        <w:t xml:space="preserve">(42 MAD)</w:t>
      </w:r>
    </w:p>
    <w:p>
      <w:pPr>
        <w:pStyle w:val="ListParagraph"/>
        <w:numPr>
          <w:ilvl w:val="0"/>
          <w:numId w:val="2"/>
        </w:numPr>
        <w:spacing w:after="100"/>
      </w:pPr>
      <w:r>
        <w:rPr>
          <w:b/>
          <w:bCs/>
          <w:color w:val="2A2622"/>
        </w:rPr>
        <w:t xml:space="preserve">Amlou Matcha </w:t>
      </w:r>
      <w:r>
        <w:rPr>
          <w:color w:val="2A2622"/>
        </w:rPr>
        <w:t xml:space="preserve">— matcha, milk, a touch of amlou </w:t>
      </w:r>
      <w:r>
        <w:rPr>
          <w:i/>
          <w:iCs/>
          <w:color w:val="6B6459"/>
        </w:rPr>
        <w:t xml:space="preserve">(45 MAD)</w:t>
      </w:r>
    </w:p>
    <w:p>
      <w:pPr>
        <w:pStyle w:val="ListParagraph"/>
        <w:numPr>
          <w:ilvl w:val="0"/>
          <w:numId w:val="2"/>
        </w:numPr>
        <w:spacing w:after="100"/>
      </w:pPr>
      <w:r>
        <w:rPr>
          <w:b/>
          <w:bCs/>
          <w:color w:val="2A2622"/>
        </w:rPr>
        <w:t xml:space="preserve">Rose Matcha </w:t>
      </w:r>
      <w:r>
        <w:rPr>
          <w:color w:val="2A2622"/>
        </w:rPr>
        <w:t xml:space="preserve">— matcha, milk, rose water </w:t>
      </w:r>
      <w:r>
        <w:rPr>
          <w:i/>
          <w:iCs/>
          <w:color w:val="6B6459"/>
        </w:rPr>
        <w:t xml:space="preserve">(42 MAD)</w:t>
      </w:r>
    </w:p>
    <w:p>
      <w:pPr>
        <w:pStyle w:val="ListParagraph"/>
        <w:numPr>
          <w:ilvl w:val="0"/>
          <w:numId w:val="2"/>
        </w:numPr>
        <w:spacing w:after="100"/>
      </w:pPr>
      <w:r>
        <w:rPr>
          <w:b/>
          <w:bCs/>
          <w:color w:val="2A2622"/>
        </w:rPr>
        <w:t xml:space="preserve">Classic Iced Matcha </w:t>
      </w:r>
      <w:r>
        <w:rPr>
          <w:color w:val="2A2622"/>
        </w:rPr>
        <w:t xml:space="preserve">— simple iced version, no twist </w:t>
      </w:r>
      <w:r>
        <w:rPr>
          <w:i/>
          <w:iCs/>
          <w:color w:val="6B6459"/>
        </w:rPr>
        <w:t xml:space="preserve">(38 MAD)</w:t>
      </w:r>
    </w:p>
    <w:p>
      <w:pPr>
        <w:pStyle w:val="Heading1"/>
        <w:pBdr>
          <w:bottom w:val="single" w:color="B08D3E" w:sz="6" w:space="4"/>
        </w:pBdr>
        <w:spacing w:after="200" w:before="400"/>
      </w:pPr>
      <w:r>
        <w:rPr>
          <w:b/>
          <w:bCs/>
          <w:color w:val="2A2622"/>
        </w:rPr>
        <w:t xml:space="preserve">Existing Pastries &amp; Drinks</w:t>
      </w:r>
    </w:p>
    <w:p>
      <w:pPr>
        <w:spacing w:after="160"/>
      </w:pPr>
      <w:r>
        <w:rPr>
          <w:i w:val="false"/>
          <w:iCs w:val="false"/>
          <w:color w:val="2A2622"/>
        </w:rPr>
        <w:t xml:space="preserve">Éclairs and cheesecakes remain the house’s foundation — quality is already there, no rework needed. The existing drinks menu (teas, coffees, juices) stays as is and provides continuity across the full day alongside the matcha line.</w:t>
      </w:r>
    </w:p>
    <w:p>
      <w:pPr>
        <w:pStyle w:val="Heading1"/>
        <w:pBdr>
          <w:bottom w:val="single" w:color="B08D3E" w:sz="6" w:space="4"/>
        </w:pBdr>
        <w:spacing w:after="200" w:before="400"/>
      </w:pPr>
      <w:r>
        <w:rPr>
          <w:b/>
          <w:bCs/>
          <w:color w:val="2A2622"/>
        </w:rPr>
        <w:t xml:space="preserve">Operational Decisions Pending</w:t>
      </w:r>
    </w:p>
    <w:p>
      <w:pPr>
        <w:pStyle w:val="Heading2"/>
        <w:spacing w:after="120" w:before="260"/>
      </w:pPr>
      <w:r>
        <w:rPr>
          <w:b/>
          <w:bCs/>
          <w:color w:val="B08D3E"/>
        </w:rPr>
        <w:t xml:space="preserve">1. Delivery vs. a site with no online ordering</w:t>
      </w:r>
    </w:p>
    <w:p>
      <w:pPr>
        <w:spacing w:after="160"/>
      </w:pPr>
      <w:r>
        <w:rPr>
          <w:i w:val="false"/>
          <w:iCs w:val="false"/>
          <w:color w:val="2A2622"/>
        </w:rPr>
        <w:t xml:space="preserve">A recent decision removed the entire cart/ordering system from the website, at the explicit request of the client at the time: the menu was to stay purely visual, with reservations handled only through WhatsApp. The current wish to build out delivery directly conflicts with that choice. WhatsApp alone doesn’t scale once order volume grows. Two paths forward: route delivery through a third-party platform (no development needed, per-order commission), or reintroduce a proper ordering system on the site itself. This decision determines the scope of the next development phase and needs to be settled before further site work resumes.</w:t>
      </w:r>
    </w:p>
    <w:p>
      <w:pPr>
        <w:pStyle w:val="Heading2"/>
        <w:spacing w:after="120" w:before="260"/>
      </w:pPr>
      <w:r>
        <w:rPr>
          <w:b/>
          <w:bCs/>
          <w:color w:val="B08D3E"/>
        </w:rPr>
        <w:t xml:space="preserve">2. Reservation hours</w:t>
      </w:r>
    </w:p>
    <w:p>
      <w:pPr>
        <w:spacing w:after="160"/>
      </w:pPr>
      <w:r>
        <w:rPr>
          <w:i w:val="false"/>
          <w:iCs w:val="false"/>
          <w:color w:val="2A2622"/>
        </w:rPr>
        <w:t xml:space="preserve">The current reservation slots (6:00–9:30pm) fit an evening-restaurant concept, not an all-day tea room serving breakfast, brunch and matcha. This logic needs revisiting alongside the site structure, not just the menu.</w:t>
      </w:r>
    </w:p>
    <w:p>
      <w:pPr>
        <w:pStyle w:val="Heading1"/>
        <w:pBdr>
          <w:bottom w:val="single" w:color="B08D3E" w:sz="6" w:space="4"/>
        </w:pBdr>
        <w:spacing w:after="200" w:before="400"/>
      </w:pPr>
      <w:r>
        <w:rPr>
          <w:b/>
          <w:bCs/>
          <w:color w:val="2A2622"/>
        </w:rPr>
        <w:t xml:space="preserve">Recommendation &amp; Next Steps</w:t>
      </w:r>
    </w:p>
    <w:p>
      <w:pPr>
        <w:spacing w:after="160"/>
      </w:pPr>
      <w:r>
        <w:rPr>
          <w:i w:val="false"/>
          <w:iCs w:val="false"/>
          <w:color w:val="2A2622"/>
        </w:rPr>
        <w:t xml:space="preserve">1. Validate the menu above in the kitchen (food cost, feasibility, taste) before any site update.</w:t>
      </w:r>
    </w:p>
    <w:p>
      <w:pPr>
        <w:spacing w:after="160"/>
      </w:pPr>
      <w:r>
        <w:rPr>
          <w:i w:val="false"/>
          <w:iCs w:val="false"/>
          <w:color w:val="2A2622"/>
        </w:rPr>
        <w:t xml:space="preserve">2. Settle the delivery question (third-party platform vs. own system) — this decision sets the scope of the next development phase.</w:t>
      </w:r>
    </w:p>
    <w:p>
      <w:pPr>
        <w:spacing w:after="160"/>
      </w:pPr>
      <w:r>
        <w:rPr>
          <w:i w:val="false"/>
          <w:iCs w:val="false"/>
          <w:color w:val="2A2622"/>
        </w:rPr>
        <w:t xml:space="preserve">3. Once the menu is locked and photographed, update the Menu page and rework the reservation logic to reflect all-day 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2026-09-23T14:18:48.405Z</dcterms:created>
  <dcterms:modified xsi:type="dcterms:W3CDTF">2026-09-23T14:18:48.416Z</dcterms:modified>
</cp:coreProperties>
</file>

<file path=docProps/custom.xml><?xml version="1.0" encoding="utf-8"?>
<Properties xmlns="http://schemas.openxmlformats.org/officeDocument/2006/custom-properties" xmlns:vt="http://schemas.openxmlformats.org/officeDocument/2006/docPropsVTypes"/>
</file>