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1A365D"/>
          <w:sz w:val="48"/>
        </w:rPr>
        <w:t>VoxFlow - Software Engineering Specification Report</w:t>
      </w:r>
    </w:p>
    <w:p>
      <w:pPr>
        <w:spacing w:after="480"/>
        <w:jc w:val="center"/>
      </w:pPr>
      <w:r>
        <w:rPr>
          <w:rFonts w:ascii="Calibri" w:hAnsi="Calibri"/>
          <w:i/>
          <w:color w:val="2B6CB0"/>
          <w:sz w:val="28"/>
        </w:rPr>
        <w:t>AI-Assisted Speech Fluency Monitoring System</w:t>
        <w:br/>
        <w:t>Member 3 Deliverable: Host Server, Database, Analytics Dashboard &amp; APIs</w:t>
      </w:r>
    </w:p>
    <w:p>
      <w:r>
        <w:t>Author: Software Engineering Lead (Member 3)</w:t>
        <w:br/>
        <w:t>Project: Final Year B.Tech Engineering Project - VoxFlow</w:t>
        <w:br/>
        <w:t>Scope: Host-side Software Architecture, Communication Protocol, Data Persistence &amp; Dashboard UI</w:t>
        <w:br/>
        <w:t>Document Version: 1.0.0 (Production Release)</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Pr>
          <w:p>
            <w:pPr>
              <w:spacing w:after="40"/>
            </w:pPr>
            <w:r>
              <w:rPr>
                <w:b/>
                <w:color w:val="1A365D"/>
                <w:sz w:val="19"/>
              </w:rPr>
              <w:t>[EXECUTIVE SUMMARY &amp; SYSTEM CONTEXT]</w:t>
              <w:br/>
            </w:r>
            <w:r>
              <w:rPr>
                <w:i/>
                <w:color w:val="2D3748"/>
                <w:sz w:val="20"/>
              </w:rPr>
              <w:t>VoxFlow is a low-cost, AI-assisted speech fluency monitoring system designed to provide objective, non-intrusive feedback to individuals who stutter between formal speech therapy sessions. VoxFlow is NOT a diagnostic tool and DOES NOT replace licensed speech pathologists. The host software component detailed in this report ingests audio streams from an ESP32 edge device over Wi-Fi, executes a multi-stage speech processing pipeline (noise reduction, speaker verification, feature extraction, CNN-LSTM fluency inference), persists historical metrics in a local SQLite relational store, and renders clinical dashboards for therapy tracking.</w:t>
            </w:r>
          </w:p>
        </w:tc>
      </w:tr>
    </w:tbl>
    <w:p>
      <w:pPr>
        <w:spacing w:after="120"/>
      </w:pPr>
    </w:p>
    <w:p>
      <w:pPr>
        <w:keepNext/>
        <w:spacing w:before="360" w:after="160"/>
      </w:pPr>
      <w:r>
        <w:rPr>
          <w:rFonts w:ascii="Calibri" w:hAnsi="Calibri"/>
          <w:b/>
          <w:color w:val="1A365D"/>
          <w:sz w:val="36"/>
        </w:rPr>
        <w:t>1. Python Technical Rationale &amp; Library Ecosystem</w:t>
      </w:r>
    </w:p>
    <w:p>
      <w:pPr>
        <w:keepNext/>
        <w:spacing w:before="280" w:after="120"/>
      </w:pPr>
      <w:r>
        <w:rPr>
          <w:rFonts w:ascii="Calibri" w:hAnsi="Calibri"/>
          <w:b/>
          <w:color w:val="2B6CB0"/>
          <w:sz w:val="28"/>
        </w:rPr>
        <w:t>1.1 Language Rationale &amp; Engineering Selection Criteria</w:t>
      </w:r>
    </w:p>
    <w:p>
      <w:r>
        <w:t>For the host workstation component of VoxFlow, Python 3.10+ was chosen as the primary software development language. A rigorous comparative evaluation against compiled and alternative interpreted languages (C++, Java, Node.js, and Go) demonstrated that Python provides the optimal balance between rapid signal processing prototyping, asynchronous web networking, and native integration with deep learning execution runtimes.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A365D"/>
            <w:tcMar>
              <w:top w:w="100" w:type="dxa"/>
              <w:bottom w:w="100" w:type="dxa"/>
              <w:left w:w="120" w:type="dxa"/>
              <w:right w:w="120" w:type="dxa"/>
            </w:tcMar>
          </w:tcPr>
          <w:p>
            <w:pPr>
              <w:spacing w:after="0"/>
              <w:jc w:val="left"/>
            </w:pPr>
            <w:r>
              <w:rPr>
                <w:b/>
                <w:color w:val="FFFFFF"/>
                <w:sz w:val="19"/>
              </w:rPr>
              <w:t>Language</w:t>
            </w:r>
          </w:p>
        </w:tc>
        <w:tc>
          <w:tcPr>
            <w:tcW w:type="dxa" w:w="1560"/>
            <w:shd w:val="clear" w:color="auto" w:fill="1A365D"/>
            <w:tcMar>
              <w:top w:w="100" w:type="dxa"/>
              <w:bottom w:w="100" w:type="dxa"/>
              <w:left w:w="120" w:type="dxa"/>
              <w:right w:w="120" w:type="dxa"/>
            </w:tcMar>
          </w:tcPr>
          <w:p>
            <w:pPr>
              <w:spacing w:after="0"/>
              <w:jc w:val="left"/>
            </w:pPr>
            <w:r>
              <w:rPr>
                <w:b/>
                <w:color w:val="FFFFFF"/>
                <w:sz w:val="19"/>
              </w:rPr>
              <w:t>Audio Processing Ecosystem</w:t>
            </w:r>
          </w:p>
        </w:tc>
        <w:tc>
          <w:tcPr>
            <w:tcW w:type="dxa" w:w="1560"/>
            <w:shd w:val="clear" w:color="auto" w:fill="1A365D"/>
            <w:tcMar>
              <w:top w:w="100" w:type="dxa"/>
              <w:bottom w:w="100" w:type="dxa"/>
              <w:left w:w="120" w:type="dxa"/>
              <w:right w:w="120" w:type="dxa"/>
            </w:tcMar>
          </w:tcPr>
          <w:p>
            <w:pPr>
              <w:spacing w:after="0"/>
              <w:jc w:val="left"/>
            </w:pPr>
            <w:r>
              <w:rPr>
                <w:b/>
                <w:color w:val="FFFFFF"/>
                <w:sz w:val="19"/>
              </w:rPr>
              <w:t>Deep Learning Integration</w:t>
            </w:r>
          </w:p>
        </w:tc>
        <w:tc>
          <w:tcPr>
            <w:tcW w:type="dxa" w:w="1560"/>
            <w:shd w:val="clear" w:color="auto" w:fill="1A365D"/>
            <w:tcMar>
              <w:top w:w="100" w:type="dxa"/>
              <w:bottom w:w="100" w:type="dxa"/>
              <w:left w:w="120" w:type="dxa"/>
              <w:right w:w="120" w:type="dxa"/>
            </w:tcMar>
          </w:tcPr>
          <w:p>
            <w:pPr>
              <w:spacing w:after="0"/>
              <w:jc w:val="left"/>
            </w:pPr>
            <w:r>
              <w:rPr>
                <w:b/>
                <w:color w:val="FFFFFF"/>
                <w:sz w:val="19"/>
              </w:rPr>
              <w:t>Web REST Throughput</w:t>
            </w:r>
          </w:p>
        </w:tc>
        <w:tc>
          <w:tcPr>
            <w:tcW w:type="dxa" w:w="1560"/>
            <w:shd w:val="clear" w:color="auto" w:fill="1A365D"/>
            <w:tcMar>
              <w:top w:w="100" w:type="dxa"/>
              <w:bottom w:w="100" w:type="dxa"/>
              <w:left w:w="120" w:type="dxa"/>
              <w:right w:w="120" w:type="dxa"/>
            </w:tcMar>
          </w:tcPr>
          <w:p>
            <w:pPr>
              <w:spacing w:after="0"/>
              <w:jc w:val="left"/>
            </w:pPr>
            <w:r>
              <w:rPr>
                <w:b/>
                <w:color w:val="FFFFFF"/>
                <w:sz w:val="19"/>
              </w:rPr>
              <w:t>Development Velocity</w:t>
            </w:r>
          </w:p>
        </w:tc>
        <w:tc>
          <w:tcPr>
            <w:tcW w:type="dxa" w:w="1560"/>
            <w:shd w:val="clear" w:color="auto" w:fill="1A365D"/>
            <w:tcMar>
              <w:top w:w="100" w:type="dxa"/>
              <w:bottom w:w="100" w:type="dxa"/>
              <w:left w:w="120" w:type="dxa"/>
              <w:right w:w="120" w:type="dxa"/>
            </w:tcMar>
          </w:tcPr>
          <w:p>
            <w:pPr>
              <w:spacing w:after="0"/>
              <w:jc w:val="left"/>
            </w:pPr>
            <w:r>
              <w:rPr>
                <w:b/>
                <w:color w:val="FFFFFF"/>
                <w:sz w:val="19"/>
              </w:rPr>
              <w:t>Selection Outcome</w:t>
            </w:r>
          </w:p>
        </w:tc>
      </w:tr>
      <w:tr>
        <w:tc>
          <w:tcPr>
            <w:tcW w:type="dxa" w:w="1560"/>
            <w:shd w:val="clear" w:color="auto" w:fill="FFFFFF"/>
            <w:tcMar>
              <w:top w:w="80" w:type="dxa"/>
              <w:bottom w:w="80" w:type="dxa"/>
              <w:left w:w="120" w:type="dxa"/>
              <w:right w:w="120" w:type="dxa"/>
            </w:tcMar>
          </w:tcPr>
          <w:p>
            <w:pPr>
              <w:spacing w:after="0"/>
              <w:jc w:val="left"/>
            </w:pPr>
            <w:r>
              <w:rPr>
                <w:color w:val="2D3748"/>
                <w:sz w:val="19"/>
              </w:rPr>
              <w:t>Python</w:t>
            </w:r>
          </w:p>
        </w:tc>
        <w:tc>
          <w:tcPr>
            <w:tcW w:type="dxa" w:w="1560"/>
            <w:shd w:val="clear" w:color="auto" w:fill="FFFFFF"/>
            <w:tcMar>
              <w:top w:w="80" w:type="dxa"/>
              <w:bottom w:w="80" w:type="dxa"/>
              <w:left w:w="120" w:type="dxa"/>
              <w:right w:w="120" w:type="dxa"/>
            </w:tcMar>
          </w:tcPr>
          <w:p>
            <w:pPr>
              <w:spacing w:after="0"/>
              <w:jc w:val="left"/>
            </w:pPr>
            <w:r>
              <w:rPr>
                <w:color w:val="2D3748"/>
                <w:sz w:val="19"/>
              </w:rPr>
              <w:t>Extensive (Librosa, SciPy, PyAudio)</w:t>
            </w:r>
          </w:p>
        </w:tc>
        <w:tc>
          <w:tcPr>
            <w:tcW w:type="dxa" w:w="1560"/>
            <w:shd w:val="clear" w:color="auto" w:fill="FFFFFF"/>
            <w:tcMar>
              <w:top w:w="80" w:type="dxa"/>
              <w:bottom w:w="80" w:type="dxa"/>
              <w:left w:w="120" w:type="dxa"/>
              <w:right w:w="120" w:type="dxa"/>
            </w:tcMar>
          </w:tcPr>
          <w:p>
            <w:pPr>
              <w:spacing w:after="0"/>
              <w:jc w:val="left"/>
            </w:pPr>
            <w:r>
              <w:rPr>
                <w:color w:val="2D3748"/>
                <w:sz w:val="19"/>
              </w:rPr>
              <w:t>Native (PyTorch, TensorFlow, C++ bindings)</w:t>
            </w:r>
          </w:p>
        </w:tc>
        <w:tc>
          <w:tcPr>
            <w:tcW w:type="dxa" w:w="1560"/>
            <w:shd w:val="clear" w:color="auto" w:fill="FFFFFF"/>
            <w:tcMar>
              <w:top w:w="80" w:type="dxa"/>
              <w:bottom w:w="80" w:type="dxa"/>
              <w:left w:w="120" w:type="dxa"/>
              <w:right w:w="120" w:type="dxa"/>
            </w:tcMar>
          </w:tcPr>
          <w:p>
            <w:pPr>
              <w:spacing w:after="0"/>
              <w:jc w:val="left"/>
            </w:pPr>
            <w:r>
              <w:rPr>
                <w:color w:val="2D3748"/>
                <w:sz w:val="19"/>
              </w:rPr>
              <w:t>High (Flask WSGI, FastAPI, Gunicorn)</w:t>
            </w:r>
          </w:p>
        </w:tc>
        <w:tc>
          <w:tcPr>
            <w:tcW w:type="dxa" w:w="1560"/>
            <w:shd w:val="clear" w:color="auto" w:fill="FFFFFF"/>
            <w:tcMar>
              <w:top w:w="80" w:type="dxa"/>
              <w:bottom w:w="80" w:type="dxa"/>
              <w:left w:w="120" w:type="dxa"/>
              <w:right w:w="120" w:type="dxa"/>
            </w:tcMar>
          </w:tcPr>
          <w:p>
            <w:pPr>
              <w:spacing w:after="0"/>
              <w:jc w:val="left"/>
            </w:pPr>
            <w:r>
              <w:rPr>
                <w:color w:val="2D3748"/>
                <w:sz w:val="19"/>
              </w:rPr>
              <w:t>Very High</w:t>
            </w:r>
          </w:p>
        </w:tc>
        <w:tc>
          <w:tcPr>
            <w:tcW w:type="dxa" w:w="1560"/>
            <w:shd w:val="clear" w:color="auto" w:fill="FFFFFF"/>
            <w:tcMar>
              <w:top w:w="80" w:type="dxa"/>
              <w:bottom w:w="80" w:type="dxa"/>
              <w:left w:w="120" w:type="dxa"/>
              <w:right w:w="120" w:type="dxa"/>
            </w:tcMar>
          </w:tcPr>
          <w:p>
            <w:pPr>
              <w:spacing w:after="0"/>
              <w:jc w:val="left"/>
            </w:pPr>
            <w:r>
              <w:rPr>
                <w:color w:val="2D3748"/>
                <w:sz w:val="19"/>
              </w:rPr>
              <w:t>SELECTED</w:t>
            </w:r>
          </w:p>
        </w:tc>
      </w:tr>
      <w:tr>
        <w:tc>
          <w:tcPr>
            <w:tcW w:type="dxa" w:w="1560"/>
            <w:shd w:val="clear" w:color="auto" w:fill="F7FAFC"/>
            <w:tcMar>
              <w:top w:w="80" w:type="dxa"/>
              <w:bottom w:w="80" w:type="dxa"/>
              <w:left w:w="120" w:type="dxa"/>
              <w:right w:w="120" w:type="dxa"/>
            </w:tcMar>
          </w:tcPr>
          <w:p>
            <w:pPr>
              <w:spacing w:after="0"/>
              <w:jc w:val="left"/>
            </w:pPr>
            <w:r>
              <w:rPr>
                <w:color w:val="2D3748"/>
                <w:sz w:val="19"/>
              </w:rPr>
              <w:t>C++</w:t>
            </w:r>
          </w:p>
        </w:tc>
        <w:tc>
          <w:tcPr>
            <w:tcW w:type="dxa" w:w="1560"/>
            <w:shd w:val="clear" w:color="auto" w:fill="F7FAFC"/>
            <w:tcMar>
              <w:top w:w="80" w:type="dxa"/>
              <w:bottom w:w="80" w:type="dxa"/>
              <w:left w:w="120" w:type="dxa"/>
              <w:right w:w="120" w:type="dxa"/>
            </w:tcMar>
          </w:tcPr>
          <w:p>
            <w:pPr>
              <w:spacing w:after="0"/>
              <w:jc w:val="left"/>
            </w:pPr>
            <w:r>
              <w:rPr>
                <w:color w:val="2D3748"/>
                <w:sz w:val="19"/>
              </w:rPr>
              <w:t>Low-level (PortAudio, FFTW)</w:t>
            </w:r>
          </w:p>
        </w:tc>
        <w:tc>
          <w:tcPr>
            <w:tcW w:type="dxa" w:w="1560"/>
            <w:shd w:val="clear" w:color="auto" w:fill="F7FAFC"/>
            <w:tcMar>
              <w:top w:w="80" w:type="dxa"/>
              <w:bottom w:w="80" w:type="dxa"/>
              <w:left w:w="120" w:type="dxa"/>
              <w:right w:w="120" w:type="dxa"/>
            </w:tcMar>
          </w:tcPr>
          <w:p>
            <w:pPr>
              <w:spacing w:after="0"/>
              <w:jc w:val="left"/>
            </w:pPr>
            <w:r>
              <w:rPr>
                <w:color w:val="2D3748"/>
                <w:sz w:val="19"/>
              </w:rPr>
              <w:t>Complex (LibTorch C++ API, TensorRT)</w:t>
            </w:r>
          </w:p>
        </w:tc>
        <w:tc>
          <w:tcPr>
            <w:tcW w:type="dxa" w:w="1560"/>
            <w:shd w:val="clear" w:color="auto" w:fill="F7FAFC"/>
            <w:tcMar>
              <w:top w:w="80" w:type="dxa"/>
              <w:bottom w:w="80" w:type="dxa"/>
              <w:left w:w="120" w:type="dxa"/>
              <w:right w:w="120" w:type="dxa"/>
            </w:tcMar>
          </w:tcPr>
          <w:p>
            <w:pPr>
              <w:spacing w:after="0"/>
              <w:jc w:val="left"/>
            </w:pPr>
            <w:r>
              <w:rPr>
                <w:color w:val="2D3748"/>
                <w:sz w:val="19"/>
              </w:rPr>
              <w:t>Moderate (Crow, Pistache)</w:t>
            </w:r>
          </w:p>
        </w:tc>
        <w:tc>
          <w:tcPr>
            <w:tcW w:type="dxa" w:w="1560"/>
            <w:shd w:val="clear" w:color="auto" w:fill="F7FAFC"/>
            <w:tcMar>
              <w:top w:w="80" w:type="dxa"/>
              <w:bottom w:w="80" w:type="dxa"/>
              <w:left w:w="120" w:type="dxa"/>
              <w:right w:w="120" w:type="dxa"/>
            </w:tcMar>
          </w:tcPr>
          <w:p>
            <w:pPr>
              <w:spacing w:after="0"/>
              <w:jc w:val="left"/>
            </w:pPr>
            <w:r>
              <w:rPr>
                <w:color w:val="2D3748"/>
                <w:sz w:val="19"/>
              </w:rPr>
              <w:t>Low (Manual Memory Management)</w:t>
            </w:r>
          </w:p>
        </w:tc>
        <w:tc>
          <w:tcPr>
            <w:tcW w:type="dxa" w:w="1560"/>
            <w:shd w:val="clear" w:color="auto" w:fill="F7FAFC"/>
            <w:tcMar>
              <w:top w:w="80" w:type="dxa"/>
              <w:bottom w:w="80" w:type="dxa"/>
              <w:left w:w="120" w:type="dxa"/>
              <w:right w:w="120" w:type="dxa"/>
            </w:tcMar>
          </w:tcPr>
          <w:p>
            <w:pPr>
              <w:spacing w:after="0"/>
              <w:jc w:val="left"/>
            </w:pPr>
            <w:r>
              <w:rPr>
                <w:color w:val="2D3748"/>
                <w:sz w:val="19"/>
              </w:rPr>
              <w:t>Rejected</w:t>
            </w:r>
          </w:p>
        </w:tc>
      </w:tr>
      <w:tr>
        <w:tc>
          <w:tcPr>
            <w:tcW w:type="dxa" w:w="1560"/>
            <w:shd w:val="clear" w:color="auto" w:fill="FFFFFF"/>
            <w:tcMar>
              <w:top w:w="80" w:type="dxa"/>
              <w:bottom w:w="80" w:type="dxa"/>
              <w:left w:w="120" w:type="dxa"/>
              <w:right w:w="120" w:type="dxa"/>
            </w:tcMar>
          </w:tcPr>
          <w:p>
            <w:pPr>
              <w:spacing w:after="0"/>
              <w:jc w:val="left"/>
            </w:pPr>
            <w:r>
              <w:rPr>
                <w:color w:val="2D3748"/>
                <w:sz w:val="19"/>
              </w:rPr>
              <w:t>Java</w:t>
            </w:r>
          </w:p>
        </w:tc>
        <w:tc>
          <w:tcPr>
            <w:tcW w:type="dxa" w:w="1560"/>
            <w:shd w:val="clear" w:color="auto" w:fill="FFFFFF"/>
            <w:tcMar>
              <w:top w:w="80" w:type="dxa"/>
              <w:bottom w:w="80" w:type="dxa"/>
              <w:left w:w="120" w:type="dxa"/>
              <w:right w:w="120" w:type="dxa"/>
            </w:tcMar>
          </w:tcPr>
          <w:p>
            <w:pPr>
              <w:spacing w:after="0"/>
              <w:jc w:val="left"/>
            </w:pPr>
            <w:r>
              <w:rPr>
                <w:color w:val="2D3748"/>
                <w:sz w:val="19"/>
              </w:rPr>
              <w:t>Limited (JavaSound API)</w:t>
            </w:r>
          </w:p>
        </w:tc>
        <w:tc>
          <w:tcPr>
            <w:tcW w:type="dxa" w:w="1560"/>
            <w:shd w:val="clear" w:color="auto" w:fill="FFFFFF"/>
            <w:tcMar>
              <w:top w:w="80" w:type="dxa"/>
              <w:bottom w:w="80" w:type="dxa"/>
              <w:left w:w="120" w:type="dxa"/>
              <w:right w:w="120" w:type="dxa"/>
            </w:tcMar>
          </w:tcPr>
          <w:p>
            <w:pPr>
              <w:spacing w:after="0"/>
              <w:jc w:val="left"/>
            </w:pPr>
            <w:r>
              <w:rPr>
                <w:color w:val="2D3748"/>
                <w:sz w:val="19"/>
              </w:rPr>
              <w:t>Moderate (Deeplearning4j)</w:t>
            </w:r>
          </w:p>
        </w:tc>
        <w:tc>
          <w:tcPr>
            <w:tcW w:type="dxa" w:w="1560"/>
            <w:shd w:val="clear" w:color="auto" w:fill="FFFFFF"/>
            <w:tcMar>
              <w:top w:w="80" w:type="dxa"/>
              <w:bottom w:w="80" w:type="dxa"/>
              <w:left w:w="120" w:type="dxa"/>
              <w:right w:w="120" w:type="dxa"/>
            </w:tcMar>
          </w:tcPr>
          <w:p>
            <w:pPr>
              <w:spacing w:after="0"/>
              <w:jc w:val="left"/>
            </w:pPr>
            <w:r>
              <w:rPr>
                <w:color w:val="2D3748"/>
                <w:sz w:val="19"/>
              </w:rPr>
              <w:t>High (Spring Boot)</w:t>
            </w:r>
          </w:p>
        </w:tc>
        <w:tc>
          <w:tcPr>
            <w:tcW w:type="dxa" w:w="1560"/>
            <w:shd w:val="clear" w:color="auto" w:fill="FFFFFF"/>
            <w:tcMar>
              <w:top w:w="80" w:type="dxa"/>
              <w:bottom w:w="80" w:type="dxa"/>
              <w:left w:w="120" w:type="dxa"/>
              <w:right w:w="120" w:type="dxa"/>
            </w:tcMar>
          </w:tcPr>
          <w:p>
            <w:pPr>
              <w:spacing w:after="0"/>
              <w:jc w:val="left"/>
            </w:pPr>
            <w:r>
              <w:rPr>
                <w:color w:val="2D3748"/>
                <w:sz w:val="19"/>
              </w:rPr>
              <w:t>Moderate</w:t>
            </w:r>
          </w:p>
        </w:tc>
        <w:tc>
          <w:tcPr>
            <w:tcW w:type="dxa" w:w="1560"/>
            <w:shd w:val="clear" w:color="auto" w:fill="FFFFFF"/>
            <w:tcMar>
              <w:top w:w="80" w:type="dxa"/>
              <w:bottom w:w="80" w:type="dxa"/>
              <w:left w:w="120" w:type="dxa"/>
              <w:right w:w="120" w:type="dxa"/>
            </w:tcMar>
          </w:tcPr>
          <w:p>
            <w:pPr>
              <w:spacing w:after="0"/>
              <w:jc w:val="left"/>
            </w:pPr>
            <w:r>
              <w:rPr>
                <w:color w:val="2D3748"/>
                <w:sz w:val="19"/>
              </w:rPr>
              <w:t>Rejected</w:t>
            </w:r>
          </w:p>
        </w:tc>
      </w:tr>
      <w:tr>
        <w:tc>
          <w:tcPr>
            <w:tcW w:type="dxa" w:w="1560"/>
            <w:shd w:val="clear" w:color="auto" w:fill="F7FAFC"/>
            <w:tcMar>
              <w:top w:w="80" w:type="dxa"/>
              <w:bottom w:w="80" w:type="dxa"/>
              <w:left w:w="120" w:type="dxa"/>
              <w:right w:w="120" w:type="dxa"/>
            </w:tcMar>
          </w:tcPr>
          <w:p>
            <w:pPr>
              <w:spacing w:after="0"/>
              <w:jc w:val="left"/>
            </w:pPr>
            <w:r>
              <w:rPr>
                <w:color w:val="2D3748"/>
                <w:sz w:val="19"/>
              </w:rPr>
              <w:t>Node.js</w:t>
            </w:r>
          </w:p>
        </w:tc>
        <w:tc>
          <w:tcPr>
            <w:tcW w:type="dxa" w:w="1560"/>
            <w:shd w:val="clear" w:color="auto" w:fill="F7FAFC"/>
            <w:tcMar>
              <w:top w:w="80" w:type="dxa"/>
              <w:bottom w:w="80" w:type="dxa"/>
              <w:left w:w="120" w:type="dxa"/>
              <w:right w:w="120" w:type="dxa"/>
            </w:tcMar>
          </w:tcPr>
          <w:p>
            <w:pPr>
              <w:spacing w:after="0"/>
              <w:jc w:val="left"/>
            </w:pPr>
            <w:r>
              <w:rPr>
                <w:color w:val="2D3748"/>
                <w:sz w:val="19"/>
              </w:rPr>
              <w:t>Minimal (Web Audio API wrappers)</w:t>
            </w:r>
          </w:p>
        </w:tc>
        <w:tc>
          <w:tcPr>
            <w:tcW w:type="dxa" w:w="1560"/>
            <w:shd w:val="clear" w:color="auto" w:fill="F7FAFC"/>
            <w:tcMar>
              <w:top w:w="80" w:type="dxa"/>
              <w:bottom w:w="80" w:type="dxa"/>
              <w:left w:w="120" w:type="dxa"/>
              <w:right w:w="120" w:type="dxa"/>
            </w:tcMar>
          </w:tcPr>
          <w:p>
            <w:pPr>
              <w:spacing w:after="0"/>
              <w:jc w:val="left"/>
            </w:pPr>
            <w:r>
              <w:rPr>
                <w:color w:val="2D3748"/>
                <w:sz w:val="19"/>
              </w:rPr>
              <w:t>Moderate (TensorFlow.js)</w:t>
            </w:r>
          </w:p>
        </w:tc>
        <w:tc>
          <w:tcPr>
            <w:tcW w:type="dxa" w:w="1560"/>
            <w:shd w:val="clear" w:color="auto" w:fill="F7FAFC"/>
            <w:tcMar>
              <w:top w:w="80" w:type="dxa"/>
              <w:bottom w:w="80" w:type="dxa"/>
              <w:left w:w="120" w:type="dxa"/>
              <w:right w:w="120" w:type="dxa"/>
            </w:tcMar>
          </w:tcPr>
          <w:p>
            <w:pPr>
              <w:spacing w:after="0"/>
              <w:jc w:val="left"/>
            </w:pPr>
            <w:r>
              <w:rPr>
                <w:color w:val="2D3748"/>
                <w:sz w:val="19"/>
              </w:rPr>
              <w:t>Very High (Express.js, Fastify)</w:t>
            </w:r>
          </w:p>
        </w:tc>
        <w:tc>
          <w:tcPr>
            <w:tcW w:type="dxa" w:w="1560"/>
            <w:shd w:val="clear" w:color="auto" w:fill="F7FAFC"/>
            <w:tcMar>
              <w:top w:w="80" w:type="dxa"/>
              <w:bottom w:w="80" w:type="dxa"/>
              <w:left w:w="120" w:type="dxa"/>
              <w:right w:w="120" w:type="dxa"/>
            </w:tcMar>
          </w:tcPr>
          <w:p>
            <w:pPr>
              <w:spacing w:after="0"/>
              <w:jc w:val="left"/>
            </w:pPr>
            <w:r>
              <w:rPr>
                <w:color w:val="2D3748"/>
                <w:sz w:val="19"/>
              </w:rPr>
              <w:t>High</w:t>
            </w:r>
          </w:p>
        </w:tc>
        <w:tc>
          <w:tcPr>
            <w:tcW w:type="dxa" w:w="1560"/>
            <w:shd w:val="clear" w:color="auto" w:fill="F7FAFC"/>
            <w:tcMar>
              <w:top w:w="80" w:type="dxa"/>
              <w:bottom w:w="80" w:type="dxa"/>
              <w:left w:w="120" w:type="dxa"/>
              <w:right w:w="120" w:type="dxa"/>
            </w:tcMar>
          </w:tcPr>
          <w:p>
            <w:pPr>
              <w:spacing w:after="0"/>
              <w:jc w:val="left"/>
            </w:pPr>
            <w:r>
              <w:rPr>
                <w:color w:val="2D3748"/>
                <w:sz w:val="19"/>
              </w:rPr>
              <w:t>Rejected</w:t>
            </w:r>
          </w:p>
        </w:tc>
      </w:tr>
      <w:tr>
        <w:tc>
          <w:tcPr>
            <w:tcW w:type="dxa" w:w="1560"/>
            <w:shd w:val="clear" w:color="auto" w:fill="FFFFFF"/>
            <w:tcMar>
              <w:top w:w="80" w:type="dxa"/>
              <w:bottom w:w="80" w:type="dxa"/>
              <w:left w:w="120" w:type="dxa"/>
              <w:right w:w="120" w:type="dxa"/>
            </w:tcMar>
          </w:tcPr>
          <w:p>
            <w:pPr>
              <w:spacing w:after="0"/>
              <w:jc w:val="left"/>
            </w:pPr>
            <w:r>
              <w:rPr>
                <w:color w:val="2D3748"/>
                <w:sz w:val="19"/>
              </w:rPr>
              <w:t>Go</w:t>
            </w:r>
          </w:p>
        </w:tc>
        <w:tc>
          <w:tcPr>
            <w:tcW w:type="dxa" w:w="1560"/>
            <w:shd w:val="clear" w:color="auto" w:fill="FFFFFF"/>
            <w:tcMar>
              <w:top w:w="80" w:type="dxa"/>
              <w:bottom w:w="80" w:type="dxa"/>
              <w:left w:w="120" w:type="dxa"/>
              <w:right w:w="120" w:type="dxa"/>
            </w:tcMar>
          </w:tcPr>
          <w:p>
            <w:pPr>
              <w:spacing w:after="0"/>
              <w:jc w:val="left"/>
            </w:pPr>
            <w:r>
              <w:rPr>
                <w:color w:val="2D3748"/>
                <w:sz w:val="19"/>
              </w:rPr>
              <w:t>Minimal (PortAudio bindings)</w:t>
            </w:r>
          </w:p>
        </w:tc>
        <w:tc>
          <w:tcPr>
            <w:tcW w:type="dxa" w:w="1560"/>
            <w:shd w:val="clear" w:color="auto" w:fill="FFFFFF"/>
            <w:tcMar>
              <w:top w:w="80" w:type="dxa"/>
              <w:bottom w:w="80" w:type="dxa"/>
              <w:left w:w="120" w:type="dxa"/>
              <w:right w:w="120" w:type="dxa"/>
            </w:tcMar>
          </w:tcPr>
          <w:p>
            <w:pPr>
              <w:spacing w:after="0"/>
              <w:jc w:val="left"/>
            </w:pPr>
            <w:r>
              <w:rPr>
                <w:color w:val="2D3748"/>
                <w:sz w:val="19"/>
              </w:rPr>
              <w:t>Low (ONNX wrappers)</w:t>
            </w:r>
          </w:p>
        </w:tc>
        <w:tc>
          <w:tcPr>
            <w:tcW w:type="dxa" w:w="1560"/>
            <w:shd w:val="clear" w:color="auto" w:fill="FFFFFF"/>
            <w:tcMar>
              <w:top w:w="80" w:type="dxa"/>
              <w:bottom w:w="80" w:type="dxa"/>
              <w:left w:w="120" w:type="dxa"/>
              <w:right w:w="120" w:type="dxa"/>
            </w:tcMar>
          </w:tcPr>
          <w:p>
            <w:pPr>
              <w:spacing w:after="0"/>
              <w:jc w:val="left"/>
            </w:pPr>
            <w:r>
              <w:rPr>
                <w:color w:val="2D3748"/>
                <w:sz w:val="19"/>
              </w:rPr>
              <w:t>Very High (Gin, Fiber)</w:t>
            </w:r>
          </w:p>
        </w:tc>
        <w:tc>
          <w:tcPr>
            <w:tcW w:type="dxa" w:w="1560"/>
            <w:shd w:val="clear" w:color="auto" w:fill="FFFFFF"/>
            <w:tcMar>
              <w:top w:w="80" w:type="dxa"/>
              <w:bottom w:w="80" w:type="dxa"/>
              <w:left w:w="120" w:type="dxa"/>
              <w:right w:w="120" w:type="dxa"/>
            </w:tcMar>
          </w:tcPr>
          <w:p>
            <w:pPr>
              <w:spacing w:after="0"/>
              <w:jc w:val="left"/>
            </w:pPr>
            <w:r>
              <w:rPr>
                <w:color w:val="2D3748"/>
                <w:sz w:val="19"/>
              </w:rPr>
              <w:t>High</w:t>
            </w:r>
          </w:p>
        </w:tc>
        <w:tc>
          <w:tcPr>
            <w:tcW w:type="dxa" w:w="1560"/>
            <w:shd w:val="clear" w:color="auto" w:fill="FFFFFF"/>
            <w:tcMar>
              <w:top w:w="80" w:type="dxa"/>
              <w:bottom w:w="80" w:type="dxa"/>
              <w:left w:w="120" w:type="dxa"/>
              <w:right w:w="120" w:type="dxa"/>
            </w:tcMar>
          </w:tcPr>
          <w:p>
            <w:pPr>
              <w:spacing w:after="0"/>
              <w:jc w:val="left"/>
            </w:pPr>
            <w:r>
              <w:rPr>
                <w:color w:val="2D3748"/>
                <w:sz w:val="19"/>
              </w:rPr>
              <w:t>Rejected</w:t>
            </w:r>
          </w:p>
        </w:tc>
      </w:tr>
    </w:tbl>
    <w:p>
      <w:pPr>
        <w:spacing w:after="120"/>
      </w:pPr>
    </w:p>
    <w:p>
      <w:r>
        <w:t>Key engineering advantages of Python in VoxFlow include:</w:t>
      </w:r>
    </w:p>
    <w:p>
      <w:r>
        <w:t>• Uniform Memory Representation: NumPy C-contiguous ndarrays serve as a common zero-copy exchange format between audio signal processing routines (Librosa) and AI inference engines (PyTorch/TensorFlow).</w:t>
      </w:r>
    </w:p>
    <w:p>
      <w:r>
        <w:t>• Ecosystem Interoperability: Seamless integration between HTTP REST servers (Flask), relational ORMs/DAOs (SQLite3), and live dashboard visualization tools (Streamlit) within a single runtime environment.</w:t>
      </w:r>
    </w:p>
    <w:p>
      <w:r>
        <w:t>• Production Maintainability: Readable, modular object-oriented structures reducing software debt during team integration.</w:t>
      </w:r>
    </w:p>
    <w:p>
      <w:pPr>
        <w:keepNext/>
        <w:spacing w:before="280" w:after="120"/>
      </w:pPr>
      <w:r>
        <w:rPr>
          <w:rFonts w:ascii="Calibri" w:hAnsi="Calibri"/>
          <w:b/>
          <w:color w:val="2B6CB0"/>
          <w:sz w:val="28"/>
        </w:rPr>
        <w:t>1.2 Detailed Comprehensive Library Analysis</w:t>
      </w:r>
    </w:p>
    <w:p>
      <w:r>
        <w:t>Every Python module incorporated into VoxFlow fulfills a strict functional requirement within the host processing pipeline. The complete inventory of libraries, their precise roles, underlying data structures, and key API methods are detailed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100" w:type="dxa"/>
              <w:bottom w:w="100" w:type="dxa"/>
              <w:left w:w="120" w:type="dxa"/>
              <w:right w:w="120" w:type="dxa"/>
            </w:tcMar>
          </w:tcPr>
          <w:p>
            <w:pPr>
              <w:spacing w:after="0"/>
              <w:jc w:val="left"/>
            </w:pPr>
            <w:r>
              <w:rPr>
                <w:b/>
                <w:color w:val="FFFFFF"/>
                <w:sz w:val="19"/>
              </w:rPr>
              <w:t>Library Name</w:t>
            </w:r>
          </w:p>
        </w:tc>
        <w:tc>
          <w:tcPr>
            <w:tcW w:type="dxa" w:w="2340"/>
            <w:shd w:val="clear" w:color="auto" w:fill="1A365D"/>
            <w:tcMar>
              <w:top w:w="100" w:type="dxa"/>
              <w:bottom w:w="100" w:type="dxa"/>
              <w:left w:w="120" w:type="dxa"/>
              <w:right w:w="120" w:type="dxa"/>
            </w:tcMar>
          </w:tcPr>
          <w:p>
            <w:pPr>
              <w:spacing w:after="0"/>
              <w:jc w:val="left"/>
            </w:pPr>
            <w:r>
              <w:rPr>
                <w:b/>
                <w:color w:val="FFFFFF"/>
                <w:sz w:val="19"/>
              </w:rPr>
              <w:t>Primary Role in VoxFlow</w:t>
            </w:r>
          </w:p>
        </w:tc>
        <w:tc>
          <w:tcPr>
            <w:tcW w:type="dxa" w:w="2340"/>
            <w:shd w:val="clear" w:color="auto" w:fill="1A365D"/>
            <w:tcMar>
              <w:top w:w="100" w:type="dxa"/>
              <w:bottom w:w="100" w:type="dxa"/>
              <w:left w:w="120" w:type="dxa"/>
              <w:right w:w="120" w:type="dxa"/>
            </w:tcMar>
          </w:tcPr>
          <w:p>
            <w:pPr>
              <w:spacing w:after="0"/>
              <w:jc w:val="left"/>
            </w:pPr>
            <w:r>
              <w:rPr>
                <w:b/>
                <w:color w:val="FFFFFF"/>
                <w:sz w:val="19"/>
              </w:rPr>
              <w:t>Core Data Structures / APIs Used</w:t>
            </w:r>
          </w:p>
        </w:tc>
        <w:tc>
          <w:tcPr>
            <w:tcW w:type="dxa" w:w="2340"/>
            <w:shd w:val="clear" w:color="auto" w:fill="1A365D"/>
            <w:tcMar>
              <w:top w:w="100" w:type="dxa"/>
              <w:bottom w:w="100" w:type="dxa"/>
              <w:left w:w="120" w:type="dxa"/>
              <w:right w:w="120" w:type="dxa"/>
            </w:tcMar>
          </w:tcPr>
          <w:p>
            <w:pPr>
              <w:spacing w:after="0"/>
              <w:jc w:val="left"/>
            </w:pPr>
            <w:r>
              <w:rPr>
                <w:b/>
                <w:color w:val="FFFFFF"/>
                <w:sz w:val="19"/>
              </w:rPr>
              <w:t>Technical Justification</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Flask</w:t>
            </w:r>
          </w:p>
        </w:tc>
        <w:tc>
          <w:tcPr>
            <w:tcW w:type="dxa" w:w="2340"/>
            <w:shd w:val="clear" w:color="auto" w:fill="FFFFFF"/>
            <w:tcMar>
              <w:top w:w="80" w:type="dxa"/>
              <w:bottom w:w="80" w:type="dxa"/>
              <w:left w:w="120" w:type="dxa"/>
              <w:right w:w="120" w:type="dxa"/>
            </w:tcMar>
          </w:tcPr>
          <w:p>
            <w:pPr>
              <w:spacing w:after="0"/>
              <w:jc w:val="left"/>
            </w:pPr>
            <w:r>
              <w:rPr>
                <w:color w:val="2D3748"/>
                <w:sz w:val="19"/>
              </w:rPr>
              <w:t>WSGI REST API Web Server</w:t>
            </w:r>
          </w:p>
        </w:tc>
        <w:tc>
          <w:tcPr>
            <w:tcW w:type="dxa" w:w="2340"/>
            <w:shd w:val="clear" w:color="auto" w:fill="FFFFFF"/>
            <w:tcMar>
              <w:top w:w="80" w:type="dxa"/>
              <w:bottom w:w="80" w:type="dxa"/>
              <w:left w:w="120" w:type="dxa"/>
              <w:right w:w="120" w:type="dxa"/>
            </w:tcMar>
          </w:tcPr>
          <w:p>
            <w:pPr>
              <w:spacing w:after="0"/>
              <w:jc w:val="left"/>
            </w:pPr>
            <w:r>
              <w:rPr>
                <w:color w:val="2D3748"/>
                <w:sz w:val="19"/>
              </w:rPr>
              <w:t>Flask(app), request.files, jsonify(), make_response()</w:t>
            </w:r>
          </w:p>
        </w:tc>
        <w:tc>
          <w:tcPr>
            <w:tcW w:type="dxa" w:w="2340"/>
            <w:shd w:val="clear" w:color="auto" w:fill="FFFFFF"/>
            <w:tcMar>
              <w:top w:w="80" w:type="dxa"/>
              <w:bottom w:w="80" w:type="dxa"/>
              <w:left w:w="120" w:type="dxa"/>
              <w:right w:w="120" w:type="dxa"/>
            </w:tcMar>
          </w:tcPr>
          <w:p>
            <w:pPr>
              <w:spacing w:after="0"/>
              <w:jc w:val="left"/>
            </w:pPr>
            <w:r>
              <w:rPr>
                <w:color w:val="2D3748"/>
                <w:sz w:val="19"/>
              </w:rPr>
              <w:t>Lightweight, synchronous WSGI microframework capable of handling multipart/form-data uploads from ESP32 with zero overhead.</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Streamlit</w:t>
            </w:r>
          </w:p>
        </w:tc>
        <w:tc>
          <w:tcPr>
            <w:tcW w:type="dxa" w:w="2340"/>
            <w:shd w:val="clear" w:color="auto" w:fill="F7FAFC"/>
            <w:tcMar>
              <w:top w:w="80" w:type="dxa"/>
              <w:bottom w:w="80" w:type="dxa"/>
              <w:left w:w="120" w:type="dxa"/>
              <w:right w:w="120" w:type="dxa"/>
            </w:tcMar>
          </w:tcPr>
          <w:p>
            <w:pPr>
              <w:spacing w:after="0"/>
              <w:jc w:val="left"/>
            </w:pPr>
            <w:r>
              <w:rPr>
                <w:color w:val="2D3748"/>
                <w:sz w:val="19"/>
              </w:rPr>
              <w:t>Real-Time Patient &amp; Therapist Dashboard</w:t>
            </w:r>
          </w:p>
        </w:tc>
        <w:tc>
          <w:tcPr>
            <w:tcW w:type="dxa" w:w="2340"/>
            <w:shd w:val="clear" w:color="auto" w:fill="F7FAFC"/>
            <w:tcMar>
              <w:top w:w="80" w:type="dxa"/>
              <w:bottom w:w="80" w:type="dxa"/>
              <w:left w:w="120" w:type="dxa"/>
              <w:right w:w="120" w:type="dxa"/>
            </w:tcMar>
          </w:tcPr>
          <w:p>
            <w:pPr>
              <w:spacing w:after="0"/>
              <w:jc w:val="left"/>
            </w:pPr>
            <w:r>
              <w:rPr>
                <w:color w:val="2D3748"/>
                <w:sz w:val="19"/>
              </w:rPr>
              <w:t>st.set_page_config(), st.line_chart(), st.metric(), @st.cache_data</w:t>
            </w:r>
          </w:p>
        </w:tc>
        <w:tc>
          <w:tcPr>
            <w:tcW w:type="dxa" w:w="2340"/>
            <w:shd w:val="clear" w:color="auto" w:fill="F7FAFC"/>
            <w:tcMar>
              <w:top w:w="80" w:type="dxa"/>
              <w:bottom w:w="80" w:type="dxa"/>
              <w:left w:w="120" w:type="dxa"/>
              <w:right w:w="120" w:type="dxa"/>
            </w:tcMar>
          </w:tcPr>
          <w:p>
            <w:pPr>
              <w:spacing w:after="0"/>
              <w:jc w:val="left"/>
            </w:pPr>
            <w:r>
              <w:rPr>
                <w:color w:val="2D3748"/>
                <w:sz w:val="19"/>
              </w:rPr>
              <w:t>Declarative UI rendering framework allowing instant dynamic visualization of fluency scores without frontend JS build steps.</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sqlite3</w:t>
            </w:r>
          </w:p>
        </w:tc>
        <w:tc>
          <w:tcPr>
            <w:tcW w:type="dxa" w:w="2340"/>
            <w:shd w:val="clear" w:color="auto" w:fill="FFFFFF"/>
            <w:tcMar>
              <w:top w:w="80" w:type="dxa"/>
              <w:bottom w:w="80" w:type="dxa"/>
              <w:left w:w="120" w:type="dxa"/>
              <w:right w:w="120" w:type="dxa"/>
            </w:tcMar>
          </w:tcPr>
          <w:p>
            <w:pPr>
              <w:spacing w:after="0"/>
              <w:jc w:val="left"/>
            </w:pPr>
            <w:r>
              <w:rPr>
                <w:color w:val="2D3748"/>
                <w:sz w:val="19"/>
              </w:rPr>
              <w:t>ACID-Compliant Relational Database</w:t>
            </w:r>
          </w:p>
        </w:tc>
        <w:tc>
          <w:tcPr>
            <w:tcW w:type="dxa" w:w="2340"/>
            <w:shd w:val="clear" w:color="auto" w:fill="FFFFFF"/>
            <w:tcMar>
              <w:top w:w="80" w:type="dxa"/>
              <w:bottom w:w="80" w:type="dxa"/>
              <w:left w:w="120" w:type="dxa"/>
              <w:right w:w="120" w:type="dxa"/>
            </w:tcMar>
          </w:tcPr>
          <w:p>
            <w:pPr>
              <w:spacing w:after="0"/>
              <w:jc w:val="left"/>
            </w:pPr>
            <w:r>
              <w:rPr>
                <w:color w:val="2D3748"/>
                <w:sz w:val="19"/>
              </w:rPr>
              <w:t>sqlite3.connect(), Cursor.execute(), Transaction isolation</w:t>
            </w:r>
          </w:p>
        </w:tc>
        <w:tc>
          <w:tcPr>
            <w:tcW w:type="dxa" w:w="2340"/>
            <w:shd w:val="clear" w:color="auto" w:fill="FFFFFF"/>
            <w:tcMar>
              <w:top w:w="80" w:type="dxa"/>
              <w:bottom w:w="80" w:type="dxa"/>
              <w:left w:w="120" w:type="dxa"/>
              <w:right w:w="120" w:type="dxa"/>
            </w:tcMar>
          </w:tcPr>
          <w:p>
            <w:pPr>
              <w:spacing w:after="0"/>
              <w:jc w:val="left"/>
            </w:pPr>
            <w:r>
              <w:rPr>
                <w:color w:val="2D3748"/>
                <w:sz w:val="19"/>
              </w:rPr>
              <w:t>Built-in zero-configuration SQL engine ensuring persistent local storage of speech sessions and disfluency predictions.</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Librosa</w:t>
            </w:r>
          </w:p>
        </w:tc>
        <w:tc>
          <w:tcPr>
            <w:tcW w:type="dxa" w:w="2340"/>
            <w:shd w:val="clear" w:color="auto" w:fill="F7FAFC"/>
            <w:tcMar>
              <w:top w:w="80" w:type="dxa"/>
              <w:bottom w:w="80" w:type="dxa"/>
              <w:left w:w="120" w:type="dxa"/>
              <w:right w:w="120" w:type="dxa"/>
            </w:tcMar>
          </w:tcPr>
          <w:p>
            <w:pPr>
              <w:spacing w:after="0"/>
              <w:jc w:val="left"/>
            </w:pPr>
            <w:r>
              <w:rPr>
                <w:color w:val="2D3748"/>
                <w:sz w:val="19"/>
              </w:rPr>
              <w:t>Digital Audio Signal Processing</w:t>
            </w:r>
          </w:p>
        </w:tc>
        <w:tc>
          <w:tcPr>
            <w:tcW w:type="dxa" w:w="2340"/>
            <w:shd w:val="clear" w:color="auto" w:fill="F7FAFC"/>
            <w:tcMar>
              <w:top w:w="80" w:type="dxa"/>
              <w:bottom w:w="80" w:type="dxa"/>
              <w:left w:w="120" w:type="dxa"/>
              <w:right w:w="120" w:type="dxa"/>
            </w:tcMar>
          </w:tcPr>
          <w:p>
            <w:pPr>
              <w:spacing w:after="0"/>
              <w:jc w:val="left"/>
            </w:pPr>
            <w:r>
              <w:rPr>
                <w:color w:val="2D3748"/>
                <w:sz w:val="19"/>
              </w:rPr>
              <w:t>librosa.load(), librosa.feature.mfcc(), librosa.stft()</w:t>
            </w:r>
          </w:p>
        </w:tc>
        <w:tc>
          <w:tcPr>
            <w:tcW w:type="dxa" w:w="2340"/>
            <w:shd w:val="clear" w:color="auto" w:fill="F7FAFC"/>
            <w:tcMar>
              <w:top w:w="80" w:type="dxa"/>
              <w:bottom w:w="80" w:type="dxa"/>
              <w:left w:w="120" w:type="dxa"/>
              <w:right w:w="120" w:type="dxa"/>
            </w:tcMar>
          </w:tcPr>
          <w:p>
            <w:pPr>
              <w:spacing w:after="0"/>
              <w:jc w:val="left"/>
            </w:pPr>
            <w:r>
              <w:rPr>
                <w:color w:val="2D3748"/>
                <w:sz w:val="19"/>
              </w:rPr>
              <w:t>Gold standard Python library for Short-Time Fourier Transforms (STFT), Mel-spectrogram generation, and MFCC feature extraction.</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NumPy</w:t>
            </w:r>
          </w:p>
        </w:tc>
        <w:tc>
          <w:tcPr>
            <w:tcW w:type="dxa" w:w="2340"/>
            <w:shd w:val="clear" w:color="auto" w:fill="FFFFFF"/>
            <w:tcMar>
              <w:top w:w="80" w:type="dxa"/>
              <w:bottom w:w="80" w:type="dxa"/>
              <w:left w:w="120" w:type="dxa"/>
              <w:right w:w="120" w:type="dxa"/>
            </w:tcMar>
          </w:tcPr>
          <w:p>
            <w:pPr>
              <w:spacing w:after="0"/>
              <w:jc w:val="left"/>
            </w:pPr>
            <w:r>
              <w:rPr>
                <w:color w:val="2D3748"/>
                <w:sz w:val="19"/>
              </w:rPr>
              <w:t>Multidimensional Numerical Computing</w:t>
            </w:r>
          </w:p>
        </w:tc>
        <w:tc>
          <w:tcPr>
            <w:tcW w:type="dxa" w:w="2340"/>
            <w:shd w:val="clear" w:color="auto" w:fill="FFFFFF"/>
            <w:tcMar>
              <w:top w:w="80" w:type="dxa"/>
              <w:bottom w:w="80" w:type="dxa"/>
              <w:left w:w="120" w:type="dxa"/>
              <w:right w:w="120" w:type="dxa"/>
            </w:tcMar>
          </w:tcPr>
          <w:p>
            <w:pPr>
              <w:spacing w:after="0"/>
              <w:jc w:val="left"/>
            </w:pPr>
            <w:r>
              <w:rPr>
                <w:color w:val="2D3748"/>
                <w:sz w:val="19"/>
              </w:rPr>
              <w:t>np.ndarray, np.mean(), np.std(), np.dot()</w:t>
            </w:r>
          </w:p>
        </w:tc>
        <w:tc>
          <w:tcPr>
            <w:tcW w:type="dxa" w:w="2340"/>
            <w:shd w:val="clear" w:color="auto" w:fill="FFFFFF"/>
            <w:tcMar>
              <w:top w:w="80" w:type="dxa"/>
              <w:bottom w:w="80" w:type="dxa"/>
              <w:left w:w="120" w:type="dxa"/>
              <w:right w:w="120" w:type="dxa"/>
            </w:tcMar>
          </w:tcPr>
          <w:p>
            <w:pPr>
              <w:spacing w:after="0"/>
              <w:jc w:val="left"/>
            </w:pPr>
            <w:r>
              <w:rPr>
                <w:color w:val="2D3748"/>
                <w:sz w:val="19"/>
              </w:rPr>
              <w:t>High-performance C-optimized array manipulation used for audio frame vectorization, feature scaling, and distance metrics.</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Pandas</w:t>
            </w:r>
          </w:p>
        </w:tc>
        <w:tc>
          <w:tcPr>
            <w:tcW w:type="dxa" w:w="2340"/>
            <w:shd w:val="clear" w:color="auto" w:fill="F7FAFC"/>
            <w:tcMar>
              <w:top w:w="80" w:type="dxa"/>
              <w:bottom w:w="80" w:type="dxa"/>
              <w:left w:w="120" w:type="dxa"/>
              <w:right w:w="120" w:type="dxa"/>
            </w:tcMar>
          </w:tcPr>
          <w:p>
            <w:pPr>
              <w:spacing w:after="0"/>
              <w:jc w:val="left"/>
            </w:pPr>
            <w:r>
              <w:rPr>
                <w:color w:val="2D3748"/>
                <w:sz w:val="19"/>
              </w:rPr>
              <w:t>Temporal Data Aggregation</w:t>
            </w:r>
          </w:p>
        </w:tc>
        <w:tc>
          <w:tcPr>
            <w:tcW w:type="dxa" w:w="2340"/>
            <w:shd w:val="clear" w:color="auto" w:fill="F7FAFC"/>
            <w:tcMar>
              <w:top w:w="80" w:type="dxa"/>
              <w:bottom w:w="80" w:type="dxa"/>
              <w:left w:w="120" w:type="dxa"/>
              <w:right w:w="120" w:type="dxa"/>
            </w:tcMar>
          </w:tcPr>
          <w:p>
            <w:pPr>
              <w:spacing w:after="0"/>
              <w:jc w:val="left"/>
            </w:pPr>
            <w:r>
              <w:rPr>
                <w:color w:val="2D3748"/>
                <w:sz w:val="19"/>
              </w:rPr>
              <w:t>pd.DataFrame, pd.to_datetime(), df.groupby(), df.resample()</w:t>
            </w:r>
          </w:p>
        </w:tc>
        <w:tc>
          <w:tcPr>
            <w:tcW w:type="dxa" w:w="2340"/>
            <w:shd w:val="clear" w:color="auto" w:fill="F7FAFC"/>
            <w:tcMar>
              <w:top w:w="80" w:type="dxa"/>
              <w:bottom w:w="80" w:type="dxa"/>
              <w:left w:w="120" w:type="dxa"/>
              <w:right w:w="120" w:type="dxa"/>
            </w:tcMar>
          </w:tcPr>
          <w:p>
            <w:pPr>
              <w:spacing w:after="0"/>
              <w:jc w:val="left"/>
            </w:pPr>
            <w:r>
              <w:rPr>
                <w:color w:val="2D3748"/>
                <w:sz w:val="19"/>
              </w:rPr>
              <w:t>Tabular data structure management for rolling weekly/monthly trend analysis and clinical report export generation.</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Matplotlib</w:t>
            </w:r>
          </w:p>
        </w:tc>
        <w:tc>
          <w:tcPr>
            <w:tcW w:type="dxa" w:w="2340"/>
            <w:shd w:val="clear" w:color="auto" w:fill="FFFFFF"/>
            <w:tcMar>
              <w:top w:w="80" w:type="dxa"/>
              <w:bottom w:w="80" w:type="dxa"/>
              <w:left w:w="120" w:type="dxa"/>
              <w:right w:w="120" w:type="dxa"/>
            </w:tcMar>
          </w:tcPr>
          <w:p>
            <w:pPr>
              <w:spacing w:after="0"/>
              <w:jc w:val="left"/>
            </w:pPr>
            <w:r>
              <w:rPr>
                <w:color w:val="2D3748"/>
                <w:sz w:val="19"/>
              </w:rPr>
              <w:t>Static Visualizations &amp; Custom Plots</w:t>
            </w:r>
          </w:p>
        </w:tc>
        <w:tc>
          <w:tcPr>
            <w:tcW w:type="dxa" w:w="2340"/>
            <w:shd w:val="clear" w:color="auto" w:fill="FFFFFF"/>
            <w:tcMar>
              <w:top w:w="80" w:type="dxa"/>
              <w:bottom w:w="80" w:type="dxa"/>
              <w:left w:w="120" w:type="dxa"/>
              <w:right w:w="120" w:type="dxa"/>
            </w:tcMar>
          </w:tcPr>
          <w:p>
            <w:pPr>
              <w:spacing w:after="0"/>
              <w:jc w:val="left"/>
            </w:pPr>
            <w:r>
              <w:rPr>
                <w:color w:val="2D3748"/>
                <w:sz w:val="19"/>
              </w:rPr>
              <w:t>plt.subplots(), Figure, Axes, Patches</w:t>
            </w:r>
          </w:p>
        </w:tc>
        <w:tc>
          <w:tcPr>
            <w:tcW w:type="dxa" w:w="2340"/>
            <w:shd w:val="clear" w:color="auto" w:fill="FFFFFF"/>
            <w:tcMar>
              <w:top w:w="80" w:type="dxa"/>
              <w:bottom w:w="80" w:type="dxa"/>
              <w:left w:w="120" w:type="dxa"/>
              <w:right w:w="120" w:type="dxa"/>
            </w:tcMar>
          </w:tcPr>
          <w:p>
            <w:pPr>
              <w:spacing w:after="0"/>
              <w:jc w:val="left"/>
            </w:pPr>
            <w:r>
              <w:rPr>
                <w:color w:val="2D3748"/>
                <w:sz w:val="19"/>
              </w:rPr>
              <w:t>Generates high-resolution publication-grade technical figures, embedded diagrams, and clinical summary charts.</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Plotly</w:t>
            </w:r>
          </w:p>
        </w:tc>
        <w:tc>
          <w:tcPr>
            <w:tcW w:type="dxa" w:w="2340"/>
            <w:shd w:val="clear" w:color="auto" w:fill="F7FAFC"/>
            <w:tcMar>
              <w:top w:w="80" w:type="dxa"/>
              <w:bottom w:w="80" w:type="dxa"/>
              <w:left w:w="120" w:type="dxa"/>
              <w:right w:w="120" w:type="dxa"/>
            </w:tcMar>
          </w:tcPr>
          <w:p>
            <w:pPr>
              <w:spacing w:after="0"/>
              <w:jc w:val="left"/>
            </w:pPr>
            <w:r>
              <w:rPr>
                <w:color w:val="2D3748"/>
                <w:sz w:val="19"/>
              </w:rPr>
              <w:t>Interactive Chart Engine</w:t>
            </w:r>
          </w:p>
        </w:tc>
        <w:tc>
          <w:tcPr>
            <w:tcW w:type="dxa" w:w="2340"/>
            <w:shd w:val="clear" w:color="auto" w:fill="F7FAFC"/>
            <w:tcMar>
              <w:top w:w="80" w:type="dxa"/>
              <w:bottom w:w="80" w:type="dxa"/>
              <w:left w:w="120" w:type="dxa"/>
              <w:right w:w="120" w:type="dxa"/>
            </w:tcMar>
          </w:tcPr>
          <w:p>
            <w:pPr>
              <w:spacing w:after="0"/>
              <w:jc w:val="left"/>
            </w:pPr>
            <w:r>
              <w:rPr>
                <w:color w:val="2D3748"/>
                <w:sz w:val="19"/>
              </w:rPr>
              <w:t>plotly.graph_objects.Figure, px.timeline()</w:t>
            </w:r>
          </w:p>
        </w:tc>
        <w:tc>
          <w:tcPr>
            <w:tcW w:type="dxa" w:w="2340"/>
            <w:shd w:val="clear" w:color="auto" w:fill="F7FAFC"/>
            <w:tcMar>
              <w:top w:w="80" w:type="dxa"/>
              <w:bottom w:w="80" w:type="dxa"/>
              <w:left w:w="120" w:type="dxa"/>
              <w:right w:w="120" w:type="dxa"/>
            </w:tcMar>
          </w:tcPr>
          <w:p>
            <w:pPr>
              <w:spacing w:after="0"/>
              <w:jc w:val="left"/>
            </w:pPr>
            <w:r>
              <w:rPr>
                <w:color w:val="2D3748"/>
                <w:sz w:val="19"/>
              </w:rPr>
              <w:t>Provides hoverable, zoomable time-series charts for speech disfluency distribution across patient recording sessions.</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Scikit-learn</w:t>
            </w:r>
          </w:p>
        </w:tc>
        <w:tc>
          <w:tcPr>
            <w:tcW w:type="dxa" w:w="2340"/>
            <w:shd w:val="clear" w:color="auto" w:fill="FFFFFF"/>
            <w:tcMar>
              <w:top w:w="80" w:type="dxa"/>
              <w:bottom w:w="80" w:type="dxa"/>
              <w:left w:w="120" w:type="dxa"/>
              <w:right w:w="120" w:type="dxa"/>
            </w:tcMar>
          </w:tcPr>
          <w:p>
            <w:pPr>
              <w:spacing w:after="0"/>
              <w:jc w:val="left"/>
            </w:pPr>
            <w:r>
              <w:rPr>
                <w:color w:val="2D3748"/>
                <w:sz w:val="19"/>
              </w:rPr>
              <w:t>Data Normalization &amp; Speaker Embeddings</w:t>
            </w:r>
          </w:p>
        </w:tc>
        <w:tc>
          <w:tcPr>
            <w:tcW w:type="dxa" w:w="2340"/>
            <w:shd w:val="clear" w:color="auto" w:fill="FFFFFF"/>
            <w:tcMar>
              <w:top w:w="80" w:type="dxa"/>
              <w:bottom w:w="80" w:type="dxa"/>
              <w:left w:w="120" w:type="dxa"/>
              <w:right w:w="120" w:type="dxa"/>
            </w:tcMar>
          </w:tcPr>
          <w:p>
            <w:pPr>
              <w:spacing w:after="0"/>
              <w:jc w:val="left"/>
            </w:pPr>
            <w:r>
              <w:rPr>
                <w:color w:val="2D3748"/>
                <w:sz w:val="19"/>
              </w:rPr>
              <w:t>StandardScaler(), cosine_similarity()</w:t>
            </w:r>
          </w:p>
        </w:tc>
        <w:tc>
          <w:tcPr>
            <w:tcW w:type="dxa" w:w="2340"/>
            <w:shd w:val="clear" w:color="auto" w:fill="FFFFFF"/>
            <w:tcMar>
              <w:top w:w="80" w:type="dxa"/>
              <w:bottom w:w="80" w:type="dxa"/>
              <w:left w:w="120" w:type="dxa"/>
              <w:right w:w="120" w:type="dxa"/>
            </w:tcMar>
          </w:tcPr>
          <w:p>
            <w:pPr>
              <w:spacing w:after="0"/>
              <w:jc w:val="left"/>
            </w:pPr>
            <w:r>
              <w:rPr>
                <w:color w:val="2D3748"/>
                <w:sz w:val="19"/>
              </w:rPr>
              <w:t>Used for standardizing feature vectors prior to neural network inference and calculating speaker verification similarity scores.</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PyTorch / TensorFlow</w:t>
            </w:r>
          </w:p>
        </w:tc>
        <w:tc>
          <w:tcPr>
            <w:tcW w:type="dxa" w:w="2340"/>
            <w:shd w:val="clear" w:color="auto" w:fill="F7FAFC"/>
            <w:tcMar>
              <w:top w:w="80" w:type="dxa"/>
              <w:bottom w:w="80" w:type="dxa"/>
              <w:left w:w="120" w:type="dxa"/>
              <w:right w:w="120" w:type="dxa"/>
            </w:tcMar>
          </w:tcPr>
          <w:p>
            <w:pPr>
              <w:spacing w:after="0"/>
              <w:jc w:val="left"/>
            </w:pPr>
            <w:r>
              <w:rPr>
                <w:color w:val="2D3748"/>
                <w:sz w:val="19"/>
              </w:rPr>
              <w:t>CNN-LSTM Deep Learning Inference Engine</w:t>
            </w:r>
          </w:p>
        </w:tc>
        <w:tc>
          <w:tcPr>
            <w:tcW w:type="dxa" w:w="2340"/>
            <w:shd w:val="clear" w:color="auto" w:fill="F7FAFC"/>
            <w:tcMar>
              <w:top w:w="80" w:type="dxa"/>
              <w:bottom w:w="80" w:type="dxa"/>
              <w:left w:w="120" w:type="dxa"/>
              <w:right w:w="120" w:type="dxa"/>
            </w:tcMar>
          </w:tcPr>
          <w:p>
            <w:pPr>
              <w:spacing w:after="0"/>
              <w:jc w:val="left"/>
            </w:pPr>
            <w:r>
              <w:rPr>
                <w:color w:val="2D3748"/>
                <w:sz w:val="19"/>
              </w:rPr>
              <w:t>torch.jit.load() / tf.keras.models.load_model()</w:t>
            </w:r>
          </w:p>
        </w:tc>
        <w:tc>
          <w:tcPr>
            <w:tcW w:type="dxa" w:w="2340"/>
            <w:shd w:val="clear" w:color="auto" w:fill="F7FAFC"/>
            <w:tcMar>
              <w:top w:w="80" w:type="dxa"/>
              <w:bottom w:w="80" w:type="dxa"/>
              <w:left w:w="120" w:type="dxa"/>
              <w:right w:w="120" w:type="dxa"/>
            </w:tcMar>
          </w:tcPr>
          <w:p>
            <w:pPr>
              <w:spacing w:after="0"/>
              <w:jc w:val="left"/>
            </w:pPr>
            <w:r>
              <w:rPr>
                <w:color w:val="2D3748"/>
                <w:sz w:val="19"/>
              </w:rPr>
              <w:t>Executes deep learning inference on extracted MFCC feature sequences to classify speech frames into Fluent vs. Disfluent categories.</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Requests</w:t>
            </w:r>
          </w:p>
        </w:tc>
        <w:tc>
          <w:tcPr>
            <w:tcW w:type="dxa" w:w="2340"/>
            <w:shd w:val="clear" w:color="auto" w:fill="FFFFFF"/>
            <w:tcMar>
              <w:top w:w="80" w:type="dxa"/>
              <w:bottom w:w="80" w:type="dxa"/>
              <w:left w:w="120" w:type="dxa"/>
              <w:right w:w="120" w:type="dxa"/>
            </w:tcMar>
          </w:tcPr>
          <w:p>
            <w:pPr>
              <w:spacing w:after="0"/>
              <w:jc w:val="left"/>
            </w:pPr>
            <w:r>
              <w:rPr>
                <w:color w:val="2D3748"/>
                <w:sz w:val="19"/>
              </w:rPr>
              <w:t>HTTP Client Fallback / External Sync</w:t>
            </w:r>
          </w:p>
        </w:tc>
        <w:tc>
          <w:tcPr>
            <w:tcW w:type="dxa" w:w="2340"/>
            <w:shd w:val="clear" w:color="auto" w:fill="FFFFFF"/>
            <w:tcMar>
              <w:top w:w="80" w:type="dxa"/>
              <w:bottom w:w="80" w:type="dxa"/>
              <w:left w:w="120" w:type="dxa"/>
              <w:right w:w="120" w:type="dxa"/>
            </w:tcMar>
          </w:tcPr>
          <w:p>
            <w:pPr>
              <w:spacing w:after="0"/>
              <w:jc w:val="left"/>
            </w:pPr>
            <w:r>
              <w:rPr>
                <w:color w:val="2D3748"/>
                <w:sz w:val="19"/>
              </w:rPr>
              <w:t>requests.post(), requests.get(), Session()</w:t>
            </w:r>
          </w:p>
        </w:tc>
        <w:tc>
          <w:tcPr>
            <w:tcW w:type="dxa" w:w="2340"/>
            <w:shd w:val="clear" w:color="auto" w:fill="FFFFFF"/>
            <w:tcMar>
              <w:top w:w="80" w:type="dxa"/>
              <w:bottom w:w="80" w:type="dxa"/>
              <w:left w:w="120" w:type="dxa"/>
              <w:right w:w="120" w:type="dxa"/>
            </w:tcMar>
          </w:tcPr>
          <w:p>
            <w:pPr>
              <w:spacing w:after="0"/>
              <w:jc w:val="left"/>
            </w:pPr>
            <w:r>
              <w:rPr>
                <w:color w:val="2D3748"/>
                <w:sz w:val="19"/>
              </w:rPr>
              <w:t>Handles outbound REST calls during cloud synchronization and external notification dispatching.</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OS</w:t>
            </w:r>
          </w:p>
        </w:tc>
        <w:tc>
          <w:tcPr>
            <w:tcW w:type="dxa" w:w="2340"/>
            <w:shd w:val="clear" w:color="auto" w:fill="F7FAFC"/>
            <w:tcMar>
              <w:top w:w="80" w:type="dxa"/>
              <w:bottom w:w="80" w:type="dxa"/>
              <w:left w:w="120" w:type="dxa"/>
              <w:right w:w="120" w:type="dxa"/>
            </w:tcMar>
          </w:tcPr>
          <w:p>
            <w:pPr>
              <w:spacing w:after="0"/>
              <w:jc w:val="left"/>
            </w:pPr>
            <w:r>
              <w:rPr>
                <w:color w:val="2D3748"/>
                <w:sz w:val="19"/>
              </w:rPr>
              <w:t>Filesystem I/O &amp; Path Operations</w:t>
            </w:r>
          </w:p>
        </w:tc>
        <w:tc>
          <w:tcPr>
            <w:tcW w:type="dxa" w:w="2340"/>
            <w:shd w:val="clear" w:color="auto" w:fill="F7FAFC"/>
            <w:tcMar>
              <w:top w:w="80" w:type="dxa"/>
              <w:bottom w:w="80" w:type="dxa"/>
              <w:left w:w="120" w:type="dxa"/>
              <w:right w:w="120" w:type="dxa"/>
            </w:tcMar>
          </w:tcPr>
          <w:p>
            <w:pPr>
              <w:spacing w:after="0"/>
              <w:jc w:val="left"/>
            </w:pPr>
            <w:r>
              <w:rPr>
                <w:color w:val="2D3748"/>
                <w:sz w:val="19"/>
              </w:rPr>
              <w:t>os.path.join(), os.makedirs(), os.remove()</w:t>
            </w:r>
          </w:p>
        </w:tc>
        <w:tc>
          <w:tcPr>
            <w:tcW w:type="dxa" w:w="2340"/>
            <w:shd w:val="clear" w:color="auto" w:fill="F7FAFC"/>
            <w:tcMar>
              <w:top w:w="80" w:type="dxa"/>
              <w:bottom w:w="80" w:type="dxa"/>
              <w:left w:w="120" w:type="dxa"/>
              <w:right w:w="120" w:type="dxa"/>
            </w:tcMar>
          </w:tcPr>
          <w:p>
            <w:pPr>
              <w:spacing w:after="0"/>
              <w:jc w:val="left"/>
            </w:pPr>
            <w:r>
              <w:rPr>
                <w:color w:val="2D3748"/>
                <w:sz w:val="19"/>
              </w:rPr>
              <w:t>Manages temporary audio file buffers, safe directory resolution, and local file storage lifecycle.</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Datetime</w:t>
            </w:r>
          </w:p>
        </w:tc>
        <w:tc>
          <w:tcPr>
            <w:tcW w:type="dxa" w:w="2340"/>
            <w:shd w:val="clear" w:color="auto" w:fill="FFFFFF"/>
            <w:tcMar>
              <w:top w:w="80" w:type="dxa"/>
              <w:bottom w:w="80" w:type="dxa"/>
              <w:left w:w="120" w:type="dxa"/>
              <w:right w:w="120" w:type="dxa"/>
            </w:tcMar>
          </w:tcPr>
          <w:p>
            <w:pPr>
              <w:spacing w:after="0"/>
              <w:jc w:val="left"/>
            </w:pPr>
            <w:r>
              <w:rPr>
                <w:color w:val="2D3748"/>
                <w:sz w:val="19"/>
              </w:rPr>
              <w:t>Timestamp Serialization &amp; Time Delta</w:t>
            </w:r>
          </w:p>
        </w:tc>
        <w:tc>
          <w:tcPr>
            <w:tcW w:type="dxa" w:w="2340"/>
            <w:shd w:val="clear" w:color="auto" w:fill="FFFFFF"/>
            <w:tcMar>
              <w:top w:w="80" w:type="dxa"/>
              <w:bottom w:w="80" w:type="dxa"/>
              <w:left w:w="120" w:type="dxa"/>
              <w:right w:w="120" w:type="dxa"/>
            </w:tcMar>
          </w:tcPr>
          <w:p>
            <w:pPr>
              <w:spacing w:after="0"/>
              <w:jc w:val="left"/>
            </w:pPr>
            <w:r>
              <w:rPr>
                <w:color w:val="2D3748"/>
                <w:sz w:val="19"/>
              </w:rPr>
              <w:t>datetime.now(), timedelta, isoformat()</w:t>
            </w:r>
          </w:p>
        </w:tc>
        <w:tc>
          <w:tcPr>
            <w:tcW w:type="dxa" w:w="2340"/>
            <w:shd w:val="clear" w:color="auto" w:fill="FFFFFF"/>
            <w:tcMar>
              <w:top w:w="80" w:type="dxa"/>
              <w:bottom w:w="80" w:type="dxa"/>
              <w:left w:w="120" w:type="dxa"/>
              <w:right w:w="120" w:type="dxa"/>
            </w:tcMar>
          </w:tcPr>
          <w:p>
            <w:pPr>
              <w:spacing w:after="0"/>
              <w:jc w:val="left"/>
            </w:pPr>
            <w:r>
              <w:rPr>
                <w:color w:val="2D3748"/>
                <w:sz w:val="19"/>
              </w:rPr>
              <w:t>Generates standardized ISO-8601 timestamps for session tracking, database indexing, and clinical timeline filtering.</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JSON</w:t>
            </w:r>
          </w:p>
        </w:tc>
        <w:tc>
          <w:tcPr>
            <w:tcW w:type="dxa" w:w="2340"/>
            <w:shd w:val="clear" w:color="auto" w:fill="F7FAFC"/>
            <w:tcMar>
              <w:top w:w="80" w:type="dxa"/>
              <w:bottom w:w="80" w:type="dxa"/>
              <w:left w:w="120" w:type="dxa"/>
              <w:right w:w="120" w:type="dxa"/>
            </w:tcMar>
          </w:tcPr>
          <w:p>
            <w:pPr>
              <w:spacing w:after="0"/>
              <w:jc w:val="left"/>
            </w:pPr>
            <w:r>
              <w:rPr>
                <w:color w:val="2D3748"/>
                <w:sz w:val="19"/>
              </w:rPr>
              <w:t>Payload Serialization / Deserialization</w:t>
            </w:r>
          </w:p>
        </w:tc>
        <w:tc>
          <w:tcPr>
            <w:tcW w:type="dxa" w:w="2340"/>
            <w:shd w:val="clear" w:color="auto" w:fill="F7FAFC"/>
            <w:tcMar>
              <w:top w:w="80" w:type="dxa"/>
              <w:bottom w:w="80" w:type="dxa"/>
              <w:left w:w="120" w:type="dxa"/>
              <w:right w:w="120" w:type="dxa"/>
            </w:tcMar>
          </w:tcPr>
          <w:p>
            <w:pPr>
              <w:spacing w:after="0"/>
              <w:jc w:val="left"/>
            </w:pPr>
            <w:r>
              <w:rPr>
                <w:color w:val="2D3748"/>
                <w:sz w:val="19"/>
              </w:rPr>
              <w:t>json.dumps(), json.loads(), json.JSONDecodeError</w:t>
            </w:r>
          </w:p>
        </w:tc>
        <w:tc>
          <w:tcPr>
            <w:tcW w:type="dxa" w:w="2340"/>
            <w:shd w:val="clear" w:color="auto" w:fill="F7FAFC"/>
            <w:tcMar>
              <w:top w:w="80" w:type="dxa"/>
              <w:bottom w:w="80" w:type="dxa"/>
              <w:left w:w="120" w:type="dxa"/>
              <w:right w:w="120" w:type="dxa"/>
            </w:tcMar>
          </w:tcPr>
          <w:p>
            <w:pPr>
              <w:spacing w:after="0"/>
              <w:jc w:val="left"/>
            </w:pPr>
            <w:r>
              <w:rPr>
                <w:color w:val="2D3748"/>
                <w:sz w:val="19"/>
              </w:rPr>
              <w:t>Converts complex python dictionaries into standardized JSON strings for ESP32 hardware response payloads and REST APIs.</w:t>
            </w:r>
          </w:p>
        </w:tc>
      </w:tr>
    </w:tbl>
    <w:p>
      <w:pPr>
        <w:spacing w:after="120"/>
      </w:pPr>
    </w:p>
    <w:p>
      <w:pPr>
        <w:keepNext/>
        <w:spacing w:before="360" w:after="160"/>
      </w:pPr>
      <w:r>
        <w:rPr>
          <w:rFonts w:ascii="Calibri" w:hAnsi="Calibri"/>
          <w:b/>
          <w:color w:val="1A365D"/>
          <w:sz w:val="36"/>
        </w:rPr>
        <w:t>2. Flask Backend &amp; Hardware Communication Architecture</w:t>
      </w:r>
    </w:p>
    <w:p>
      <w:pPr>
        <w:keepNext/>
        <w:spacing w:before="280" w:after="120"/>
      </w:pPr>
      <w:r>
        <w:rPr>
          <w:rFonts w:ascii="Calibri" w:hAnsi="Calibri"/>
          <w:b/>
          <w:color w:val="2B6CB0"/>
          <w:sz w:val="28"/>
        </w:rPr>
        <w:t>2.1 WSGI Microframework Selection &amp; Architectural Rationale</w:t>
      </w:r>
    </w:p>
    <w:p>
      <w:r>
        <w:t>Flask is selected as the primary backend server due to its minimal WSGI overhead, explicit request routing, and straightforward handling of binary stream uploads. Unlike Django, which imposes heavy ORM abstractions and unused template engines, or FastAPI, which relies heavily on asynchronous event loops that offer no latency benefit for single-device binary stream writes, Flask provides direct, synchronous execution matching the serial processing lifecycle of audio ingestion.</w:t>
      </w:r>
    </w:p>
    <w:p>
      <w:pPr>
        <w:keepNext/>
        <w:spacing w:before="280" w:after="120"/>
      </w:pPr>
      <w:r>
        <w:rPr>
          <w:rFonts w:ascii="Calibri" w:hAnsi="Calibri"/>
          <w:b/>
          <w:color w:val="2B6CB0"/>
          <w:sz w:val="28"/>
        </w:rPr>
        <w:t>2.2 ESP32 Audio Upload Protocol &amp; HTTP Request Flow</w:t>
      </w:r>
    </w:p>
    <w:p>
      <w:r>
        <w:t>Communication between the ESP32 microcontroller and the Flask backend takes place over a local Wi-Fi network using standard HTTP/1.1 POST requests. The ESP32 captures 16-bit PCM audio from the INMP441 I2S microphone, encapsulates it into a WAV file header, and transmits it via `multipart/form-data` or raw binary payload stream to the `/api/v1/audio/upload` REST endpoint.</w:t>
      </w:r>
    </w:p>
    <w:tbl>
      <w:tblPr>
        <w:tblW w:type="auto" w:w="0"/>
        <w:jc w:val="center"/>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after="0"/>
            </w:pPr>
            <w:r>
              <w:rPr>
                <w:rFonts w:ascii="Consolas" w:hAnsi="Consolas"/>
                <w:color w:val="1A202C"/>
                <w:sz w:val="18"/>
              </w:rPr>
              <w:t>POST /api/v1/audio/upload HTTP/1.1</w:t>
              <w:br/>
              <w:t>Host: 192.168.1.100:5000</w:t>
              <w:br/>
              <w:t>User-Agent: ESP32-VoxFlow-Hardware/1.0</w:t>
              <w:br/>
              <w:t>Content-Type: multipart/form-data; boundary=----VoxFlowBoundary7MA4YWxk</w:t>
              <w:br/>
              <w:t>Content-Length: 64104</w:t>
              <w:br/>
              <w:br/>
              <w:t>------VoxFlowBoundary7MA4YWxk</w:t>
              <w:br/>
              <w:t>Content-Disposition: form-data; name="audio"; filename="rec_20260805_101500.wav"</w:t>
              <w:br/>
              <w:t>Content-Type: audio/wav</w:t>
              <w:br/>
              <w:br/>
              <w:t>[BINARY WAV DATA: 16kHz, 16-bit Mono PCM, 4 seconds]</w:t>
              <w:br/>
              <w:t>------VoxFlowBoundary7MA4YWxk--</w:t>
            </w:r>
          </w:p>
        </w:tc>
      </w:tr>
    </w:tbl>
    <w:p>
      <w:pPr>
        <w:spacing w:after="120"/>
      </w:pPr>
    </w:p>
    <w:p>
      <w:pPr>
        <w:keepNext/>
        <w:spacing w:before="280" w:after="120"/>
      </w:pPr>
      <w:r>
        <w:rPr>
          <w:rFonts w:ascii="Calibri" w:hAnsi="Calibri"/>
          <w:b/>
          <w:color w:val="2B6CB0"/>
          <w:sz w:val="28"/>
        </w:rPr>
        <w:t>2.3 Endpoint Route Specifications &amp; HTTP Response Handler</w:t>
      </w:r>
    </w:p>
    <w:p>
      <w:r>
        <w:t>The Flask backend exposes structured REST endpoints to handle audio ingestion, health diagnostics, prediction retrieval, and historical queries. Below is a Flask implementation snippet showing audio stream reception, temporary file staging, audio validation, pipeline execution trigger, and JSON response encoding back to the ESP32.</w:t>
      </w:r>
    </w:p>
    <w:tbl>
      <w:tblPr>
        <w:tblW w:type="auto" w:w="0"/>
        <w:jc w:val="center"/>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after="0"/>
            </w:pPr>
            <w:r>
              <w:rPr>
                <w:rFonts w:ascii="Consolas" w:hAnsi="Consolas"/>
                <w:color w:val="1A202C"/>
                <w:sz w:val="18"/>
              </w:rPr>
              <w:t>from flask import Flask, request, jsonify</w:t>
              <w:br/>
              <w:t>import os, time, uuid</w:t>
              <w:br/>
              <w:t>from datetime import datetime</w:t>
              <w:br/>
              <w:br/>
              <w:t>app = Flask(__name__)</w:t>
              <w:br/>
              <w:t>UPLOAD_DIR = './audio_buffer'</w:t>
              <w:br/>
              <w:t>os.makedirs(UPLOAD_DIR, exist_ok=True)</w:t>
              <w:br/>
              <w:br/>
              <w:t>@app.route('/api/v1/audio/upload', methods=['POST'])</w:t>
              <w:br/>
              <w:t>def handle_audio_upload():</w:t>
              <w:br/>
              <w:t xml:space="preserve">    if 'audio' not in request.files:</w:t>
              <w:br/>
              <w:t xml:space="preserve">        return jsonify({'status': 'error', 'message': 'Missing audio payload'}), 400</w:t>
              <w:br/>
              <w:t xml:space="preserve">    </w:t>
              <w:br/>
              <w:t xml:space="preserve">    file = request.files['audio']</w:t>
              <w:br/>
              <w:t xml:space="preserve">    if file.filename == '' or not file.filename.endswith('.wav'):</w:t>
              <w:br/>
              <w:t xml:space="preserve">        return jsonify({'status': 'error', 'message': 'Invalid file format. WAV expected'}), 415</w:t>
              <w:br/>
              <w:t xml:space="preserve">    </w:t>
              <w:br/>
              <w:t xml:space="preserve">    # Stage audio file to temporary disk buffer</w:t>
              <w:br/>
              <w:t xml:space="preserve">    filename = f"audio_{int(time.time())}_{uuid.uuid4().hex[:6]}.wav"</w:t>
              <w:br/>
              <w:t xml:space="preserve">    filepath = os.path.join(UPLOAD_DIR, filename)</w:t>
              <w:br/>
              <w:t xml:space="preserve">    file.save(filepath)</w:t>
              <w:br/>
              <w:t xml:space="preserve">    </w:t>
              <w:br/>
              <w:t xml:space="preserve">    # Trigger Pipeline Execution (Denoise -&gt; Verify -&gt; Extract -&gt; Predict -&gt; DB)</w:t>
              <w:br/>
              <w:t xml:space="preserve">    result = pipeline_runner.execute(filepath, user_id=request.form.get('user_id', 1))</w:t>
              <w:br/>
              <w:t xml:space="preserve">    </w:t>
              <w:br/>
              <w:t xml:space="preserve">    # Response Payload for ESP32 Feedback (LEDs &amp; OLED Display)</w:t>
              <w:br/>
              <w:t xml:space="preserve">    response_data = {</w:t>
              <w:br/>
              <w:t xml:space="preserve">        'status': 'success',</w:t>
              <w:br/>
              <w:t xml:space="preserve">        'timestamp': datetime.now().isoformat(),</w:t>
              <w:br/>
              <w:t xml:space="preserve">        'fluency_score': result['fluency_score'],</w:t>
              <w:br/>
              <w:t xml:space="preserve">        'stutter_detected': result['is_disfluent'],</w:t>
              <w:br/>
              <w:t xml:space="preserve">        'stutter_type': result['stutter_type'],</w:t>
              <w:br/>
              <w:t xml:space="preserve">        'display_message': f"Score: {result['fluency_score']:.1f}%"</w:t>
              <w:br/>
              <w:t xml:space="preserve">    }</w:t>
              <w:br/>
              <w:t xml:space="preserve">    return jsonify(response_data), 200</w:t>
              <w:br/>
              <w:br/>
              <w:t>if __name__ == '__main__':</w:t>
              <w:br/>
              <w:t xml:space="preserve">    app.run(host='0.0.0.0', port=5000, debug=False, threaded=True)</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Pr>
          <w:p>
            <w:pPr>
              <w:spacing w:after="40"/>
            </w:pPr>
            <w:r>
              <w:rPr>
                <w:b/>
                <w:color w:val="1A365D"/>
                <w:sz w:val="19"/>
              </w:rPr>
              <w:t>[HARDWARE-SOFTWARE FEEDBACK LOOP]</w:t>
              <w:br/>
            </w:r>
            <w:r>
              <w:rPr>
                <w:i/>
                <w:color w:val="2D3748"/>
                <w:sz w:val="20"/>
              </w:rPr>
              <w:t>Upon receiving HTTP 200 OK, the ESP32 parses the JSON payload. If `stutter_detected` is True, it illuminates the amber/red LED indicator and updates the OLED display with `display_message`. If False, a green LED illuminates, providing immediate visual feedback to the user.</w:t>
            </w:r>
          </w:p>
        </w:tc>
      </w:tr>
    </w:tbl>
    <w:p>
      <w:pPr>
        <w:spacing w:after="120"/>
      </w:pPr>
    </w:p>
    <w:p>
      <w:pPr>
        <w:keepNext/>
        <w:spacing w:before="360" w:after="160"/>
      </w:pPr>
      <w:r>
        <w:rPr>
          <w:rFonts w:ascii="Calibri" w:hAnsi="Calibri"/>
          <w:b/>
          <w:color w:val="1A365D"/>
          <w:sz w:val="36"/>
        </w:rPr>
        <w:t>3. Database Architecture &amp; Storage Flow</w:t>
      </w:r>
    </w:p>
    <w:p>
      <w:pPr>
        <w:keepNext/>
        <w:spacing w:before="280" w:after="120"/>
      </w:pPr>
      <w:r>
        <w:rPr>
          <w:rFonts w:ascii="Calibri" w:hAnsi="Calibri"/>
          <w:b/>
          <w:color w:val="2B6CB0"/>
          <w:sz w:val="28"/>
        </w:rPr>
        <w:t>3.1 SQLite Architectural Rationale &amp; Normalization</w:t>
      </w:r>
    </w:p>
    <w:p>
      <w:r>
        <w:t>VoxFlow utilizes SQLite3 as its embedded relational database engine. SQLite requires zero server installation, provides full ACID transactional compliance, and stores all tables in a single cross-platform file (`voxflow_local.db`). The relational schema is fully normalized to Third Normal Form (3NF) to eliminate duplicate patient metadata and ensure referential integrity.</w:t>
      </w:r>
    </w:p>
    <w:p>
      <w:pPr>
        <w:keepNext/>
        <w:spacing w:before="280" w:after="120"/>
      </w:pPr>
      <w:r>
        <w:rPr>
          <w:rFonts w:ascii="Calibri" w:hAnsi="Calibri"/>
          <w:b/>
          <w:color w:val="2B6CB0"/>
          <w:sz w:val="28"/>
        </w:rPr>
        <w:t>3.2 Entity-Relationship (ER) Diagram</w:t>
      </w:r>
    </w:p>
    <w:p>
      <w:r>
        <w:t>The SQLite database contains four primary entities: USERS, SESSIONS, PREDICTIONS, and REPORTS. The ER diagram below illustrates entity attributes, primary keys (PK), foreign keys (FK), and cardinality relationships.</w:t>
      </w:r>
    </w:p>
    <w:p>
      <w:pPr>
        <w:spacing w:before="200" w:after="80"/>
        <w:jc w:val="center"/>
      </w:pPr>
      <w:r>
        <w:drawing>
          <wp:inline xmlns:a="http://schemas.openxmlformats.org/drawingml/2006/main" xmlns:pic="http://schemas.openxmlformats.org/drawingml/2006/picture">
            <wp:extent cx="5669280" cy="3951316"/>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669280" cy="3951316"/>
                    </a:xfrm>
                    <a:prstGeom prst="rect"/>
                  </pic:spPr>
                </pic:pic>
              </a:graphicData>
            </a:graphic>
          </wp:inline>
        </w:drawing>
      </w:r>
    </w:p>
    <w:p>
      <w:pPr>
        <w:spacing w:after="240"/>
        <w:jc w:val="center"/>
      </w:pPr>
      <w:r>
        <w:rPr>
          <w:i/>
          <w:color w:val="4A5568"/>
          <w:sz w:val="19"/>
        </w:rPr>
        <w:t>Figure: Relational Entity-Relationship (ER) Schema for VoxFlow SQLite Storage</w:t>
      </w:r>
    </w:p>
    <w:p>
      <w:pPr>
        <w:keepNext/>
        <w:spacing w:before="280" w:after="120"/>
      </w:pPr>
      <w:r>
        <w:rPr>
          <w:rFonts w:ascii="Calibri" w:hAnsi="Calibri"/>
          <w:b/>
          <w:color w:val="2B6CB0"/>
          <w:sz w:val="28"/>
        </w:rPr>
        <w:t>3.3 Data Storage Flow &amp; CRUD Operations</w:t>
      </w:r>
    </w:p>
    <w:p>
      <w:r>
        <w:t>The host software accesses the database using an encapsulated Data Access Object (DAO) pattern (`DatabaseManager`). Thread-safe connection pooling is implemented by opening short-lived database connections per API request cycle.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100" w:type="dxa"/>
              <w:bottom w:w="100" w:type="dxa"/>
              <w:left w:w="120" w:type="dxa"/>
              <w:right w:w="120" w:type="dxa"/>
            </w:tcMar>
          </w:tcPr>
          <w:p>
            <w:pPr>
              <w:spacing w:after="0"/>
              <w:jc w:val="left"/>
            </w:pPr>
            <w:r>
              <w:rPr>
                <w:b/>
                <w:color w:val="FFFFFF"/>
                <w:sz w:val="19"/>
              </w:rPr>
              <w:t>CRUD Operation</w:t>
            </w:r>
          </w:p>
        </w:tc>
        <w:tc>
          <w:tcPr>
            <w:tcW w:type="dxa" w:w="2340"/>
            <w:shd w:val="clear" w:color="auto" w:fill="1A365D"/>
            <w:tcMar>
              <w:top w:w="100" w:type="dxa"/>
              <w:bottom w:w="100" w:type="dxa"/>
              <w:left w:w="120" w:type="dxa"/>
              <w:right w:w="120" w:type="dxa"/>
            </w:tcMar>
          </w:tcPr>
          <w:p>
            <w:pPr>
              <w:spacing w:after="0"/>
              <w:jc w:val="left"/>
            </w:pPr>
            <w:r>
              <w:rPr>
                <w:b/>
                <w:color w:val="FFFFFF"/>
                <w:sz w:val="19"/>
              </w:rPr>
              <w:t>SQL Pattern</w:t>
            </w:r>
          </w:p>
        </w:tc>
        <w:tc>
          <w:tcPr>
            <w:tcW w:type="dxa" w:w="2340"/>
            <w:shd w:val="clear" w:color="auto" w:fill="1A365D"/>
            <w:tcMar>
              <w:top w:w="100" w:type="dxa"/>
              <w:bottom w:w="100" w:type="dxa"/>
              <w:left w:w="120" w:type="dxa"/>
              <w:right w:w="120" w:type="dxa"/>
            </w:tcMar>
          </w:tcPr>
          <w:p>
            <w:pPr>
              <w:spacing w:after="0"/>
              <w:jc w:val="left"/>
            </w:pPr>
            <w:r>
              <w:rPr>
                <w:b/>
                <w:color w:val="FFFFFF"/>
                <w:sz w:val="19"/>
              </w:rPr>
              <w:t>Pipeline Trigger Event</w:t>
            </w:r>
          </w:p>
        </w:tc>
        <w:tc>
          <w:tcPr>
            <w:tcW w:type="dxa" w:w="2340"/>
            <w:shd w:val="clear" w:color="auto" w:fill="1A365D"/>
            <w:tcMar>
              <w:top w:w="100" w:type="dxa"/>
              <w:bottom w:w="100" w:type="dxa"/>
              <w:left w:w="120" w:type="dxa"/>
              <w:right w:w="120" w:type="dxa"/>
            </w:tcMar>
          </w:tcPr>
          <w:p>
            <w:pPr>
              <w:spacing w:after="0"/>
              <w:jc w:val="left"/>
            </w:pPr>
            <w:r>
              <w:rPr>
                <w:b/>
                <w:color w:val="FFFFFF"/>
                <w:sz w:val="19"/>
              </w:rPr>
              <w:t>Data Returned / Stored</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CREATE</w:t>
            </w:r>
          </w:p>
        </w:tc>
        <w:tc>
          <w:tcPr>
            <w:tcW w:type="dxa" w:w="2340"/>
            <w:shd w:val="clear" w:color="auto" w:fill="FFFFFF"/>
            <w:tcMar>
              <w:top w:w="80" w:type="dxa"/>
              <w:bottom w:w="80" w:type="dxa"/>
              <w:left w:w="120" w:type="dxa"/>
              <w:right w:w="120" w:type="dxa"/>
            </w:tcMar>
          </w:tcPr>
          <w:p>
            <w:pPr>
              <w:spacing w:after="0"/>
              <w:jc w:val="left"/>
            </w:pPr>
            <w:r>
              <w:rPr>
                <w:color w:val="2D3748"/>
                <w:sz w:val="19"/>
              </w:rPr>
              <w:t>INSERT INTO predictions (session_id, timestamp, fluency_score, stutter_type, confidence) VALUES (?, ?, ?, ?, ?)</w:t>
            </w:r>
          </w:p>
        </w:tc>
        <w:tc>
          <w:tcPr>
            <w:tcW w:type="dxa" w:w="2340"/>
            <w:shd w:val="clear" w:color="auto" w:fill="FFFFFF"/>
            <w:tcMar>
              <w:top w:w="80" w:type="dxa"/>
              <w:bottom w:w="80" w:type="dxa"/>
              <w:left w:w="120" w:type="dxa"/>
              <w:right w:w="120" w:type="dxa"/>
            </w:tcMar>
          </w:tcPr>
          <w:p>
            <w:pPr>
              <w:spacing w:after="0"/>
              <w:jc w:val="left"/>
            </w:pPr>
            <w:r>
              <w:rPr>
                <w:color w:val="2D3748"/>
                <w:sz w:val="19"/>
              </w:rPr>
              <w:t>Immediate completion of CNN-LSTM inference pass.</w:t>
            </w:r>
          </w:p>
        </w:tc>
        <w:tc>
          <w:tcPr>
            <w:tcW w:type="dxa" w:w="2340"/>
            <w:shd w:val="clear" w:color="auto" w:fill="FFFFFF"/>
            <w:tcMar>
              <w:top w:w="80" w:type="dxa"/>
              <w:bottom w:w="80" w:type="dxa"/>
              <w:left w:w="120" w:type="dxa"/>
              <w:right w:w="120" w:type="dxa"/>
            </w:tcMar>
          </w:tcPr>
          <w:p>
            <w:pPr>
              <w:spacing w:after="0"/>
              <w:jc w:val="left"/>
            </w:pPr>
            <w:r>
              <w:rPr>
                <w:color w:val="2D3748"/>
                <w:sz w:val="19"/>
              </w:rPr>
              <w:t>Stores newly calculated disfluency metrics with auto-incrementing `pred_id`.</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READ</w:t>
            </w:r>
          </w:p>
        </w:tc>
        <w:tc>
          <w:tcPr>
            <w:tcW w:type="dxa" w:w="2340"/>
            <w:shd w:val="clear" w:color="auto" w:fill="F7FAFC"/>
            <w:tcMar>
              <w:top w:w="80" w:type="dxa"/>
              <w:bottom w:w="80" w:type="dxa"/>
              <w:left w:w="120" w:type="dxa"/>
              <w:right w:w="120" w:type="dxa"/>
            </w:tcMar>
          </w:tcPr>
          <w:p>
            <w:pPr>
              <w:spacing w:after="0"/>
              <w:jc w:val="left"/>
            </w:pPr>
            <w:r>
              <w:rPr>
                <w:color w:val="2D3748"/>
                <w:sz w:val="19"/>
              </w:rPr>
              <w:t>SELECT * FROM predictions WHERE session_id = ? ORDER BY timestamp DESC</w:t>
            </w:r>
          </w:p>
        </w:tc>
        <w:tc>
          <w:tcPr>
            <w:tcW w:type="dxa" w:w="2340"/>
            <w:shd w:val="clear" w:color="auto" w:fill="F7FAFC"/>
            <w:tcMar>
              <w:top w:w="80" w:type="dxa"/>
              <w:bottom w:w="80" w:type="dxa"/>
              <w:left w:w="120" w:type="dxa"/>
              <w:right w:w="120" w:type="dxa"/>
            </w:tcMar>
          </w:tcPr>
          <w:p>
            <w:pPr>
              <w:spacing w:after="0"/>
              <w:jc w:val="left"/>
            </w:pPr>
            <w:r>
              <w:rPr>
                <w:color w:val="2D3748"/>
                <w:sz w:val="19"/>
              </w:rPr>
              <w:t>Streamlit dashboard load or patient history query.</w:t>
            </w:r>
          </w:p>
        </w:tc>
        <w:tc>
          <w:tcPr>
            <w:tcW w:type="dxa" w:w="2340"/>
            <w:shd w:val="clear" w:color="auto" w:fill="F7FAFC"/>
            <w:tcMar>
              <w:top w:w="80" w:type="dxa"/>
              <w:bottom w:w="80" w:type="dxa"/>
              <w:left w:w="120" w:type="dxa"/>
              <w:right w:w="120" w:type="dxa"/>
            </w:tcMar>
          </w:tcPr>
          <w:p>
            <w:pPr>
              <w:spacing w:after="0"/>
              <w:jc w:val="left"/>
            </w:pPr>
            <w:r>
              <w:rPr>
                <w:color w:val="2D3748"/>
                <w:sz w:val="19"/>
              </w:rPr>
              <w:t>Fetches chronological disfluency records for visual plotting and metric computation.</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UPDATE</w:t>
            </w:r>
          </w:p>
        </w:tc>
        <w:tc>
          <w:tcPr>
            <w:tcW w:type="dxa" w:w="2340"/>
            <w:shd w:val="clear" w:color="auto" w:fill="FFFFFF"/>
            <w:tcMar>
              <w:top w:w="80" w:type="dxa"/>
              <w:bottom w:w="80" w:type="dxa"/>
              <w:left w:w="120" w:type="dxa"/>
              <w:right w:w="120" w:type="dxa"/>
            </w:tcMar>
          </w:tcPr>
          <w:p>
            <w:pPr>
              <w:spacing w:after="0"/>
              <w:jc w:val="left"/>
            </w:pPr>
            <w:r>
              <w:rPr>
                <w:color w:val="2D3748"/>
                <w:sz w:val="19"/>
              </w:rPr>
              <w:t>UPDATE sessions SET total_audio_length = total_audio_length + ? WHERE session_id = ?</w:t>
            </w:r>
          </w:p>
        </w:tc>
        <w:tc>
          <w:tcPr>
            <w:tcW w:type="dxa" w:w="2340"/>
            <w:shd w:val="clear" w:color="auto" w:fill="FFFFFF"/>
            <w:tcMar>
              <w:top w:w="80" w:type="dxa"/>
              <w:bottom w:w="80" w:type="dxa"/>
              <w:left w:w="120" w:type="dxa"/>
              <w:right w:w="120" w:type="dxa"/>
            </w:tcMar>
          </w:tcPr>
          <w:p>
            <w:pPr>
              <w:spacing w:after="0"/>
              <w:jc w:val="left"/>
            </w:pPr>
            <w:r>
              <w:rPr>
                <w:color w:val="2D3748"/>
                <w:sz w:val="19"/>
              </w:rPr>
              <w:t>ESP32 stream completion callback.</w:t>
            </w:r>
          </w:p>
        </w:tc>
        <w:tc>
          <w:tcPr>
            <w:tcW w:type="dxa" w:w="2340"/>
            <w:shd w:val="clear" w:color="auto" w:fill="FFFFFF"/>
            <w:tcMar>
              <w:top w:w="80" w:type="dxa"/>
              <w:bottom w:w="80" w:type="dxa"/>
              <w:left w:w="120" w:type="dxa"/>
              <w:right w:w="120" w:type="dxa"/>
            </w:tcMar>
          </w:tcPr>
          <w:p>
            <w:pPr>
              <w:spacing w:after="0"/>
              <w:jc w:val="left"/>
            </w:pPr>
            <w:r>
              <w:rPr>
                <w:color w:val="2D3748"/>
                <w:sz w:val="19"/>
              </w:rPr>
              <w:t>Updates cumulative session duration and active status.</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DELETE</w:t>
            </w:r>
          </w:p>
        </w:tc>
        <w:tc>
          <w:tcPr>
            <w:tcW w:type="dxa" w:w="2340"/>
            <w:shd w:val="clear" w:color="auto" w:fill="F7FAFC"/>
            <w:tcMar>
              <w:top w:w="80" w:type="dxa"/>
              <w:bottom w:w="80" w:type="dxa"/>
              <w:left w:w="120" w:type="dxa"/>
              <w:right w:w="120" w:type="dxa"/>
            </w:tcMar>
          </w:tcPr>
          <w:p>
            <w:pPr>
              <w:spacing w:after="0"/>
              <w:jc w:val="left"/>
            </w:pPr>
            <w:r>
              <w:rPr>
                <w:color w:val="2D3748"/>
                <w:sz w:val="19"/>
              </w:rPr>
              <w:t>DELETE FROM predictions WHERE session_id = ?; DELETE FROM sessions WHERE session_id = ?</w:t>
            </w:r>
          </w:p>
        </w:tc>
        <w:tc>
          <w:tcPr>
            <w:tcW w:type="dxa" w:w="2340"/>
            <w:shd w:val="clear" w:color="auto" w:fill="F7FAFC"/>
            <w:tcMar>
              <w:top w:w="80" w:type="dxa"/>
              <w:bottom w:w="80" w:type="dxa"/>
              <w:left w:w="120" w:type="dxa"/>
              <w:right w:w="120" w:type="dxa"/>
            </w:tcMar>
          </w:tcPr>
          <w:p>
            <w:pPr>
              <w:spacing w:after="0"/>
              <w:jc w:val="left"/>
            </w:pPr>
            <w:r>
              <w:rPr>
                <w:color w:val="2D3748"/>
                <w:sz w:val="19"/>
              </w:rPr>
              <w:t>Therapist session archive / purge action.</w:t>
            </w:r>
          </w:p>
        </w:tc>
        <w:tc>
          <w:tcPr>
            <w:tcW w:type="dxa" w:w="2340"/>
            <w:shd w:val="clear" w:color="auto" w:fill="F7FAFC"/>
            <w:tcMar>
              <w:top w:w="80" w:type="dxa"/>
              <w:bottom w:w="80" w:type="dxa"/>
              <w:left w:w="120" w:type="dxa"/>
              <w:right w:w="120" w:type="dxa"/>
            </w:tcMar>
          </w:tcPr>
          <w:p>
            <w:pPr>
              <w:spacing w:after="0"/>
              <w:jc w:val="left"/>
            </w:pPr>
            <w:r>
              <w:rPr>
                <w:color w:val="2D3748"/>
                <w:sz w:val="19"/>
              </w:rPr>
              <w:t>Removes obsolete recording sessions while preserving patient baseline metadata.</w:t>
            </w:r>
          </w:p>
        </w:tc>
      </w:tr>
    </w:tbl>
    <w:p>
      <w:pPr>
        <w:spacing w:after="120"/>
      </w:pPr>
    </w:p>
    <w:p>
      <w:pPr>
        <w:keepNext/>
        <w:spacing w:before="280" w:after="120"/>
      </w:pPr>
      <w:r>
        <w:rPr>
          <w:rFonts w:ascii="Calibri" w:hAnsi="Calibri"/>
          <w:b/>
          <w:color w:val="2B6CB0"/>
          <w:sz w:val="28"/>
        </w:rPr>
        <w:t>3.4 Future Cloud Migration Strategy (Firebase &amp; MongoDB Atlas)</w:t>
      </w:r>
    </w:p>
    <w:p>
      <w:r>
        <w:t>To support multi-device access, remote therapist oversight, and automatic offsite backups, VoxFlow features an abstracted storage layer enabling seamless future migration to NoSQL cloud databases:</w:t>
      </w:r>
    </w:p>
    <w:p>
      <w:r>
        <w:t>• Firebase Firestore: Document-oriented cloud database featuring real-time websocket listeners. Enables instant live synchronization between the host laptop and a remote mobile application used by speech therapists.</w:t>
      </w:r>
    </w:p>
    <w:p>
      <w:r>
        <w:t>• MongoDB Atlas: Scalable JSON document database suitable for storing large unstructured audio metadata, feature embeddings, and multi-tenant patient records.</w:t>
      </w:r>
    </w:p>
    <w:p>
      <w:r>
        <w:t>• Hybrid Synchronization Engine: A background worker thread periodically queries local SQLite records flagged as `synced=0`, pushes JSON payloads to cloud APIs, and sets `synced=1` upon receiving HTTP 201 Created.</w:t>
      </w:r>
    </w:p>
    <w:p>
      <w:pPr>
        <w:keepNext/>
        <w:spacing w:before="360" w:after="160"/>
      </w:pPr>
      <w:r>
        <w:rPr>
          <w:rFonts w:ascii="Calibri" w:hAnsi="Calibri"/>
          <w:b/>
          <w:color w:val="1A365D"/>
          <w:sz w:val="36"/>
        </w:rPr>
        <w:t>4. Streamlit Dashboard Design &amp; Functional Mechanics</w:t>
      </w:r>
    </w:p>
    <w:p>
      <w:pPr>
        <w:keepNext/>
        <w:spacing w:before="280" w:after="120"/>
      </w:pPr>
      <w:r>
        <w:rPr>
          <w:rFonts w:ascii="Calibri" w:hAnsi="Calibri"/>
          <w:b/>
          <w:color w:val="2B6CB0"/>
          <w:sz w:val="28"/>
        </w:rPr>
        <w:t>4.1 User Interface Architecture &amp; Reactivity Model</w:t>
      </w:r>
    </w:p>
    <w:p>
      <w:r>
        <w:t>Streamlit was selected for the VoxFlow monitoring dashboard because of its Python-native declarative UI model. Whenever a new speech prediction is inserted into the SQLite database, Streamlit reruns the script context, updating charts and metric tiles in real time. Computationally expensive operations—such as querying historical session DataFrames—are optimized using `@st.cache_data` with time-to-live (TTL) invalidation.</w:t>
      </w:r>
    </w:p>
    <w:p>
      <w:pPr>
        <w:keepNext/>
        <w:spacing w:before="280" w:after="120"/>
      </w:pPr>
      <w:r>
        <w:rPr>
          <w:rFonts w:ascii="Calibri" w:hAnsi="Calibri"/>
          <w:b/>
          <w:color w:val="2B6CB0"/>
          <w:sz w:val="28"/>
        </w:rPr>
        <w:t>4.2 Comprehensive Widget Justification &amp; Functional Breakdown</w:t>
      </w:r>
    </w:p>
    <w:p>
      <w:r>
        <w:t>Every UI element on the dashboard serves a specific clinical or technical monitoring purpose: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100" w:type="dxa"/>
              <w:bottom w:w="100" w:type="dxa"/>
              <w:left w:w="120" w:type="dxa"/>
              <w:right w:w="120" w:type="dxa"/>
            </w:tcMar>
          </w:tcPr>
          <w:p>
            <w:pPr>
              <w:spacing w:after="0"/>
              <w:jc w:val="left"/>
            </w:pPr>
            <w:r>
              <w:rPr>
                <w:b/>
                <w:color w:val="FFFFFF"/>
                <w:sz w:val="19"/>
              </w:rPr>
              <w:t>Widget Component</w:t>
            </w:r>
          </w:p>
        </w:tc>
        <w:tc>
          <w:tcPr>
            <w:tcW w:type="dxa" w:w="2340"/>
            <w:shd w:val="clear" w:color="auto" w:fill="1A365D"/>
            <w:tcMar>
              <w:top w:w="100" w:type="dxa"/>
              <w:bottom w:w="100" w:type="dxa"/>
              <w:left w:w="120" w:type="dxa"/>
              <w:right w:w="120" w:type="dxa"/>
            </w:tcMar>
          </w:tcPr>
          <w:p>
            <w:pPr>
              <w:spacing w:after="0"/>
              <w:jc w:val="left"/>
            </w:pPr>
            <w:r>
              <w:rPr>
                <w:b/>
                <w:color w:val="FFFFFF"/>
                <w:sz w:val="19"/>
              </w:rPr>
              <w:t>Streamlit API Primitive</w:t>
            </w:r>
          </w:p>
        </w:tc>
        <w:tc>
          <w:tcPr>
            <w:tcW w:type="dxa" w:w="2340"/>
            <w:shd w:val="clear" w:color="auto" w:fill="1A365D"/>
            <w:tcMar>
              <w:top w:w="100" w:type="dxa"/>
              <w:bottom w:w="100" w:type="dxa"/>
              <w:left w:w="120" w:type="dxa"/>
              <w:right w:w="120" w:type="dxa"/>
            </w:tcMar>
          </w:tcPr>
          <w:p>
            <w:pPr>
              <w:spacing w:after="0"/>
              <w:jc w:val="left"/>
            </w:pPr>
            <w:r>
              <w:rPr>
                <w:b/>
                <w:color w:val="FFFFFF"/>
                <w:sz w:val="19"/>
              </w:rPr>
              <w:t>Clinical / Technical Purpose</w:t>
            </w:r>
          </w:p>
        </w:tc>
        <w:tc>
          <w:tcPr>
            <w:tcW w:type="dxa" w:w="2340"/>
            <w:shd w:val="clear" w:color="auto" w:fill="1A365D"/>
            <w:tcMar>
              <w:top w:w="100" w:type="dxa"/>
              <w:bottom w:w="100" w:type="dxa"/>
              <w:left w:w="120" w:type="dxa"/>
              <w:right w:w="120" w:type="dxa"/>
            </w:tcMar>
          </w:tcPr>
          <w:p>
            <w:pPr>
              <w:spacing w:after="0"/>
              <w:jc w:val="left"/>
            </w:pPr>
            <w:r>
              <w:rPr>
                <w:b/>
                <w:color w:val="FFFFFF"/>
                <w:sz w:val="19"/>
              </w:rPr>
              <w:t>User Interaction Behavior</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Patient Selector</w:t>
            </w:r>
          </w:p>
        </w:tc>
        <w:tc>
          <w:tcPr>
            <w:tcW w:type="dxa" w:w="2340"/>
            <w:shd w:val="clear" w:color="auto" w:fill="FFFFFF"/>
            <w:tcMar>
              <w:top w:w="80" w:type="dxa"/>
              <w:bottom w:w="80" w:type="dxa"/>
              <w:left w:w="120" w:type="dxa"/>
              <w:right w:w="120" w:type="dxa"/>
            </w:tcMar>
          </w:tcPr>
          <w:p>
            <w:pPr>
              <w:spacing w:after="0"/>
              <w:jc w:val="left"/>
            </w:pPr>
            <w:r>
              <w:rPr>
                <w:color w:val="2D3748"/>
                <w:sz w:val="19"/>
              </w:rPr>
              <w:t>st.sidebar.selectbox()</w:t>
            </w:r>
          </w:p>
        </w:tc>
        <w:tc>
          <w:tcPr>
            <w:tcW w:type="dxa" w:w="2340"/>
            <w:shd w:val="clear" w:color="auto" w:fill="FFFFFF"/>
            <w:tcMar>
              <w:top w:w="80" w:type="dxa"/>
              <w:bottom w:w="80" w:type="dxa"/>
              <w:left w:w="120" w:type="dxa"/>
              <w:right w:w="120" w:type="dxa"/>
            </w:tcMar>
          </w:tcPr>
          <w:p>
            <w:pPr>
              <w:spacing w:after="0"/>
              <w:jc w:val="left"/>
            </w:pPr>
            <w:r>
              <w:rPr>
                <w:color w:val="2D3748"/>
                <w:sz w:val="19"/>
              </w:rPr>
              <w:t>Select active patient profile for multi-tenant monitoring.</w:t>
            </w:r>
          </w:p>
        </w:tc>
        <w:tc>
          <w:tcPr>
            <w:tcW w:type="dxa" w:w="2340"/>
            <w:shd w:val="clear" w:color="auto" w:fill="FFFFFF"/>
            <w:tcMar>
              <w:top w:w="80" w:type="dxa"/>
              <w:bottom w:w="80" w:type="dxa"/>
              <w:left w:w="120" w:type="dxa"/>
              <w:right w:w="120" w:type="dxa"/>
            </w:tcMar>
          </w:tcPr>
          <w:p>
            <w:pPr>
              <w:spacing w:after="0"/>
              <w:jc w:val="left"/>
            </w:pPr>
            <w:r>
              <w:rPr>
                <w:color w:val="2D3748"/>
                <w:sz w:val="19"/>
              </w:rPr>
              <w:t>Filters database queries to display user-specific disfluency records.</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Date Range Filter</w:t>
            </w:r>
          </w:p>
        </w:tc>
        <w:tc>
          <w:tcPr>
            <w:tcW w:type="dxa" w:w="2340"/>
            <w:shd w:val="clear" w:color="auto" w:fill="F7FAFC"/>
            <w:tcMar>
              <w:top w:w="80" w:type="dxa"/>
              <w:bottom w:w="80" w:type="dxa"/>
              <w:left w:w="120" w:type="dxa"/>
              <w:right w:w="120" w:type="dxa"/>
            </w:tcMar>
          </w:tcPr>
          <w:p>
            <w:pPr>
              <w:spacing w:after="0"/>
              <w:jc w:val="left"/>
            </w:pPr>
            <w:r>
              <w:rPr>
                <w:color w:val="2D3748"/>
                <w:sz w:val="19"/>
              </w:rPr>
              <w:t>st.sidebar.date_input()</w:t>
            </w:r>
          </w:p>
        </w:tc>
        <w:tc>
          <w:tcPr>
            <w:tcW w:type="dxa" w:w="2340"/>
            <w:shd w:val="clear" w:color="auto" w:fill="F7FAFC"/>
            <w:tcMar>
              <w:top w:w="80" w:type="dxa"/>
              <w:bottom w:w="80" w:type="dxa"/>
              <w:left w:w="120" w:type="dxa"/>
              <w:right w:w="120" w:type="dxa"/>
            </w:tcMar>
          </w:tcPr>
          <w:p>
            <w:pPr>
              <w:spacing w:after="0"/>
              <w:jc w:val="left"/>
            </w:pPr>
            <w:r>
              <w:rPr>
                <w:color w:val="2D3748"/>
                <w:sz w:val="19"/>
              </w:rPr>
              <w:t>Select temporal range (Daily, Weekly, Monthly).</w:t>
            </w:r>
          </w:p>
        </w:tc>
        <w:tc>
          <w:tcPr>
            <w:tcW w:type="dxa" w:w="2340"/>
            <w:shd w:val="clear" w:color="auto" w:fill="F7FAFC"/>
            <w:tcMar>
              <w:top w:w="80" w:type="dxa"/>
              <w:bottom w:w="80" w:type="dxa"/>
              <w:left w:w="120" w:type="dxa"/>
              <w:right w:w="120" w:type="dxa"/>
            </w:tcMar>
          </w:tcPr>
          <w:p>
            <w:pPr>
              <w:spacing w:after="0"/>
              <w:jc w:val="left"/>
            </w:pPr>
            <w:r>
              <w:rPr>
                <w:color w:val="2D3748"/>
                <w:sz w:val="19"/>
              </w:rPr>
              <w:t>Dynamically resamples time-series charts to display progress trends.</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Fluency Gauge Tile</w:t>
            </w:r>
          </w:p>
        </w:tc>
        <w:tc>
          <w:tcPr>
            <w:tcW w:type="dxa" w:w="2340"/>
            <w:shd w:val="clear" w:color="auto" w:fill="FFFFFF"/>
            <w:tcMar>
              <w:top w:w="80" w:type="dxa"/>
              <w:bottom w:w="80" w:type="dxa"/>
              <w:left w:w="120" w:type="dxa"/>
              <w:right w:w="120" w:type="dxa"/>
            </w:tcMar>
          </w:tcPr>
          <w:p>
            <w:pPr>
              <w:spacing w:after="0"/>
              <w:jc w:val="left"/>
            </w:pPr>
            <w:r>
              <w:rPr>
                <w:color w:val="2D3748"/>
                <w:sz w:val="19"/>
              </w:rPr>
              <w:t>st.metric('Fluency Score')</w:t>
            </w:r>
          </w:p>
        </w:tc>
        <w:tc>
          <w:tcPr>
            <w:tcW w:type="dxa" w:w="2340"/>
            <w:shd w:val="clear" w:color="auto" w:fill="FFFFFF"/>
            <w:tcMar>
              <w:top w:w="80" w:type="dxa"/>
              <w:bottom w:w="80" w:type="dxa"/>
              <w:left w:w="120" w:type="dxa"/>
              <w:right w:w="120" w:type="dxa"/>
            </w:tcMar>
          </w:tcPr>
          <w:p>
            <w:pPr>
              <w:spacing w:after="0"/>
              <w:jc w:val="left"/>
            </w:pPr>
            <w:r>
              <w:rPr>
                <w:color w:val="2D3748"/>
                <w:sz w:val="19"/>
              </w:rPr>
              <w:t>Displays latest speech fluency percentage (0-100%).</w:t>
            </w:r>
          </w:p>
        </w:tc>
        <w:tc>
          <w:tcPr>
            <w:tcW w:type="dxa" w:w="2340"/>
            <w:shd w:val="clear" w:color="auto" w:fill="FFFFFF"/>
            <w:tcMar>
              <w:top w:w="80" w:type="dxa"/>
              <w:bottom w:w="80" w:type="dxa"/>
              <w:left w:w="120" w:type="dxa"/>
              <w:right w:w="120" w:type="dxa"/>
            </w:tcMar>
          </w:tcPr>
          <w:p>
            <w:pPr>
              <w:spacing w:after="0"/>
              <w:jc w:val="left"/>
            </w:pPr>
            <w:r>
              <w:rPr>
                <w:color w:val="2D3748"/>
                <w:sz w:val="19"/>
              </w:rPr>
              <w:t>Updates live after every ESP32 upload; highlights improvement in green.</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Disfluency Breakdown</w:t>
            </w:r>
          </w:p>
        </w:tc>
        <w:tc>
          <w:tcPr>
            <w:tcW w:type="dxa" w:w="2340"/>
            <w:shd w:val="clear" w:color="auto" w:fill="F7FAFC"/>
            <w:tcMar>
              <w:top w:w="80" w:type="dxa"/>
              <w:bottom w:w="80" w:type="dxa"/>
              <w:left w:w="120" w:type="dxa"/>
              <w:right w:w="120" w:type="dxa"/>
            </w:tcMar>
          </w:tcPr>
          <w:p>
            <w:pPr>
              <w:spacing w:after="0"/>
              <w:jc w:val="left"/>
            </w:pPr>
            <w:r>
              <w:rPr>
                <w:color w:val="2D3748"/>
                <w:sz w:val="19"/>
              </w:rPr>
              <w:t>st.bar_chart()</w:t>
            </w:r>
          </w:p>
        </w:tc>
        <w:tc>
          <w:tcPr>
            <w:tcW w:type="dxa" w:w="2340"/>
            <w:shd w:val="clear" w:color="auto" w:fill="F7FAFC"/>
            <w:tcMar>
              <w:top w:w="80" w:type="dxa"/>
              <w:bottom w:w="80" w:type="dxa"/>
              <w:left w:w="120" w:type="dxa"/>
              <w:right w:w="120" w:type="dxa"/>
            </w:tcMar>
          </w:tcPr>
          <w:p>
            <w:pPr>
              <w:spacing w:after="0"/>
              <w:jc w:val="left"/>
            </w:pPr>
            <w:r>
              <w:rPr>
                <w:color w:val="2D3748"/>
                <w:sz w:val="19"/>
              </w:rPr>
              <w:t>Visualizes distribution of disfluency types (Block, Repetition, Prolongation).</w:t>
            </w:r>
          </w:p>
        </w:tc>
        <w:tc>
          <w:tcPr>
            <w:tcW w:type="dxa" w:w="2340"/>
            <w:shd w:val="clear" w:color="auto" w:fill="F7FAFC"/>
            <w:tcMar>
              <w:top w:w="80" w:type="dxa"/>
              <w:bottom w:w="80" w:type="dxa"/>
              <w:left w:w="120" w:type="dxa"/>
              <w:right w:w="120" w:type="dxa"/>
            </w:tcMar>
          </w:tcPr>
          <w:p>
            <w:pPr>
              <w:spacing w:after="0"/>
              <w:jc w:val="left"/>
            </w:pPr>
            <w:r>
              <w:rPr>
                <w:color w:val="2D3748"/>
                <w:sz w:val="19"/>
              </w:rPr>
              <w:t>Allows therapists to identify specific stuttering patterns.</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Weekly Trend Line</w:t>
            </w:r>
          </w:p>
        </w:tc>
        <w:tc>
          <w:tcPr>
            <w:tcW w:type="dxa" w:w="2340"/>
            <w:shd w:val="clear" w:color="auto" w:fill="FFFFFF"/>
            <w:tcMar>
              <w:top w:w="80" w:type="dxa"/>
              <w:bottom w:w="80" w:type="dxa"/>
              <w:left w:w="120" w:type="dxa"/>
              <w:right w:w="120" w:type="dxa"/>
            </w:tcMar>
          </w:tcPr>
          <w:p>
            <w:pPr>
              <w:spacing w:after="0"/>
              <w:jc w:val="left"/>
            </w:pPr>
            <w:r>
              <w:rPr>
                <w:color w:val="2D3748"/>
                <w:sz w:val="19"/>
              </w:rPr>
              <w:t>st.line_chart()</w:t>
            </w:r>
          </w:p>
        </w:tc>
        <w:tc>
          <w:tcPr>
            <w:tcW w:type="dxa" w:w="2340"/>
            <w:shd w:val="clear" w:color="auto" w:fill="FFFFFF"/>
            <w:tcMar>
              <w:top w:w="80" w:type="dxa"/>
              <w:bottom w:w="80" w:type="dxa"/>
              <w:left w:w="120" w:type="dxa"/>
              <w:right w:w="120" w:type="dxa"/>
            </w:tcMar>
          </w:tcPr>
          <w:p>
            <w:pPr>
              <w:spacing w:after="0"/>
              <w:jc w:val="left"/>
            </w:pPr>
            <w:r>
              <w:rPr>
                <w:color w:val="2D3748"/>
                <w:sz w:val="19"/>
              </w:rPr>
              <w:t>Plots rolling 7-day fluency average.</w:t>
            </w:r>
          </w:p>
        </w:tc>
        <w:tc>
          <w:tcPr>
            <w:tcW w:type="dxa" w:w="2340"/>
            <w:shd w:val="clear" w:color="auto" w:fill="FFFFFF"/>
            <w:tcMar>
              <w:top w:w="80" w:type="dxa"/>
              <w:bottom w:w="80" w:type="dxa"/>
              <w:left w:w="120" w:type="dxa"/>
              <w:right w:w="120" w:type="dxa"/>
            </w:tcMar>
          </w:tcPr>
          <w:p>
            <w:pPr>
              <w:spacing w:after="0"/>
              <w:jc w:val="left"/>
            </w:pPr>
            <w:r>
              <w:rPr>
                <w:color w:val="2D3748"/>
                <w:sz w:val="19"/>
              </w:rPr>
              <w:t>Helps track long-term speech stability across multiple home practice sessions.</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Prediction Timeline Table</w:t>
            </w:r>
          </w:p>
        </w:tc>
        <w:tc>
          <w:tcPr>
            <w:tcW w:type="dxa" w:w="2340"/>
            <w:shd w:val="clear" w:color="auto" w:fill="F7FAFC"/>
            <w:tcMar>
              <w:top w:w="80" w:type="dxa"/>
              <w:bottom w:w="80" w:type="dxa"/>
              <w:left w:w="120" w:type="dxa"/>
              <w:right w:w="120" w:type="dxa"/>
            </w:tcMar>
          </w:tcPr>
          <w:p>
            <w:pPr>
              <w:spacing w:after="0"/>
              <w:jc w:val="left"/>
            </w:pPr>
            <w:r>
              <w:rPr>
                <w:color w:val="2D3748"/>
                <w:sz w:val="19"/>
              </w:rPr>
              <w:t>st.dataframe()</w:t>
            </w:r>
          </w:p>
        </w:tc>
        <w:tc>
          <w:tcPr>
            <w:tcW w:type="dxa" w:w="2340"/>
            <w:shd w:val="clear" w:color="auto" w:fill="F7FAFC"/>
            <w:tcMar>
              <w:top w:w="80" w:type="dxa"/>
              <w:bottom w:w="80" w:type="dxa"/>
              <w:left w:w="120" w:type="dxa"/>
              <w:right w:w="120" w:type="dxa"/>
            </w:tcMar>
          </w:tcPr>
          <w:p>
            <w:pPr>
              <w:spacing w:after="0"/>
              <w:jc w:val="left"/>
            </w:pPr>
            <w:r>
              <w:rPr>
                <w:color w:val="2D3748"/>
                <w:sz w:val="19"/>
              </w:rPr>
              <w:t>Detailed row-by-row session log with timestamps and confidence scores.</w:t>
            </w:r>
          </w:p>
        </w:tc>
        <w:tc>
          <w:tcPr>
            <w:tcW w:type="dxa" w:w="2340"/>
            <w:shd w:val="clear" w:color="auto" w:fill="F7FAFC"/>
            <w:tcMar>
              <w:top w:w="80" w:type="dxa"/>
              <w:bottom w:w="80" w:type="dxa"/>
              <w:left w:w="120" w:type="dxa"/>
              <w:right w:w="120" w:type="dxa"/>
            </w:tcMar>
          </w:tcPr>
          <w:p>
            <w:pPr>
              <w:spacing w:after="0"/>
              <w:jc w:val="left"/>
            </w:pPr>
            <w:r>
              <w:rPr>
                <w:color w:val="2D3748"/>
                <w:sz w:val="19"/>
              </w:rPr>
              <w:t>Provides searchable, sortable clinical audit trail.</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Report Export Button</w:t>
            </w:r>
          </w:p>
        </w:tc>
        <w:tc>
          <w:tcPr>
            <w:tcW w:type="dxa" w:w="2340"/>
            <w:shd w:val="clear" w:color="auto" w:fill="FFFFFF"/>
            <w:tcMar>
              <w:top w:w="80" w:type="dxa"/>
              <w:bottom w:w="80" w:type="dxa"/>
              <w:left w:w="120" w:type="dxa"/>
              <w:right w:w="120" w:type="dxa"/>
            </w:tcMar>
          </w:tcPr>
          <w:p>
            <w:pPr>
              <w:spacing w:after="0"/>
              <w:jc w:val="left"/>
            </w:pPr>
            <w:r>
              <w:rPr>
                <w:color w:val="2D3748"/>
                <w:sz w:val="19"/>
              </w:rPr>
              <w:t>st.download_button()</w:t>
            </w:r>
          </w:p>
        </w:tc>
        <w:tc>
          <w:tcPr>
            <w:tcW w:type="dxa" w:w="2340"/>
            <w:shd w:val="clear" w:color="auto" w:fill="FFFFFF"/>
            <w:tcMar>
              <w:top w:w="80" w:type="dxa"/>
              <w:bottom w:w="80" w:type="dxa"/>
              <w:left w:w="120" w:type="dxa"/>
              <w:right w:w="120" w:type="dxa"/>
            </w:tcMar>
          </w:tcPr>
          <w:p>
            <w:pPr>
              <w:spacing w:after="0"/>
              <w:jc w:val="left"/>
            </w:pPr>
            <w:r>
              <w:rPr>
                <w:color w:val="2D3748"/>
                <w:sz w:val="19"/>
              </w:rPr>
              <w:t>Generates downloadable PDF/CSV clinical summary report.</w:t>
            </w:r>
          </w:p>
        </w:tc>
        <w:tc>
          <w:tcPr>
            <w:tcW w:type="dxa" w:w="2340"/>
            <w:shd w:val="clear" w:color="auto" w:fill="FFFFFF"/>
            <w:tcMar>
              <w:top w:w="80" w:type="dxa"/>
              <w:bottom w:w="80" w:type="dxa"/>
              <w:left w:w="120" w:type="dxa"/>
              <w:right w:w="120" w:type="dxa"/>
            </w:tcMar>
          </w:tcPr>
          <w:p>
            <w:pPr>
              <w:spacing w:after="0"/>
              <w:jc w:val="left"/>
            </w:pPr>
            <w:r>
              <w:rPr>
                <w:color w:val="2D3748"/>
                <w:sz w:val="19"/>
              </w:rPr>
              <w:t>Triggers PDF compilation service for offline therapy review.</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Dark/Light Mode Toggle</w:t>
            </w:r>
          </w:p>
        </w:tc>
        <w:tc>
          <w:tcPr>
            <w:tcW w:type="dxa" w:w="2340"/>
            <w:shd w:val="clear" w:color="auto" w:fill="F7FAFC"/>
            <w:tcMar>
              <w:top w:w="80" w:type="dxa"/>
              <w:bottom w:w="80" w:type="dxa"/>
              <w:left w:w="120" w:type="dxa"/>
              <w:right w:w="120" w:type="dxa"/>
            </w:tcMar>
          </w:tcPr>
          <w:p>
            <w:pPr>
              <w:spacing w:after="0"/>
              <w:jc w:val="left"/>
            </w:pPr>
            <w:r>
              <w:rPr>
                <w:color w:val="2D3748"/>
                <w:sz w:val="19"/>
              </w:rPr>
              <w:t>st.sidebar.radio()</w:t>
            </w:r>
          </w:p>
        </w:tc>
        <w:tc>
          <w:tcPr>
            <w:tcW w:type="dxa" w:w="2340"/>
            <w:shd w:val="clear" w:color="auto" w:fill="F7FAFC"/>
            <w:tcMar>
              <w:top w:w="80" w:type="dxa"/>
              <w:bottom w:w="80" w:type="dxa"/>
              <w:left w:w="120" w:type="dxa"/>
              <w:right w:w="120" w:type="dxa"/>
            </w:tcMar>
          </w:tcPr>
          <w:p>
            <w:pPr>
              <w:spacing w:after="0"/>
              <w:jc w:val="left"/>
            </w:pPr>
            <w:r>
              <w:rPr>
                <w:color w:val="2D3748"/>
                <w:sz w:val="19"/>
              </w:rPr>
              <w:t>Adapts UI contrast for low-light home usage or clinical environments.</w:t>
            </w:r>
          </w:p>
        </w:tc>
        <w:tc>
          <w:tcPr>
            <w:tcW w:type="dxa" w:w="2340"/>
            <w:shd w:val="clear" w:color="auto" w:fill="F7FAFC"/>
            <w:tcMar>
              <w:top w:w="80" w:type="dxa"/>
              <w:bottom w:w="80" w:type="dxa"/>
              <w:left w:w="120" w:type="dxa"/>
              <w:right w:w="120" w:type="dxa"/>
            </w:tcMar>
          </w:tcPr>
          <w:p>
            <w:pPr>
              <w:spacing w:after="0"/>
              <w:jc w:val="left"/>
            </w:pPr>
            <w:r>
              <w:rPr>
                <w:color w:val="2D3748"/>
                <w:sz w:val="19"/>
              </w:rPr>
              <w:t>Swaps Streamlit CSS theme variables dynamically.</w:t>
            </w:r>
          </w:p>
        </w:tc>
      </w:tr>
    </w:tbl>
    <w:p>
      <w:pPr>
        <w:spacing w:after="120"/>
      </w:pPr>
    </w:p>
    <w:p>
      <w:pPr>
        <w:keepNext/>
        <w:spacing w:before="280" w:after="120"/>
      </w:pPr>
      <w:r>
        <w:rPr>
          <w:rFonts w:ascii="Calibri" w:hAnsi="Calibri"/>
          <w:b/>
          <w:color w:val="2B6CB0"/>
          <w:sz w:val="28"/>
        </w:rPr>
        <w:t>4.3 Dashboard UI Wireframe Layout</w:t>
      </w:r>
    </w:p>
    <w:p>
      <w:r>
        <w:t>The visual mockup below demonstrates the spatial organization of header metrics, main trend charts, recent session logs, and clinical export controls.</w:t>
      </w:r>
    </w:p>
    <w:p>
      <w:pPr>
        <w:spacing w:before="200" w:after="80"/>
        <w:jc w:val="center"/>
      </w:pPr>
      <w:r>
        <w:drawing>
          <wp:inline xmlns:a="http://schemas.openxmlformats.org/drawingml/2006/main" xmlns:pic="http://schemas.openxmlformats.org/drawingml/2006/picture">
            <wp:extent cx="5669280" cy="3653614"/>
            <wp:docPr id="2" name="Picture 2"/>
            <wp:cNvGraphicFramePr>
              <a:graphicFrameLocks noChangeAspect="1"/>
            </wp:cNvGraphicFramePr>
            <a:graphic>
              <a:graphicData uri="http://schemas.openxmlformats.org/drawingml/2006/picture">
                <pic:pic>
                  <pic:nvPicPr>
                    <pic:cNvPr id="0" name="dashboard_wireframe.png"/>
                    <pic:cNvPicPr/>
                  </pic:nvPicPr>
                  <pic:blipFill>
                    <a:blip r:embed="rId10"/>
                    <a:stretch>
                      <a:fillRect/>
                    </a:stretch>
                  </pic:blipFill>
                  <pic:spPr>
                    <a:xfrm>
                      <a:off x="0" y="0"/>
                      <a:ext cx="5669280" cy="3653614"/>
                    </a:xfrm>
                    <a:prstGeom prst="rect"/>
                  </pic:spPr>
                </pic:pic>
              </a:graphicData>
            </a:graphic>
          </wp:inline>
        </w:drawing>
      </w:r>
    </w:p>
    <w:p>
      <w:pPr>
        <w:spacing w:after="240"/>
        <w:jc w:val="center"/>
      </w:pPr>
      <w:r>
        <w:rPr>
          <w:i/>
          <w:color w:val="4A5568"/>
          <w:sz w:val="19"/>
        </w:rPr>
        <w:t>Figure: Streamlit Monitoring Dashboard UI Wireframe &amp; Component Layout</w:t>
      </w:r>
    </w:p>
    <w:p>
      <w:pPr>
        <w:keepNext/>
        <w:spacing w:before="360" w:after="160"/>
      </w:pPr>
      <w:r>
        <w:rPr>
          <w:rFonts w:ascii="Calibri" w:hAnsi="Calibri"/>
          <w:b/>
          <w:color w:val="1A365D"/>
          <w:sz w:val="36"/>
        </w:rPr>
        <w:t>5. Modular Software Component Breakdown</w:t>
      </w:r>
    </w:p>
    <w:p>
      <w:r>
        <w:t>VoxFlow follows a modular software design pattern to isolate functional concerns, simplify unit testing, and enable concurrent development. The software architecture comprises seven core modules operating in sequence.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365D"/>
            <w:tcMar>
              <w:top w:w="100" w:type="dxa"/>
              <w:bottom w:w="100" w:type="dxa"/>
              <w:left w:w="120" w:type="dxa"/>
              <w:right w:w="120" w:type="dxa"/>
            </w:tcMar>
          </w:tcPr>
          <w:p>
            <w:pPr>
              <w:spacing w:after="0"/>
              <w:jc w:val="left"/>
            </w:pPr>
            <w:r>
              <w:rPr>
                <w:b/>
                <w:color w:val="FFFFFF"/>
                <w:sz w:val="19"/>
              </w:rPr>
              <w:t>Module Name</w:t>
            </w:r>
          </w:p>
        </w:tc>
        <w:tc>
          <w:tcPr>
            <w:tcW w:type="dxa" w:w="1872"/>
            <w:shd w:val="clear" w:color="auto" w:fill="1A365D"/>
            <w:tcMar>
              <w:top w:w="100" w:type="dxa"/>
              <w:bottom w:w="100" w:type="dxa"/>
              <w:left w:w="120" w:type="dxa"/>
              <w:right w:w="120" w:type="dxa"/>
            </w:tcMar>
          </w:tcPr>
          <w:p>
            <w:pPr>
              <w:spacing w:after="0"/>
              <w:jc w:val="left"/>
            </w:pPr>
            <w:r>
              <w:rPr>
                <w:b/>
                <w:color w:val="FFFFFF"/>
                <w:sz w:val="19"/>
              </w:rPr>
              <w:t>Input Format</w:t>
            </w:r>
          </w:p>
        </w:tc>
        <w:tc>
          <w:tcPr>
            <w:tcW w:type="dxa" w:w="1872"/>
            <w:shd w:val="clear" w:color="auto" w:fill="1A365D"/>
            <w:tcMar>
              <w:top w:w="100" w:type="dxa"/>
              <w:bottom w:w="100" w:type="dxa"/>
              <w:left w:w="120" w:type="dxa"/>
              <w:right w:w="120" w:type="dxa"/>
            </w:tcMar>
          </w:tcPr>
          <w:p>
            <w:pPr>
              <w:spacing w:after="0"/>
              <w:jc w:val="left"/>
            </w:pPr>
            <w:r>
              <w:rPr>
                <w:b/>
                <w:color w:val="FFFFFF"/>
                <w:sz w:val="19"/>
              </w:rPr>
              <w:t>Output Format</w:t>
            </w:r>
          </w:p>
        </w:tc>
        <w:tc>
          <w:tcPr>
            <w:tcW w:type="dxa" w:w="1872"/>
            <w:shd w:val="clear" w:color="auto" w:fill="1A365D"/>
            <w:tcMar>
              <w:top w:w="100" w:type="dxa"/>
              <w:bottom w:w="100" w:type="dxa"/>
              <w:left w:w="120" w:type="dxa"/>
              <w:right w:w="120" w:type="dxa"/>
            </w:tcMar>
          </w:tcPr>
          <w:p>
            <w:pPr>
              <w:spacing w:after="0"/>
              <w:jc w:val="left"/>
            </w:pPr>
            <w:r>
              <w:rPr>
                <w:b/>
                <w:color w:val="FFFFFF"/>
                <w:sz w:val="19"/>
              </w:rPr>
              <w:t>Core Responsibilities</w:t>
            </w:r>
          </w:p>
        </w:tc>
        <w:tc>
          <w:tcPr>
            <w:tcW w:type="dxa" w:w="1872"/>
            <w:shd w:val="clear" w:color="auto" w:fill="1A365D"/>
            <w:tcMar>
              <w:top w:w="100" w:type="dxa"/>
              <w:bottom w:w="100" w:type="dxa"/>
              <w:left w:w="120" w:type="dxa"/>
              <w:right w:w="120" w:type="dxa"/>
            </w:tcMar>
          </w:tcPr>
          <w:p>
            <w:pPr>
              <w:spacing w:after="0"/>
              <w:jc w:val="left"/>
            </w:pPr>
            <w:r>
              <w:rPr>
                <w:b/>
                <w:color w:val="FFFFFF"/>
                <w:sz w:val="19"/>
              </w:rPr>
              <w:t>Key Architectural Advantage</w:t>
            </w:r>
          </w:p>
        </w:tc>
      </w:tr>
      <w:tr>
        <w:tc>
          <w:tcPr>
            <w:tcW w:type="dxa" w:w="1872"/>
            <w:shd w:val="clear" w:color="auto" w:fill="FFFFFF"/>
            <w:tcMar>
              <w:top w:w="80" w:type="dxa"/>
              <w:bottom w:w="80" w:type="dxa"/>
              <w:left w:w="120" w:type="dxa"/>
              <w:right w:w="120" w:type="dxa"/>
            </w:tcMar>
          </w:tcPr>
          <w:p>
            <w:pPr>
              <w:spacing w:after="0"/>
              <w:jc w:val="left"/>
            </w:pPr>
            <w:r>
              <w:rPr>
                <w:color w:val="2D3748"/>
                <w:sz w:val="19"/>
              </w:rPr>
              <w:t>1. Audio Receiver</w:t>
            </w:r>
          </w:p>
        </w:tc>
        <w:tc>
          <w:tcPr>
            <w:tcW w:type="dxa" w:w="1872"/>
            <w:shd w:val="clear" w:color="auto" w:fill="FFFFFF"/>
            <w:tcMar>
              <w:top w:w="80" w:type="dxa"/>
              <w:bottom w:w="80" w:type="dxa"/>
              <w:left w:w="120" w:type="dxa"/>
              <w:right w:w="120" w:type="dxa"/>
            </w:tcMar>
          </w:tcPr>
          <w:p>
            <w:pPr>
              <w:spacing w:after="0"/>
              <w:jc w:val="left"/>
            </w:pPr>
            <w:r>
              <w:rPr>
                <w:color w:val="2D3748"/>
                <w:sz w:val="19"/>
              </w:rPr>
              <w:t>HTTP POST Stream (WAV)</w:t>
            </w:r>
          </w:p>
        </w:tc>
        <w:tc>
          <w:tcPr>
            <w:tcW w:type="dxa" w:w="1872"/>
            <w:shd w:val="clear" w:color="auto" w:fill="FFFFFF"/>
            <w:tcMar>
              <w:top w:w="80" w:type="dxa"/>
              <w:bottom w:w="80" w:type="dxa"/>
              <w:left w:w="120" w:type="dxa"/>
              <w:right w:w="120" w:type="dxa"/>
            </w:tcMar>
          </w:tcPr>
          <w:p>
            <w:pPr>
              <w:spacing w:after="0"/>
              <w:jc w:val="left"/>
            </w:pPr>
            <w:r>
              <w:rPr>
                <w:color w:val="2D3748"/>
                <w:sz w:val="19"/>
              </w:rPr>
              <w:t>Staged Audio File (.wav)</w:t>
            </w:r>
          </w:p>
        </w:tc>
        <w:tc>
          <w:tcPr>
            <w:tcW w:type="dxa" w:w="1872"/>
            <w:shd w:val="clear" w:color="auto" w:fill="FFFFFF"/>
            <w:tcMar>
              <w:top w:w="80" w:type="dxa"/>
              <w:bottom w:w="80" w:type="dxa"/>
              <w:left w:w="120" w:type="dxa"/>
              <w:right w:w="120" w:type="dxa"/>
            </w:tcMar>
          </w:tcPr>
          <w:p>
            <w:pPr>
              <w:spacing w:after="0"/>
              <w:jc w:val="left"/>
            </w:pPr>
            <w:r>
              <w:rPr>
                <w:color w:val="2D3748"/>
                <w:sz w:val="19"/>
              </w:rPr>
              <w:t>Ingests network audio payload, validates WAV headers, stages file to disk buffer.</w:t>
            </w:r>
          </w:p>
        </w:tc>
        <w:tc>
          <w:tcPr>
            <w:tcW w:type="dxa" w:w="1872"/>
            <w:shd w:val="clear" w:color="auto" w:fill="FFFFFF"/>
            <w:tcMar>
              <w:top w:w="80" w:type="dxa"/>
              <w:bottom w:w="80" w:type="dxa"/>
              <w:left w:w="120" w:type="dxa"/>
              <w:right w:w="120" w:type="dxa"/>
            </w:tcMar>
          </w:tcPr>
          <w:p>
            <w:pPr>
              <w:spacing w:after="0"/>
              <w:jc w:val="left"/>
            </w:pPr>
            <w:r>
              <w:rPr>
                <w:color w:val="2D3748"/>
                <w:sz w:val="19"/>
              </w:rPr>
              <w:t>Network protocol isolation; prevents malformed network bytes from corrupting processing pipeline.</w:t>
            </w:r>
          </w:p>
        </w:tc>
      </w:tr>
      <w:tr>
        <w:tc>
          <w:tcPr>
            <w:tcW w:type="dxa" w:w="1872"/>
            <w:shd w:val="clear" w:color="auto" w:fill="F7FAFC"/>
            <w:tcMar>
              <w:top w:w="80" w:type="dxa"/>
              <w:bottom w:w="80" w:type="dxa"/>
              <w:left w:w="120" w:type="dxa"/>
              <w:right w:w="120" w:type="dxa"/>
            </w:tcMar>
          </w:tcPr>
          <w:p>
            <w:pPr>
              <w:spacing w:after="0"/>
              <w:jc w:val="left"/>
            </w:pPr>
            <w:r>
              <w:rPr>
                <w:color w:val="2D3748"/>
                <w:sz w:val="19"/>
              </w:rPr>
              <w:t>2. Noise Removal</w:t>
            </w:r>
          </w:p>
        </w:tc>
        <w:tc>
          <w:tcPr>
            <w:tcW w:type="dxa" w:w="1872"/>
            <w:shd w:val="clear" w:color="auto" w:fill="F7FAFC"/>
            <w:tcMar>
              <w:top w:w="80" w:type="dxa"/>
              <w:bottom w:w="80" w:type="dxa"/>
              <w:left w:w="120" w:type="dxa"/>
              <w:right w:w="120" w:type="dxa"/>
            </w:tcMar>
          </w:tcPr>
          <w:p>
            <w:pPr>
              <w:spacing w:after="0"/>
              <w:jc w:val="left"/>
            </w:pPr>
            <w:r>
              <w:rPr>
                <w:color w:val="2D3748"/>
                <w:sz w:val="19"/>
              </w:rPr>
              <w:t>Raw WAV File Path</w:t>
            </w:r>
          </w:p>
        </w:tc>
        <w:tc>
          <w:tcPr>
            <w:tcW w:type="dxa" w:w="1872"/>
            <w:shd w:val="clear" w:color="auto" w:fill="F7FAFC"/>
            <w:tcMar>
              <w:top w:w="80" w:type="dxa"/>
              <w:bottom w:w="80" w:type="dxa"/>
              <w:left w:w="120" w:type="dxa"/>
              <w:right w:w="120" w:type="dxa"/>
            </w:tcMar>
          </w:tcPr>
          <w:p>
            <w:pPr>
              <w:spacing w:after="0"/>
              <w:jc w:val="left"/>
            </w:pPr>
            <w:r>
              <w:rPr>
                <w:color w:val="2D3748"/>
                <w:sz w:val="19"/>
              </w:rPr>
              <w:t>Denoised Float32 Array</w:t>
            </w:r>
          </w:p>
        </w:tc>
        <w:tc>
          <w:tcPr>
            <w:tcW w:type="dxa" w:w="1872"/>
            <w:shd w:val="clear" w:color="auto" w:fill="F7FAFC"/>
            <w:tcMar>
              <w:top w:w="80" w:type="dxa"/>
              <w:bottom w:w="80" w:type="dxa"/>
              <w:left w:w="120" w:type="dxa"/>
              <w:right w:w="120" w:type="dxa"/>
            </w:tcMar>
          </w:tcPr>
          <w:p>
            <w:pPr>
              <w:spacing w:after="0"/>
              <w:jc w:val="left"/>
            </w:pPr>
            <w:r>
              <w:rPr>
                <w:color w:val="2D3748"/>
                <w:sz w:val="19"/>
              </w:rPr>
              <w:t>Applies spectral gating and 80Hz-4000Hz bandpass filtering to remove background acoustic noise.</w:t>
            </w:r>
          </w:p>
        </w:tc>
        <w:tc>
          <w:tcPr>
            <w:tcW w:type="dxa" w:w="1872"/>
            <w:shd w:val="clear" w:color="auto" w:fill="F7FAFC"/>
            <w:tcMar>
              <w:top w:w="80" w:type="dxa"/>
              <w:bottom w:w="80" w:type="dxa"/>
              <w:left w:w="120" w:type="dxa"/>
              <w:right w:w="120" w:type="dxa"/>
            </w:tcMar>
          </w:tcPr>
          <w:p>
            <w:pPr>
              <w:spacing w:after="0"/>
              <w:jc w:val="left"/>
            </w:pPr>
            <w:r>
              <w:rPr>
                <w:color w:val="2D3748"/>
                <w:sz w:val="19"/>
              </w:rPr>
              <w:t>Improves downstream SNR, ensuring robust model performance in noisy home environments.</w:t>
            </w:r>
          </w:p>
        </w:tc>
      </w:tr>
      <w:tr>
        <w:tc>
          <w:tcPr>
            <w:tcW w:type="dxa" w:w="1872"/>
            <w:shd w:val="clear" w:color="auto" w:fill="FFFFFF"/>
            <w:tcMar>
              <w:top w:w="80" w:type="dxa"/>
              <w:bottom w:w="80" w:type="dxa"/>
              <w:left w:w="120" w:type="dxa"/>
              <w:right w:w="120" w:type="dxa"/>
            </w:tcMar>
          </w:tcPr>
          <w:p>
            <w:pPr>
              <w:spacing w:after="0"/>
              <w:jc w:val="left"/>
            </w:pPr>
            <w:r>
              <w:rPr>
                <w:color w:val="2D3748"/>
                <w:sz w:val="19"/>
              </w:rPr>
              <w:t>3. Speaker Verifier</w:t>
            </w:r>
          </w:p>
        </w:tc>
        <w:tc>
          <w:tcPr>
            <w:tcW w:type="dxa" w:w="1872"/>
            <w:shd w:val="clear" w:color="auto" w:fill="FFFFFF"/>
            <w:tcMar>
              <w:top w:w="80" w:type="dxa"/>
              <w:bottom w:w="80" w:type="dxa"/>
              <w:left w:w="120" w:type="dxa"/>
              <w:right w:w="120" w:type="dxa"/>
            </w:tcMar>
          </w:tcPr>
          <w:p>
            <w:pPr>
              <w:spacing w:after="0"/>
              <w:jc w:val="left"/>
            </w:pPr>
            <w:r>
              <w:rPr>
                <w:color w:val="2D3748"/>
                <w:sz w:val="19"/>
              </w:rPr>
              <w:t>Denoised Array + User ID</w:t>
            </w:r>
          </w:p>
        </w:tc>
        <w:tc>
          <w:tcPr>
            <w:tcW w:type="dxa" w:w="1872"/>
            <w:shd w:val="clear" w:color="auto" w:fill="FFFFFF"/>
            <w:tcMar>
              <w:top w:w="80" w:type="dxa"/>
              <w:bottom w:w="80" w:type="dxa"/>
              <w:left w:w="120" w:type="dxa"/>
              <w:right w:w="120" w:type="dxa"/>
            </w:tcMar>
          </w:tcPr>
          <w:p>
            <w:pPr>
              <w:spacing w:after="0"/>
              <w:jc w:val="left"/>
            </w:pPr>
            <w:r>
              <w:rPr>
                <w:color w:val="2D3748"/>
                <w:sz w:val="19"/>
              </w:rPr>
              <w:t>Boolean (Pass / Reject)</w:t>
            </w:r>
          </w:p>
        </w:tc>
        <w:tc>
          <w:tcPr>
            <w:tcW w:type="dxa" w:w="1872"/>
            <w:shd w:val="clear" w:color="auto" w:fill="FFFFFF"/>
            <w:tcMar>
              <w:top w:w="80" w:type="dxa"/>
              <w:bottom w:w="80" w:type="dxa"/>
              <w:left w:w="120" w:type="dxa"/>
              <w:right w:w="120" w:type="dxa"/>
            </w:tcMar>
          </w:tcPr>
          <w:p>
            <w:pPr>
              <w:spacing w:after="0"/>
              <w:jc w:val="left"/>
            </w:pPr>
            <w:r>
              <w:rPr>
                <w:color w:val="2D3748"/>
                <w:sz w:val="19"/>
              </w:rPr>
              <w:t>Computes speaker embeddings and calculates cosine similarity against stored baseline.</w:t>
            </w:r>
          </w:p>
        </w:tc>
        <w:tc>
          <w:tcPr>
            <w:tcW w:type="dxa" w:w="1872"/>
            <w:shd w:val="clear" w:color="auto" w:fill="FFFFFF"/>
            <w:tcMar>
              <w:top w:w="80" w:type="dxa"/>
              <w:bottom w:w="80" w:type="dxa"/>
              <w:left w:w="120" w:type="dxa"/>
              <w:right w:w="120" w:type="dxa"/>
            </w:tcMar>
          </w:tcPr>
          <w:p>
            <w:pPr>
              <w:spacing w:after="0"/>
              <w:jc w:val="left"/>
            </w:pPr>
            <w:r>
              <w:rPr>
                <w:color w:val="2D3748"/>
                <w:sz w:val="19"/>
              </w:rPr>
              <w:t>Ensures disfluency metrics are assigned strictly to the registered patient, discarding background voices.</w:t>
            </w:r>
          </w:p>
        </w:tc>
      </w:tr>
      <w:tr>
        <w:tc>
          <w:tcPr>
            <w:tcW w:type="dxa" w:w="1872"/>
            <w:shd w:val="clear" w:color="auto" w:fill="F7FAFC"/>
            <w:tcMar>
              <w:top w:w="80" w:type="dxa"/>
              <w:bottom w:w="80" w:type="dxa"/>
              <w:left w:w="120" w:type="dxa"/>
              <w:right w:w="120" w:type="dxa"/>
            </w:tcMar>
          </w:tcPr>
          <w:p>
            <w:pPr>
              <w:spacing w:after="0"/>
              <w:jc w:val="left"/>
            </w:pPr>
            <w:r>
              <w:rPr>
                <w:color w:val="2D3748"/>
                <w:sz w:val="19"/>
              </w:rPr>
              <w:t>4. Feature Extractor</w:t>
            </w:r>
          </w:p>
        </w:tc>
        <w:tc>
          <w:tcPr>
            <w:tcW w:type="dxa" w:w="1872"/>
            <w:shd w:val="clear" w:color="auto" w:fill="F7FAFC"/>
            <w:tcMar>
              <w:top w:w="80" w:type="dxa"/>
              <w:bottom w:w="80" w:type="dxa"/>
              <w:left w:w="120" w:type="dxa"/>
              <w:right w:w="120" w:type="dxa"/>
            </w:tcMar>
          </w:tcPr>
          <w:p>
            <w:pPr>
              <w:spacing w:after="0"/>
              <w:jc w:val="left"/>
            </w:pPr>
            <w:r>
              <w:rPr>
                <w:color w:val="2D3748"/>
                <w:sz w:val="19"/>
              </w:rPr>
              <w:t>Denoised Audio Array</w:t>
            </w:r>
          </w:p>
        </w:tc>
        <w:tc>
          <w:tcPr>
            <w:tcW w:type="dxa" w:w="1872"/>
            <w:shd w:val="clear" w:color="auto" w:fill="F7FAFC"/>
            <w:tcMar>
              <w:top w:w="80" w:type="dxa"/>
              <w:bottom w:w="80" w:type="dxa"/>
              <w:left w:w="120" w:type="dxa"/>
              <w:right w:w="120" w:type="dxa"/>
            </w:tcMar>
          </w:tcPr>
          <w:p>
            <w:pPr>
              <w:spacing w:after="0"/>
              <w:jc w:val="left"/>
            </w:pPr>
            <w:r>
              <w:rPr>
                <w:color w:val="2D3748"/>
                <w:sz w:val="19"/>
              </w:rPr>
              <w:t>MFCC Tensor (39 x T)</w:t>
            </w:r>
          </w:p>
        </w:tc>
        <w:tc>
          <w:tcPr>
            <w:tcW w:type="dxa" w:w="1872"/>
            <w:shd w:val="clear" w:color="auto" w:fill="F7FAFC"/>
            <w:tcMar>
              <w:top w:w="80" w:type="dxa"/>
              <w:bottom w:w="80" w:type="dxa"/>
              <w:left w:w="120" w:type="dxa"/>
              <w:right w:w="120" w:type="dxa"/>
            </w:tcMar>
          </w:tcPr>
          <w:p>
            <w:pPr>
              <w:spacing w:after="0"/>
              <w:jc w:val="left"/>
            </w:pPr>
            <w:r>
              <w:rPr>
                <w:color w:val="2D3748"/>
                <w:sz w:val="19"/>
              </w:rPr>
              <w:t>Extracts 13 MFCCs, Delta, and Delta-Delta coefficients; normalizes feature distributions.</w:t>
            </w:r>
          </w:p>
        </w:tc>
        <w:tc>
          <w:tcPr>
            <w:tcW w:type="dxa" w:w="1872"/>
            <w:shd w:val="clear" w:color="auto" w:fill="F7FAFC"/>
            <w:tcMar>
              <w:top w:w="80" w:type="dxa"/>
              <w:bottom w:w="80" w:type="dxa"/>
              <w:left w:w="120" w:type="dxa"/>
              <w:right w:w="120" w:type="dxa"/>
            </w:tcMar>
          </w:tcPr>
          <w:p>
            <w:pPr>
              <w:spacing w:after="0"/>
              <w:jc w:val="left"/>
            </w:pPr>
            <w:r>
              <w:rPr>
                <w:color w:val="2D3748"/>
                <w:sz w:val="19"/>
              </w:rPr>
              <w:t>Transforms high-dimensional raw audio into compact, noise-robust spectral representations.</w:t>
            </w:r>
          </w:p>
        </w:tc>
      </w:tr>
      <w:tr>
        <w:tc>
          <w:tcPr>
            <w:tcW w:type="dxa" w:w="1872"/>
            <w:shd w:val="clear" w:color="auto" w:fill="FFFFFF"/>
            <w:tcMar>
              <w:top w:w="80" w:type="dxa"/>
              <w:bottom w:w="80" w:type="dxa"/>
              <w:left w:w="120" w:type="dxa"/>
              <w:right w:w="120" w:type="dxa"/>
            </w:tcMar>
          </w:tcPr>
          <w:p>
            <w:pPr>
              <w:spacing w:after="0"/>
              <w:jc w:val="left"/>
            </w:pPr>
            <w:r>
              <w:rPr>
                <w:color w:val="2D3748"/>
                <w:sz w:val="19"/>
              </w:rPr>
              <w:t>5. AI Predictor Interface</w:t>
            </w:r>
          </w:p>
        </w:tc>
        <w:tc>
          <w:tcPr>
            <w:tcW w:type="dxa" w:w="1872"/>
            <w:shd w:val="clear" w:color="auto" w:fill="FFFFFF"/>
            <w:tcMar>
              <w:top w:w="80" w:type="dxa"/>
              <w:bottom w:w="80" w:type="dxa"/>
              <w:left w:w="120" w:type="dxa"/>
              <w:right w:w="120" w:type="dxa"/>
            </w:tcMar>
          </w:tcPr>
          <w:p>
            <w:pPr>
              <w:spacing w:after="0"/>
              <w:jc w:val="left"/>
            </w:pPr>
            <w:r>
              <w:rPr>
                <w:color w:val="2D3748"/>
                <w:sz w:val="19"/>
              </w:rPr>
              <w:t>MFCC Feature Tensor</w:t>
            </w:r>
          </w:p>
        </w:tc>
        <w:tc>
          <w:tcPr>
            <w:tcW w:type="dxa" w:w="1872"/>
            <w:shd w:val="clear" w:color="auto" w:fill="FFFFFF"/>
            <w:tcMar>
              <w:top w:w="80" w:type="dxa"/>
              <w:bottom w:w="80" w:type="dxa"/>
              <w:left w:w="120" w:type="dxa"/>
              <w:right w:w="120" w:type="dxa"/>
            </w:tcMar>
          </w:tcPr>
          <w:p>
            <w:pPr>
              <w:spacing w:after="0"/>
              <w:jc w:val="left"/>
            </w:pPr>
            <w:r>
              <w:rPr>
                <w:color w:val="2D3748"/>
                <w:sz w:val="19"/>
              </w:rPr>
              <w:t>Prediction Dict (Score, Type)</w:t>
            </w:r>
          </w:p>
        </w:tc>
        <w:tc>
          <w:tcPr>
            <w:tcW w:type="dxa" w:w="1872"/>
            <w:shd w:val="clear" w:color="auto" w:fill="FFFFFF"/>
            <w:tcMar>
              <w:top w:w="80" w:type="dxa"/>
              <w:bottom w:w="80" w:type="dxa"/>
              <w:left w:w="120" w:type="dxa"/>
              <w:right w:w="120" w:type="dxa"/>
            </w:tcMar>
          </w:tcPr>
          <w:p>
            <w:pPr>
              <w:spacing w:after="0"/>
              <w:jc w:val="left"/>
            </w:pPr>
            <w:r>
              <w:rPr>
                <w:color w:val="2D3748"/>
                <w:sz w:val="19"/>
              </w:rPr>
              <w:t>Wraps CNN-LSTM model inference execution; outputs fluency probabilities and stutter classifications.</w:t>
            </w:r>
          </w:p>
        </w:tc>
        <w:tc>
          <w:tcPr>
            <w:tcW w:type="dxa" w:w="1872"/>
            <w:shd w:val="clear" w:color="auto" w:fill="FFFFFF"/>
            <w:tcMar>
              <w:top w:w="80" w:type="dxa"/>
              <w:bottom w:w="80" w:type="dxa"/>
              <w:left w:w="120" w:type="dxa"/>
              <w:right w:w="120" w:type="dxa"/>
            </w:tcMar>
          </w:tcPr>
          <w:p>
            <w:pPr>
              <w:spacing w:after="0"/>
              <w:jc w:val="left"/>
            </w:pPr>
            <w:r>
              <w:rPr>
                <w:color w:val="2D3748"/>
                <w:sz w:val="19"/>
              </w:rPr>
              <w:t>Encapsulates AI framework details behind clean Python interface functions.</w:t>
            </w:r>
          </w:p>
        </w:tc>
      </w:tr>
      <w:tr>
        <w:tc>
          <w:tcPr>
            <w:tcW w:type="dxa" w:w="1872"/>
            <w:shd w:val="clear" w:color="auto" w:fill="F7FAFC"/>
            <w:tcMar>
              <w:top w:w="80" w:type="dxa"/>
              <w:bottom w:w="80" w:type="dxa"/>
              <w:left w:w="120" w:type="dxa"/>
              <w:right w:w="120" w:type="dxa"/>
            </w:tcMar>
          </w:tcPr>
          <w:p>
            <w:pPr>
              <w:spacing w:after="0"/>
              <w:jc w:val="left"/>
            </w:pPr>
            <w:r>
              <w:rPr>
                <w:color w:val="2D3748"/>
                <w:sz w:val="19"/>
              </w:rPr>
              <w:t>6. Database Access Layer</w:t>
            </w:r>
          </w:p>
        </w:tc>
        <w:tc>
          <w:tcPr>
            <w:tcW w:type="dxa" w:w="1872"/>
            <w:shd w:val="clear" w:color="auto" w:fill="F7FAFC"/>
            <w:tcMar>
              <w:top w:w="80" w:type="dxa"/>
              <w:bottom w:w="80" w:type="dxa"/>
              <w:left w:w="120" w:type="dxa"/>
              <w:right w:w="120" w:type="dxa"/>
            </w:tcMar>
          </w:tcPr>
          <w:p>
            <w:pPr>
              <w:spacing w:after="0"/>
              <w:jc w:val="left"/>
            </w:pPr>
            <w:r>
              <w:rPr>
                <w:color w:val="2D3748"/>
                <w:sz w:val="19"/>
              </w:rPr>
              <w:t>Prediction Dictionary</w:t>
            </w:r>
          </w:p>
        </w:tc>
        <w:tc>
          <w:tcPr>
            <w:tcW w:type="dxa" w:w="1872"/>
            <w:shd w:val="clear" w:color="auto" w:fill="F7FAFC"/>
            <w:tcMar>
              <w:top w:w="80" w:type="dxa"/>
              <w:bottom w:w="80" w:type="dxa"/>
              <w:left w:w="120" w:type="dxa"/>
              <w:right w:w="120" w:type="dxa"/>
            </w:tcMar>
          </w:tcPr>
          <w:p>
            <w:pPr>
              <w:spacing w:after="0"/>
              <w:jc w:val="left"/>
            </w:pPr>
            <w:r>
              <w:rPr>
                <w:color w:val="2D3748"/>
                <w:sz w:val="19"/>
              </w:rPr>
              <w:t>Persisted DB Row (ID)</w:t>
            </w:r>
          </w:p>
        </w:tc>
        <w:tc>
          <w:tcPr>
            <w:tcW w:type="dxa" w:w="1872"/>
            <w:shd w:val="clear" w:color="auto" w:fill="F7FAFC"/>
            <w:tcMar>
              <w:top w:w="80" w:type="dxa"/>
              <w:bottom w:w="80" w:type="dxa"/>
              <w:left w:w="120" w:type="dxa"/>
              <w:right w:w="120" w:type="dxa"/>
            </w:tcMar>
          </w:tcPr>
          <w:p>
            <w:pPr>
              <w:spacing w:after="0"/>
              <w:jc w:val="left"/>
            </w:pPr>
            <w:r>
              <w:rPr>
                <w:color w:val="2D3748"/>
                <w:sz w:val="19"/>
              </w:rPr>
              <w:t>Manages SQLite connections, executes parameterized SQL queries, ensures ACID writes.</w:t>
            </w:r>
          </w:p>
        </w:tc>
        <w:tc>
          <w:tcPr>
            <w:tcW w:type="dxa" w:w="1872"/>
            <w:shd w:val="clear" w:color="auto" w:fill="F7FAFC"/>
            <w:tcMar>
              <w:top w:w="80" w:type="dxa"/>
              <w:bottom w:w="80" w:type="dxa"/>
              <w:left w:w="120" w:type="dxa"/>
              <w:right w:w="120" w:type="dxa"/>
            </w:tcMar>
          </w:tcPr>
          <w:p>
            <w:pPr>
              <w:spacing w:after="0"/>
              <w:jc w:val="left"/>
            </w:pPr>
            <w:r>
              <w:rPr>
                <w:color w:val="2D3748"/>
                <w:sz w:val="19"/>
              </w:rPr>
              <w:t>Abstracts database interactions; enables seamless future cloud migration.</w:t>
            </w:r>
          </w:p>
        </w:tc>
      </w:tr>
      <w:tr>
        <w:tc>
          <w:tcPr>
            <w:tcW w:type="dxa" w:w="1872"/>
            <w:shd w:val="clear" w:color="auto" w:fill="FFFFFF"/>
            <w:tcMar>
              <w:top w:w="80" w:type="dxa"/>
              <w:bottom w:w="80" w:type="dxa"/>
              <w:left w:w="120" w:type="dxa"/>
              <w:right w:w="120" w:type="dxa"/>
            </w:tcMar>
          </w:tcPr>
          <w:p>
            <w:pPr>
              <w:spacing w:after="0"/>
              <w:jc w:val="left"/>
            </w:pPr>
            <w:r>
              <w:rPr>
                <w:color w:val="2D3748"/>
                <w:sz w:val="19"/>
              </w:rPr>
              <w:t>7. Dashboard Visualizer</w:t>
            </w:r>
          </w:p>
        </w:tc>
        <w:tc>
          <w:tcPr>
            <w:tcW w:type="dxa" w:w="1872"/>
            <w:shd w:val="clear" w:color="auto" w:fill="FFFFFF"/>
            <w:tcMar>
              <w:top w:w="80" w:type="dxa"/>
              <w:bottom w:w="80" w:type="dxa"/>
              <w:left w:w="120" w:type="dxa"/>
              <w:right w:w="120" w:type="dxa"/>
            </w:tcMar>
          </w:tcPr>
          <w:p>
            <w:pPr>
              <w:spacing w:after="0"/>
              <w:jc w:val="left"/>
            </w:pPr>
            <w:r>
              <w:rPr>
                <w:color w:val="2D3748"/>
                <w:sz w:val="19"/>
              </w:rPr>
              <w:t>SQLite DB Queries</w:t>
            </w:r>
          </w:p>
        </w:tc>
        <w:tc>
          <w:tcPr>
            <w:tcW w:type="dxa" w:w="1872"/>
            <w:shd w:val="clear" w:color="auto" w:fill="FFFFFF"/>
            <w:tcMar>
              <w:top w:w="80" w:type="dxa"/>
              <w:bottom w:w="80" w:type="dxa"/>
              <w:left w:w="120" w:type="dxa"/>
              <w:right w:w="120" w:type="dxa"/>
            </w:tcMar>
          </w:tcPr>
          <w:p>
            <w:pPr>
              <w:spacing w:after="0"/>
              <w:jc w:val="left"/>
            </w:pPr>
            <w:r>
              <w:rPr>
                <w:color w:val="2D3748"/>
                <w:sz w:val="19"/>
              </w:rPr>
              <w:t>Interactive HTML/CSS UI</w:t>
            </w:r>
          </w:p>
        </w:tc>
        <w:tc>
          <w:tcPr>
            <w:tcW w:type="dxa" w:w="1872"/>
            <w:shd w:val="clear" w:color="auto" w:fill="FFFFFF"/>
            <w:tcMar>
              <w:top w:w="80" w:type="dxa"/>
              <w:bottom w:w="80" w:type="dxa"/>
              <w:left w:w="120" w:type="dxa"/>
              <w:right w:w="120" w:type="dxa"/>
            </w:tcMar>
          </w:tcPr>
          <w:p>
            <w:pPr>
              <w:spacing w:after="0"/>
              <w:jc w:val="left"/>
            </w:pPr>
            <w:r>
              <w:rPr>
                <w:color w:val="2D3748"/>
                <w:sz w:val="19"/>
              </w:rPr>
              <w:t>Queries persisted session data, computes rolling clinical metrics, renders interactive charts.</w:t>
            </w:r>
          </w:p>
        </w:tc>
        <w:tc>
          <w:tcPr>
            <w:tcW w:type="dxa" w:w="1872"/>
            <w:shd w:val="clear" w:color="auto" w:fill="FFFFFF"/>
            <w:tcMar>
              <w:top w:w="80" w:type="dxa"/>
              <w:bottom w:w="80" w:type="dxa"/>
              <w:left w:w="120" w:type="dxa"/>
              <w:right w:w="120" w:type="dxa"/>
            </w:tcMar>
          </w:tcPr>
          <w:p>
            <w:pPr>
              <w:spacing w:after="0"/>
              <w:jc w:val="left"/>
            </w:pPr>
            <w:r>
              <w:rPr>
                <w:color w:val="2D3748"/>
                <w:sz w:val="19"/>
              </w:rPr>
              <w:t>Decouples presentation layer from data ingestion pipelines.</w:t>
            </w:r>
          </w:p>
        </w:tc>
      </w:tr>
    </w:tbl>
    <w:p>
      <w:pPr>
        <w:spacing w:after="120"/>
      </w:pPr>
    </w:p>
    <w:p>
      <w:pPr>
        <w:keepNext/>
        <w:spacing w:before="360" w:after="160"/>
      </w:pPr>
      <w:r>
        <w:rPr>
          <w:rFonts w:ascii="Calibri" w:hAnsi="Calibri"/>
          <w:b/>
          <w:color w:val="1A365D"/>
          <w:sz w:val="36"/>
        </w:rPr>
        <w:t>6. REST API Specification &amp; Endpoint Documentation</w:t>
      </w:r>
    </w:p>
    <w:p>
      <w:pPr>
        <w:keepNext/>
        <w:spacing w:before="280" w:after="120"/>
      </w:pPr>
      <w:r>
        <w:rPr>
          <w:rFonts w:ascii="Calibri" w:hAnsi="Calibri"/>
          <w:b/>
          <w:color w:val="2B6CB0"/>
          <w:sz w:val="28"/>
        </w:rPr>
        <w:t>6.1 REST Architectural Principles</w:t>
      </w:r>
    </w:p>
    <w:p>
      <w:r>
        <w:t>The VoxFlow API is built according to RESTful principles: it is stateless, resource-oriented, uses standard HTTP methods (GET, POST), and returns structured JSON payloads with standard HTTP status codes.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365D"/>
            <w:tcMar>
              <w:top w:w="100" w:type="dxa"/>
              <w:bottom w:w="100" w:type="dxa"/>
              <w:left w:w="120" w:type="dxa"/>
              <w:right w:w="120" w:type="dxa"/>
            </w:tcMar>
          </w:tcPr>
          <w:p>
            <w:pPr>
              <w:spacing w:after="0"/>
              <w:jc w:val="left"/>
            </w:pPr>
            <w:r>
              <w:rPr>
                <w:b/>
                <w:color w:val="FFFFFF"/>
                <w:sz w:val="19"/>
              </w:rPr>
              <w:t>HTTP Method</w:t>
            </w:r>
          </w:p>
        </w:tc>
        <w:tc>
          <w:tcPr>
            <w:tcW w:type="dxa" w:w="1872"/>
            <w:shd w:val="clear" w:color="auto" w:fill="1A365D"/>
            <w:tcMar>
              <w:top w:w="100" w:type="dxa"/>
              <w:bottom w:w="100" w:type="dxa"/>
              <w:left w:w="120" w:type="dxa"/>
              <w:right w:w="120" w:type="dxa"/>
            </w:tcMar>
          </w:tcPr>
          <w:p>
            <w:pPr>
              <w:spacing w:after="0"/>
              <w:jc w:val="left"/>
            </w:pPr>
            <w:r>
              <w:rPr>
                <w:b/>
                <w:color w:val="FFFFFF"/>
                <w:sz w:val="19"/>
              </w:rPr>
              <w:t>Endpoint Path</w:t>
            </w:r>
          </w:p>
        </w:tc>
        <w:tc>
          <w:tcPr>
            <w:tcW w:type="dxa" w:w="1872"/>
            <w:shd w:val="clear" w:color="auto" w:fill="1A365D"/>
            <w:tcMar>
              <w:top w:w="100" w:type="dxa"/>
              <w:bottom w:w="100" w:type="dxa"/>
              <w:left w:w="120" w:type="dxa"/>
              <w:right w:w="120" w:type="dxa"/>
            </w:tcMar>
          </w:tcPr>
          <w:p>
            <w:pPr>
              <w:spacing w:after="0"/>
              <w:jc w:val="left"/>
            </w:pPr>
            <w:r>
              <w:rPr>
                <w:b/>
                <w:color w:val="FFFFFF"/>
                <w:sz w:val="19"/>
              </w:rPr>
              <w:t>Request Body / Params</w:t>
            </w:r>
          </w:p>
        </w:tc>
        <w:tc>
          <w:tcPr>
            <w:tcW w:type="dxa" w:w="1872"/>
            <w:shd w:val="clear" w:color="auto" w:fill="1A365D"/>
            <w:tcMar>
              <w:top w:w="100" w:type="dxa"/>
              <w:bottom w:w="100" w:type="dxa"/>
              <w:left w:w="120" w:type="dxa"/>
              <w:right w:w="120" w:type="dxa"/>
            </w:tcMar>
          </w:tcPr>
          <w:p>
            <w:pPr>
              <w:spacing w:after="0"/>
              <w:jc w:val="left"/>
            </w:pPr>
            <w:r>
              <w:rPr>
                <w:b/>
                <w:color w:val="FFFFFF"/>
                <w:sz w:val="19"/>
              </w:rPr>
              <w:t>Success Status</w:t>
            </w:r>
          </w:p>
        </w:tc>
        <w:tc>
          <w:tcPr>
            <w:tcW w:type="dxa" w:w="1872"/>
            <w:shd w:val="clear" w:color="auto" w:fill="1A365D"/>
            <w:tcMar>
              <w:top w:w="100" w:type="dxa"/>
              <w:bottom w:w="100" w:type="dxa"/>
              <w:left w:w="120" w:type="dxa"/>
              <w:right w:w="120" w:type="dxa"/>
            </w:tcMar>
          </w:tcPr>
          <w:p>
            <w:pPr>
              <w:spacing w:after="0"/>
              <w:jc w:val="left"/>
            </w:pPr>
            <w:r>
              <w:rPr>
                <w:b/>
                <w:color w:val="FFFFFF"/>
                <w:sz w:val="19"/>
              </w:rPr>
              <w:t>Description &amp; Purpose</w:t>
            </w:r>
          </w:p>
        </w:tc>
      </w:tr>
      <w:tr>
        <w:tc>
          <w:tcPr>
            <w:tcW w:type="dxa" w:w="1872"/>
            <w:shd w:val="clear" w:color="auto" w:fill="FFFFFF"/>
            <w:tcMar>
              <w:top w:w="80" w:type="dxa"/>
              <w:bottom w:w="80" w:type="dxa"/>
              <w:left w:w="120" w:type="dxa"/>
              <w:right w:w="120" w:type="dxa"/>
            </w:tcMar>
          </w:tcPr>
          <w:p>
            <w:pPr>
              <w:spacing w:after="0"/>
              <w:jc w:val="left"/>
            </w:pPr>
            <w:r>
              <w:rPr>
                <w:color w:val="2D3748"/>
                <w:sz w:val="19"/>
              </w:rPr>
              <w:t>GET</w:t>
            </w:r>
          </w:p>
        </w:tc>
        <w:tc>
          <w:tcPr>
            <w:tcW w:type="dxa" w:w="1872"/>
            <w:shd w:val="clear" w:color="auto" w:fill="FFFFFF"/>
            <w:tcMar>
              <w:top w:w="80" w:type="dxa"/>
              <w:bottom w:w="80" w:type="dxa"/>
              <w:left w:w="120" w:type="dxa"/>
              <w:right w:w="120" w:type="dxa"/>
            </w:tcMar>
          </w:tcPr>
          <w:p>
            <w:pPr>
              <w:spacing w:after="0"/>
              <w:jc w:val="left"/>
            </w:pPr>
            <w:r>
              <w:rPr>
                <w:color w:val="2D3748"/>
                <w:sz w:val="19"/>
              </w:rPr>
              <w:t>/api/v1/health</w:t>
            </w:r>
          </w:p>
        </w:tc>
        <w:tc>
          <w:tcPr>
            <w:tcW w:type="dxa" w:w="1872"/>
            <w:shd w:val="clear" w:color="auto" w:fill="FFFFFF"/>
            <w:tcMar>
              <w:top w:w="80" w:type="dxa"/>
              <w:bottom w:w="80" w:type="dxa"/>
              <w:left w:w="120" w:type="dxa"/>
              <w:right w:w="120" w:type="dxa"/>
            </w:tcMar>
          </w:tcPr>
          <w:p>
            <w:pPr>
              <w:spacing w:after="0"/>
              <w:jc w:val="left"/>
            </w:pPr>
            <w:r>
              <w:rPr>
                <w:color w:val="2D3748"/>
                <w:sz w:val="19"/>
              </w:rPr>
              <w:t>None</w:t>
            </w:r>
          </w:p>
        </w:tc>
        <w:tc>
          <w:tcPr>
            <w:tcW w:type="dxa" w:w="1872"/>
            <w:shd w:val="clear" w:color="auto" w:fill="FFFFFF"/>
            <w:tcMar>
              <w:top w:w="80" w:type="dxa"/>
              <w:bottom w:w="80" w:type="dxa"/>
              <w:left w:w="120" w:type="dxa"/>
              <w:right w:w="120" w:type="dxa"/>
            </w:tcMar>
          </w:tcPr>
          <w:p>
            <w:pPr>
              <w:spacing w:after="0"/>
              <w:jc w:val="left"/>
            </w:pPr>
            <w:r>
              <w:rPr>
                <w:color w:val="2D3748"/>
                <w:sz w:val="19"/>
              </w:rPr>
              <w:t>200 OK</w:t>
            </w:r>
          </w:p>
        </w:tc>
        <w:tc>
          <w:tcPr>
            <w:tcW w:type="dxa" w:w="1872"/>
            <w:shd w:val="clear" w:color="auto" w:fill="FFFFFF"/>
            <w:tcMar>
              <w:top w:w="80" w:type="dxa"/>
              <w:bottom w:w="80" w:type="dxa"/>
              <w:left w:w="120" w:type="dxa"/>
              <w:right w:w="120" w:type="dxa"/>
            </w:tcMar>
          </w:tcPr>
          <w:p>
            <w:pPr>
              <w:spacing w:after="0"/>
              <w:jc w:val="left"/>
            </w:pPr>
            <w:r>
              <w:rPr>
                <w:color w:val="2D3748"/>
                <w:sz w:val="19"/>
              </w:rPr>
              <w:t>System health check. Returns host server status, DB status, and model readiness.</w:t>
            </w:r>
          </w:p>
        </w:tc>
      </w:tr>
      <w:tr>
        <w:tc>
          <w:tcPr>
            <w:tcW w:type="dxa" w:w="1872"/>
            <w:shd w:val="clear" w:color="auto" w:fill="F7FAFC"/>
            <w:tcMar>
              <w:top w:w="80" w:type="dxa"/>
              <w:bottom w:w="80" w:type="dxa"/>
              <w:left w:w="120" w:type="dxa"/>
              <w:right w:w="120" w:type="dxa"/>
            </w:tcMar>
          </w:tcPr>
          <w:p>
            <w:pPr>
              <w:spacing w:after="0"/>
              <w:jc w:val="left"/>
            </w:pPr>
            <w:r>
              <w:rPr>
                <w:color w:val="2D3748"/>
                <w:sz w:val="19"/>
              </w:rPr>
              <w:t>POST</w:t>
            </w:r>
          </w:p>
        </w:tc>
        <w:tc>
          <w:tcPr>
            <w:tcW w:type="dxa" w:w="1872"/>
            <w:shd w:val="clear" w:color="auto" w:fill="F7FAFC"/>
            <w:tcMar>
              <w:top w:w="80" w:type="dxa"/>
              <w:bottom w:w="80" w:type="dxa"/>
              <w:left w:w="120" w:type="dxa"/>
              <w:right w:w="120" w:type="dxa"/>
            </w:tcMar>
          </w:tcPr>
          <w:p>
            <w:pPr>
              <w:spacing w:after="0"/>
              <w:jc w:val="left"/>
            </w:pPr>
            <w:r>
              <w:rPr>
                <w:color w:val="2D3748"/>
                <w:sz w:val="19"/>
              </w:rPr>
              <w:t>/api/v1/audio/upload</w:t>
            </w:r>
          </w:p>
        </w:tc>
        <w:tc>
          <w:tcPr>
            <w:tcW w:type="dxa" w:w="1872"/>
            <w:shd w:val="clear" w:color="auto" w:fill="F7FAFC"/>
            <w:tcMar>
              <w:top w:w="80" w:type="dxa"/>
              <w:bottom w:w="80" w:type="dxa"/>
              <w:left w:w="120" w:type="dxa"/>
              <w:right w:w="120" w:type="dxa"/>
            </w:tcMar>
          </w:tcPr>
          <w:p>
            <w:pPr>
              <w:spacing w:after="0"/>
              <w:jc w:val="left"/>
            </w:pPr>
            <w:r>
              <w:rPr>
                <w:color w:val="2D3748"/>
                <w:sz w:val="19"/>
              </w:rPr>
              <w:t>multipart/form-data (audio file, user_id)</w:t>
            </w:r>
          </w:p>
        </w:tc>
        <w:tc>
          <w:tcPr>
            <w:tcW w:type="dxa" w:w="1872"/>
            <w:shd w:val="clear" w:color="auto" w:fill="F7FAFC"/>
            <w:tcMar>
              <w:top w:w="80" w:type="dxa"/>
              <w:bottom w:w="80" w:type="dxa"/>
              <w:left w:w="120" w:type="dxa"/>
              <w:right w:w="120" w:type="dxa"/>
            </w:tcMar>
          </w:tcPr>
          <w:p>
            <w:pPr>
              <w:spacing w:after="0"/>
              <w:jc w:val="left"/>
            </w:pPr>
            <w:r>
              <w:rPr>
                <w:color w:val="2D3748"/>
                <w:sz w:val="19"/>
              </w:rPr>
              <w:t>200 OK / 201 Created</w:t>
            </w:r>
          </w:p>
        </w:tc>
        <w:tc>
          <w:tcPr>
            <w:tcW w:type="dxa" w:w="1872"/>
            <w:shd w:val="clear" w:color="auto" w:fill="F7FAFC"/>
            <w:tcMar>
              <w:top w:w="80" w:type="dxa"/>
              <w:bottom w:w="80" w:type="dxa"/>
              <w:left w:w="120" w:type="dxa"/>
              <w:right w:w="120" w:type="dxa"/>
            </w:tcMar>
          </w:tcPr>
          <w:p>
            <w:pPr>
              <w:spacing w:after="0"/>
              <w:jc w:val="left"/>
            </w:pPr>
            <w:r>
              <w:rPr>
                <w:color w:val="2D3748"/>
                <w:sz w:val="19"/>
              </w:rPr>
              <w:t>Ingests WAV audio stream from ESP32, triggers pipeline, returns immediate prediction JSON.</w:t>
            </w:r>
          </w:p>
        </w:tc>
      </w:tr>
      <w:tr>
        <w:tc>
          <w:tcPr>
            <w:tcW w:type="dxa" w:w="1872"/>
            <w:shd w:val="clear" w:color="auto" w:fill="FFFFFF"/>
            <w:tcMar>
              <w:top w:w="80" w:type="dxa"/>
              <w:bottom w:w="80" w:type="dxa"/>
              <w:left w:w="120" w:type="dxa"/>
              <w:right w:w="120" w:type="dxa"/>
            </w:tcMar>
          </w:tcPr>
          <w:p>
            <w:pPr>
              <w:spacing w:after="0"/>
              <w:jc w:val="left"/>
            </w:pPr>
            <w:r>
              <w:rPr>
                <w:color w:val="2D3748"/>
                <w:sz w:val="19"/>
              </w:rPr>
              <w:t>GET</w:t>
            </w:r>
          </w:p>
        </w:tc>
        <w:tc>
          <w:tcPr>
            <w:tcW w:type="dxa" w:w="1872"/>
            <w:shd w:val="clear" w:color="auto" w:fill="FFFFFF"/>
            <w:tcMar>
              <w:top w:w="80" w:type="dxa"/>
              <w:bottom w:w="80" w:type="dxa"/>
              <w:left w:w="120" w:type="dxa"/>
              <w:right w:w="120" w:type="dxa"/>
            </w:tcMar>
          </w:tcPr>
          <w:p>
            <w:pPr>
              <w:spacing w:after="0"/>
              <w:jc w:val="left"/>
            </w:pPr>
            <w:r>
              <w:rPr>
                <w:color w:val="2D3748"/>
                <w:sz w:val="19"/>
              </w:rPr>
              <w:t>/api/v1/predictions/{user_id}</w:t>
            </w:r>
          </w:p>
        </w:tc>
        <w:tc>
          <w:tcPr>
            <w:tcW w:type="dxa" w:w="1872"/>
            <w:shd w:val="clear" w:color="auto" w:fill="FFFFFF"/>
            <w:tcMar>
              <w:top w:w="80" w:type="dxa"/>
              <w:bottom w:w="80" w:type="dxa"/>
              <w:left w:w="120" w:type="dxa"/>
              <w:right w:w="120" w:type="dxa"/>
            </w:tcMar>
          </w:tcPr>
          <w:p>
            <w:pPr>
              <w:spacing w:after="0"/>
              <w:jc w:val="left"/>
            </w:pPr>
            <w:r>
              <w:rPr>
                <w:color w:val="2D3748"/>
                <w:sz w:val="19"/>
              </w:rPr>
              <w:t>Params: limit, offset, start_date</w:t>
            </w:r>
          </w:p>
        </w:tc>
        <w:tc>
          <w:tcPr>
            <w:tcW w:type="dxa" w:w="1872"/>
            <w:shd w:val="clear" w:color="auto" w:fill="FFFFFF"/>
            <w:tcMar>
              <w:top w:w="80" w:type="dxa"/>
              <w:bottom w:w="80" w:type="dxa"/>
              <w:left w:w="120" w:type="dxa"/>
              <w:right w:w="120" w:type="dxa"/>
            </w:tcMar>
          </w:tcPr>
          <w:p>
            <w:pPr>
              <w:spacing w:after="0"/>
              <w:jc w:val="left"/>
            </w:pPr>
            <w:r>
              <w:rPr>
                <w:color w:val="2D3748"/>
                <w:sz w:val="19"/>
              </w:rPr>
              <w:t>200 OK</w:t>
            </w:r>
          </w:p>
        </w:tc>
        <w:tc>
          <w:tcPr>
            <w:tcW w:type="dxa" w:w="1872"/>
            <w:shd w:val="clear" w:color="auto" w:fill="FFFFFF"/>
            <w:tcMar>
              <w:top w:w="80" w:type="dxa"/>
              <w:bottom w:w="80" w:type="dxa"/>
              <w:left w:w="120" w:type="dxa"/>
              <w:right w:w="120" w:type="dxa"/>
            </w:tcMar>
          </w:tcPr>
          <w:p>
            <w:pPr>
              <w:spacing w:after="0"/>
              <w:jc w:val="left"/>
            </w:pPr>
            <w:r>
              <w:rPr>
                <w:color w:val="2D3748"/>
                <w:sz w:val="19"/>
              </w:rPr>
              <w:t>Retrieves historical disfluency prediction logs for a specific patient.</w:t>
            </w:r>
          </w:p>
        </w:tc>
      </w:tr>
      <w:tr>
        <w:tc>
          <w:tcPr>
            <w:tcW w:type="dxa" w:w="1872"/>
            <w:shd w:val="clear" w:color="auto" w:fill="F7FAFC"/>
            <w:tcMar>
              <w:top w:w="80" w:type="dxa"/>
              <w:bottom w:w="80" w:type="dxa"/>
              <w:left w:w="120" w:type="dxa"/>
              <w:right w:w="120" w:type="dxa"/>
            </w:tcMar>
          </w:tcPr>
          <w:p>
            <w:pPr>
              <w:spacing w:after="0"/>
              <w:jc w:val="left"/>
            </w:pPr>
            <w:r>
              <w:rPr>
                <w:color w:val="2D3748"/>
                <w:sz w:val="19"/>
              </w:rPr>
              <w:t>GET</w:t>
            </w:r>
          </w:p>
        </w:tc>
        <w:tc>
          <w:tcPr>
            <w:tcW w:type="dxa" w:w="1872"/>
            <w:shd w:val="clear" w:color="auto" w:fill="F7FAFC"/>
            <w:tcMar>
              <w:top w:w="80" w:type="dxa"/>
              <w:bottom w:w="80" w:type="dxa"/>
              <w:left w:w="120" w:type="dxa"/>
              <w:right w:w="120" w:type="dxa"/>
            </w:tcMar>
          </w:tcPr>
          <w:p>
            <w:pPr>
              <w:spacing w:after="0"/>
              <w:jc w:val="left"/>
            </w:pPr>
            <w:r>
              <w:rPr>
                <w:color w:val="2D3748"/>
                <w:sz w:val="19"/>
              </w:rPr>
              <w:t>/api/v1/session/latest</w:t>
            </w:r>
          </w:p>
        </w:tc>
        <w:tc>
          <w:tcPr>
            <w:tcW w:type="dxa" w:w="1872"/>
            <w:shd w:val="clear" w:color="auto" w:fill="F7FAFC"/>
            <w:tcMar>
              <w:top w:w="80" w:type="dxa"/>
              <w:bottom w:w="80" w:type="dxa"/>
              <w:left w:w="120" w:type="dxa"/>
              <w:right w:w="120" w:type="dxa"/>
            </w:tcMar>
          </w:tcPr>
          <w:p>
            <w:pPr>
              <w:spacing w:after="0"/>
              <w:jc w:val="left"/>
            </w:pPr>
            <w:r>
              <w:rPr>
                <w:color w:val="2D3748"/>
                <w:sz w:val="19"/>
              </w:rPr>
              <w:t>Params: user_id</w:t>
            </w:r>
          </w:p>
        </w:tc>
        <w:tc>
          <w:tcPr>
            <w:tcW w:type="dxa" w:w="1872"/>
            <w:shd w:val="clear" w:color="auto" w:fill="F7FAFC"/>
            <w:tcMar>
              <w:top w:w="80" w:type="dxa"/>
              <w:bottom w:w="80" w:type="dxa"/>
              <w:left w:w="120" w:type="dxa"/>
              <w:right w:w="120" w:type="dxa"/>
            </w:tcMar>
          </w:tcPr>
          <w:p>
            <w:pPr>
              <w:spacing w:after="0"/>
              <w:jc w:val="left"/>
            </w:pPr>
            <w:r>
              <w:rPr>
                <w:color w:val="2D3748"/>
                <w:sz w:val="19"/>
              </w:rPr>
              <w:t>200 OK</w:t>
            </w:r>
          </w:p>
        </w:tc>
        <w:tc>
          <w:tcPr>
            <w:tcW w:type="dxa" w:w="1872"/>
            <w:shd w:val="clear" w:color="auto" w:fill="F7FAFC"/>
            <w:tcMar>
              <w:top w:w="80" w:type="dxa"/>
              <w:bottom w:w="80" w:type="dxa"/>
              <w:left w:w="120" w:type="dxa"/>
              <w:right w:w="120" w:type="dxa"/>
            </w:tcMar>
          </w:tcPr>
          <w:p>
            <w:pPr>
              <w:spacing w:after="0"/>
              <w:jc w:val="left"/>
            </w:pPr>
            <w:r>
              <w:rPr>
                <w:color w:val="2D3748"/>
                <w:sz w:val="19"/>
              </w:rPr>
              <w:t>Fetches the most recent session summary metrics for live OLED updates.</w:t>
            </w:r>
          </w:p>
        </w:tc>
      </w:tr>
      <w:tr>
        <w:tc>
          <w:tcPr>
            <w:tcW w:type="dxa" w:w="1872"/>
            <w:shd w:val="clear" w:color="auto" w:fill="FFFFFF"/>
            <w:tcMar>
              <w:top w:w="80" w:type="dxa"/>
              <w:bottom w:w="80" w:type="dxa"/>
              <w:left w:w="120" w:type="dxa"/>
              <w:right w:w="120" w:type="dxa"/>
            </w:tcMar>
          </w:tcPr>
          <w:p>
            <w:pPr>
              <w:spacing w:after="0"/>
              <w:jc w:val="left"/>
            </w:pPr>
            <w:r>
              <w:rPr>
                <w:color w:val="2D3748"/>
                <w:sz w:val="19"/>
              </w:rPr>
              <w:t>GET</w:t>
            </w:r>
          </w:p>
        </w:tc>
        <w:tc>
          <w:tcPr>
            <w:tcW w:type="dxa" w:w="1872"/>
            <w:shd w:val="clear" w:color="auto" w:fill="FFFFFF"/>
            <w:tcMar>
              <w:top w:w="80" w:type="dxa"/>
              <w:bottom w:w="80" w:type="dxa"/>
              <w:left w:w="120" w:type="dxa"/>
              <w:right w:w="120" w:type="dxa"/>
            </w:tcMar>
          </w:tcPr>
          <w:p>
            <w:pPr>
              <w:spacing w:after="0"/>
              <w:jc w:val="left"/>
            </w:pPr>
            <w:r>
              <w:rPr>
                <w:color w:val="2D3748"/>
                <w:sz w:val="19"/>
              </w:rPr>
              <w:t>/api/v1/reports/export</w:t>
            </w:r>
          </w:p>
        </w:tc>
        <w:tc>
          <w:tcPr>
            <w:tcW w:type="dxa" w:w="1872"/>
            <w:shd w:val="clear" w:color="auto" w:fill="FFFFFF"/>
            <w:tcMar>
              <w:top w:w="80" w:type="dxa"/>
              <w:bottom w:w="80" w:type="dxa"/>
              <w:left w:w="120" w:type="dxa"/>
              <w:right w:w="120" w:type="dxa"/>
            </w:tcMar>
          </w:tcPr>
          <w:p>
            <w:pPr>
              <w:spacing w:after="0"/>
              <w:jc w:val="left"/>
            </w:pPr>
            <w:r>
              <w:rPr>
                <w:color w:val="2D3748"/>
                <w:sz w:val="19"/>
              </w:rPr>
              <w:t>Params: user_id, format (pdf/csv)</w:t>
            </w:r>
          </w:p>
        </w:tc>
        <w:tc>
          <w:tcPr>
            <w:tcW w:type="dxa" w:w="1872"/>
            <w:shd w:val="clear" w:color="auto" w:fill="FFFFFF"/>
            <w:tcMar>
              <w:top w:w="80" w:type="dxa"/>
              <w:bottom w:w="80" w:type="dxa"/>
              <w:left w:w="120" w:type="dxa"/>
              <w:right w:w="120" w:type="dxa"/>
            </w:tcMar>
          </w:tcPr>
          <w:p>
            <w:pPr>
              <w:spacing w:after="0"/>
              <w:jc w:val="left"/>
            </w:pPr>
            <w:r>
              <w:rPr>
                <w:color w:val="2D3748"/>
                <w:sz w:val="19"/>
              </w:rPr>
              <w:t>200 OK</w:t>
            </w:r>
          </w:p>
        </w:tc>
        <w:tc>
          <w:tcPr>
            <w:tcW w:type="dxa" w:w="1872"/>
            <w:shd w:val="clear" w:color="auto" w:fill="FFFFFF"/>
            <w:tcMar>
              <w:top w:w="80" w:type="dxa"/>
              <w:bottom w:w="80" w:type="dxa"/>
              <w:left w:w="120" w:type="dxa"/>
              <w:right w:w="120" w:type="dxa"/>
            </w:tcMar>
          </w:tcPr>
          <w:p>
            <w:pPr>
              <w:spacing w:after="0"/>
              <w:jc w:val="left"/>
            </w:pPr>
            <w:r>
              <w:rPr>
                <w:color w:val="2D3748"/>
                <w:sz w:val="19"/>
              </w:rPr>
              <w:t>Generates downloadable clinical summary reports for therapy sessions.</w:t>
            </w:r>
          </w:p>
        </w:tc>
      </w:tr>
    </w:tbl>
    <w:p>
      <w:pPr>
        <w:spacing w:after="120"/>
      </w:pPr>
    </w:p>
    <w:p>
      <w:pPr>
        <w:keepNext/>
        <w:spacing w:before="280" w:after="120"/>
      </w:pPr>
      <w:r>
        <w:rPr>
          <w:rFonts w:ascii="Calibri" w:hAnsi="Calibri"/>
          <w:b/>
          <w:color w:val="2B6CB0"/>
          <w:sz w:val="28"/>
        </w:rPr>
        <w:t>6.2 Sample Request &amp; Response JSON Payloads</w:t>
      </w:r>
    </w:p>
    <w:p>
      <w:r>
        <w:t>Sample HTTP POST `/api/v1/audio/upload` Response Payload (Returned to ESP32):</w:t>
      </w:r>
    </w:p>
    <w:tbl>
      <w:tblPr>
        <w:tblW w:type="auto" w:w="0"/>
        <w:jc w:val="center"/>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after="0"/>
            </w:pPr>
            <w:r>
              <w:rPr>
                <w:rFonts w:ascii="Consolas" w:hAnsi="Consolas"/>
                <w:color w:val="1A202C"/>
                <w:sz w:val="18"/>
              </w:rPr>
              <w:t>{</w:t>
              <w:br/>
              <w:t xml:space="preserve">  "status": "success",</w:t>
              <w:br/>
              <w:t xml:space="preserve">  "request_id": "req_9920a4b1",</w:t>
              <w:br/>
              <w:t xml:space="preserve">  "timestamp": "2026-08-05T10:15:30Z",</w:t>
              <w:br/>
              <w:t xml:space="preserve">  "user_id": 102,</w:t>
              <w:br/>
              <w:t xml:space="preserve">  "processing_time_ms": 342,</w:t>
              <w:br/>
              <w:t xml:space="preserve">  "audio_duration_sec": 4.0,</w:t>
              <w:br/>
              <w:t xml:space="preserve">  "speaker_verified": true,</w:t>
              <w:br/>
              <w:t xml:space="preserve">  "fluency_score": 84.2,</w:t>
              <w:br/>
              <w:t xml:space="preserve">  "is_disfluent": false,</w:t>
              <w:br/>
              <w:t xml:space="preserve">  "stutter_type": "Fluent",</w:t>
              <w:br/>
              <w:t xml:space="preserve">  "confidence": 0.941,</w:t>
              <w:br/>
              <w:t xml:space="preserve">  "display_message": "Fluency: 84.2% (Good)"</w:t>
              <w:br/>
              <w:t>}</w:t>
            </w:r>
          </w:p>
        </w:tc>
      </w:tr>
    </w:tbl>
    <w:p>
      <w:pPr>
        <w:spacing w:after="120"/>
      </w:pPr>
    </w:p>
    <w:p>
      <w:pPr>
        <w:keepNext/>
        <w:spacing w:before="280" w:after="120"/>
      </w:pPr>
      <w:r>
        <w:rPr>
          <w:rFonts w:ascii="Calibri" w:hAnsi="Calibri"/>
          <w:b/>
          <w:color w:val="2B6CB0"/>
          <w:sz w:val="28"/>
        </w:rPr>
        <w:t>6.3 Future JWT Authentication Workflow</w:t>
      </w:r>
    </w:p>
    <w:p>
      <w:r>
        <w:t>To secure network endpoints when deployed across public Wi-Fi networks, a JSON Web Token (JWT) authentication handshake will be added:</w:t>
      </w:r>
    </w:p>
    <w:p>
      <w:r>
        <w:t>1. Authentication Request: ESP32 or Dashboard client sends credentials to `POST /api/v1/auth/login`.</w:t>
      </w:r>
    </w:p>
    <w:p>
      <w:r>
        <w:t>2. Token Issuance: Server validates credentials and returns a signed HS256 JWT access token valid for 24 hours.</w:t>
      </w:r>
    </w:p>
    <w:p>
      <w:r>
        <w:t>3. Protected Requests: Subsequent requests must include header `Authorization: Bearer &lt;JWT_TOKEN&gt;`. Flask decorator `@jwt_required()` validates signature before serving resources.</w:t>
      </w:r>
    </w:p>
    <w:p>
      <w:pPr>
        <w:keepNext/>
        <w:spacing w:before="360" w:after="160"/>
      </w:pPr>
      <w:r>
        <w:rPr>
          <w:rFonts w:ascii="Calibri" w:hAnsi="Calibri"/>
          <w:b/>
          <w:color w:val="1A365D"/>
          <w:sz w:val="36"/>
        </w:rPr>
        <w:t>7. Future Cloud Integration &amp; Multi-Tenant Architecture</w:t>
      </w:r>
    </w:p>
    <w:p>
      <w:r>
        <w:t>While the current implementation operates entirely locally on the host laptop using SQLite, VoxFlow is designed for seamless cloud scaling. The proposed cloud architecture enables remote therapy monitoring, multi-device dashboard synchronization, and automated data backup.</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Pr>
          <w:p>
            <w:pPr>
              <w:spacing w:after="40"/>
            </w:pPr>
            <w:r>
              <w:rPr>
                <w:b/>
                <w:color w:val="1A365D"/>
                <w:sz w:val="19"/>
              </w:rPr>
              <w:t>[CLOUD ARCHITECTURE &amp; SYNC STRATEGY]</w:t>
              <w:br/>
            </w:r>
            <w:r>
              <w:rPr>
                <w:i/>
                <w:color w:val="2D3748"/>
                <w:sz w:val="20"/>
              </w:rPr>
              <w:t>Hybrid Cloud Synchronization Engine Architecture:</w:t>
              <w:br/>
              <w:t>• Local SQLite database acts as a reliable primary buffer, ensuring zero data loss if Wi-Fi or Internet connectivity is interrupted.</w:t>
              <w:br/>
              <w:t>• A background Python daemon (`CloudSyncWorker`) monitors local un-synced records (`synced_flag = 0`).</w:t>
              <w:br/>
              <w:t>• When an active Internet connection is detected, the worker batches records into JSON payloads and uploads them to Firebase Firestore or MongoDB Atlas via secure HTTPS REST calls.</w:t>
              <w:br/>
              <w:t>• Remote speech therapists access real-time patient analytics through a cloud-hosted web portal, enabling continuous care between clinic visits.</w:t>
            </w:r>
          </w:p>
        </w:tc>
      </w:tr>
    </w:tbl>
    <w:p>
      <w:pPr>
        <w:spacing w:after="120"/>
      </w:pPr>
    </w:p>
    <w:p>
      <w:pPr>
        <w:keepNext/>
        <w:spacing w:before="360" w:after="160"/>
      </w:pPr>
      <w:r>
        <w:rPr>
          <w:rFonts w:ascii="Calibri" w:hAnsi="Calibri"/>
          <w:b/>
          <w:color w:val="1A365D"/>
          <w:sz w:val="36"/>
        </w:rPr>
        <w:t>8. Dashboard Visual Specification &amp; Wireframe Details</w:t>
      </w:r>
    </w:p>
    <w:p>
      <w:r>
        <w:t>The VoxFlow Streamlit dashboard UI is organized into structured visual zones to optimize clinical usability:</w:t>
      </w:r>
    </w:p>
    <w:p>
      <w:r>
        <w:t>1. Control Sidebar: Patient profile selection dropdown, date range pickers, disfluency sensitivity threshold sliders, and visual theme toggles.</w:t>
      </w:r>
    </w:p>
    <w:p>
      <w:r>
        <w:t>2. Metric Header Cards: High-contrast summary cards showing Current Session Score (%), Total Speech Duration (min), and Disfluency Count.</w:t>
      </w:r>
    </w:p>
    <w:p>
      <w:r>
        <w:t>3. Primary Visualization Area: Dual-axis time-series chart rendering daily disfluency occurrences against a rolling 7-day progress trendline.</w:t>
      </w:r>
    </w:p>
    <w:p>
      <w:r>
        <w:t>4. Disfluency Breakdown Panel: Categorical bar charts breaking down disfluency instances into Blocks, Repetitions, and Prolongations.</w:t>
      </w:r>
    </w:p>
    <w:p>
      <w:r>
        <w:t>5. Interactive Data Table: Searchable table listing historical session logs with instant CSV/PDF export options.</w:t>
      </w:r>
    </w:p>
    <w:p>
      <w:pPr>
        <w:keepNext/>
        <w:spacing w:before="360" w:after="160"/>
      </w:pPr>
      <w:r>
        <w:rPr>
          <w:rFonts w:ascii="Calibri" w:hAnsi="Calibri"/>
          <w:b/>
          <w:color w:val="1A365D"/>
          <w:sz w:val="36"/>
        </w:rPr>
        <w:t>9. Complete Relational Database Schema &amp; DDL Queries</w:t>
      </w:r>
    </w:p>
    <w:p>
      <w:r>
        <w:t>Below are the complete DDL SQL queries used to initialize the SQLite database tables (`voxflow_local.db`):</w:t>
      </w:r>
    </w:p>
    <w:tbl>
      <w:tblPr>
        <w:tblW w:type="auto" w:w="0"/>
        <w:jc w:val="center"/>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after="0"/>
            </w:pPr>
            <w:r>
              <w:rPr>
                <w:rFonts w:ascii="Consolas" w:hAnsi="Consolas"/>
                <w:color w:val="1A202C"/>
                <w:sz w:val="18"/>
              </w:rPr>
              <w:t>-- 1. USERS TABLE</w:t>
              <w:br/>
              <w:t>CREATE TABLE IF NOT EXISTS users (</w:t>
              <w:br/>
              <w:t xml:space="preserve">    user_id INTEGER PRIMARY KEY AUTOINCREMENT,</w:t>
              <w:br/>
              <w:t xml:space="preserve">    full_name TEXT NOT NULL,</w:t>
              <w:br/>
              <w:t xml:space="preserve">    age INTEGER NOT NULL,</w:t>
              <w:br/>
              <w:t xml:space="preserve">    therapist_name TEXT,</w:t>
              <w:br/>
              <w:t xml:space="preserve">    baseline_embedding BLOB,</w:t>
              <w:br/>
              <w:t xml:space="preserve">    created_at TIMESTAMP DEFAULT CURRENT_TIMESTAMP</w:t>
              <w:br/>
              <w:t>);</w:t>
              <w:br/>
              <w:br/>
              <w:t>-- 2. SESSIONS TABLE</w:t>
              <w:br/>
              <w:t>CREATE TABLE IF NOT EXISTS sessions (</w:t>
              <w:br/>
              <w:t xml:space="preserve">    session_id INTEGER PRIMARY KEY AUTOINCREMENT,</w:t>
              <w:br/>
              <w:t xml:space="preserve">    user_id INTEGER NOT NULL,</w:t>
              <w:br/>
              <w:t xml:space="preserve">    session_name TEXT NOT NULL,</w:t>
              <w:br/>
              <w:t xml:space="preserve">    start_time TIMESTAMP NOT NULL,</w:t>
              <w:br/>
              <w:t xml:space="preserve">    end_time TIMESTAMP,</w:t>
              <w:br/>
              <w:t xml:space="preserve">    total_audio_length REAL DEFAULT 0.0,</w:t>
              <w:br/>
              <w:t xml:space="preserve">    FOREIGN KEY (user_id) REFERENCES users(user_id) ON DELETE CASCADE</w:t>
              <w:br/>
              <w:t>);</w:t>
              <w:br/>
              <w:br/>
              <w:t>-- 3. PREDICTIONS TABLE</w:t>
              <w:br/>
              <w:t>CREATE TABLE IF NOT EXISTS predictions (</w:t>
              <w:br/>
              <w:t xml:space="preserve">    pred_id INTEGER PRIMARY KEY AUTOINCREMENT,</w:t>
              <w:br/>
              <w:t xml:space="preserve">    session_id INTEGER NOT NULL,</w:t>
              <w:br/>
              <w:t xml:space="preserve">    timestamp TIMESTAMP DEFAULT CURRENT_TIMESTAMP,</w:t>
              <w:br/>
              <w:t xml:space="preserve">    fluency_score REAL NOT NULL,</w:t>
              <w:br/>
              <w:t xml:space="preserve">    stutter_type TEXT NOT NULL,</w:t>
              <w:br/>
              <w:t xml:space="preserve">    confidence REAL NOT NULL,</w:t>
              <w:br/>
              <w:t xml:space="preserve">    audio_file_path TEXT,</w:t>
              <w:br/>
              <w:t xml:space="preserve">    synced_flag INTEGER DEFAULT 0,</w:t>
              <w:br/>
              <w:t xml:space="preserve">    FOREIGN KEY (session_id) REFERENCES sessions(session_id) ON DELETE CASCADE</w:t>
              <w:br/>
              <w:t>);</w:t>
              <w:br/>
              <w:br/>
              <w:t>-- 4. REPORTS TABLE</w:t>
              <w:br/>
              <w:t>CREATE TABLE IF NOT EXISTS reports (</w:t>
              <w:br/>
              <w:t xml:space="preserve">    report_id INTEGER PRIMARY KEY AUTOINCREMENT,</w:t>
              <w:br/>
              <w:t xml:space="preserve">    session_id INTEGER NOT NULL,</w:t>
              <w:br/>
              <w:t xml:space="preserve">    user_id INTEGER NOT NULL,</w:t>
              <w:br/>
              <w:t xml:space="preserve">    generated_at TIMESTAMP DEFAULT CURRENT_TIMESTAMP,</w:t>
              <w:br/>
              <w:t xml:space="preserve">    summary_notes TEXT,</w:t>
              <w:br/>
              <w:t xml:space="preserve">    pdf_file_path TEXT,</w:t>
              <w:br/>
              <w:t xml:space="preserve">    FOREIGN KEY (session_id) REFERENCES sessions(session_id),</w:t>
              <w:br/>
              <w:t xml:space="preserve">    FOREIGN KEY (user_id) REFERENCES users(user_id)</w:t>
              <w:br/>
              <w:t>);</w:t>
            </w:r>
          </w:p>
        </w:tc>
      </w:tr>
    </w:tbl>
    <w:p>
      <w:pPr>
        <w:spacing w:after="120"/>
      </w:pPr>
    </w:p>
    <w:p>
      <w:pPr>
        <w:keepNext/>
        <w:spacing w:before="360" w:after="160"/>
      </w:pPr>
      <w:r>
        <w:rPr>
          <w:rFonts w:ascii="Calibri" w:hAnsi="Calibri"/>
          <w:b/>
          <w:color w:val="1A365D"/>
          <w:sz w:val="36"/>
        </w:rPr>
        <w:t>10. Software Processing Flowchart &amp; Step Breakdown</w:t>
      </w:r>
    </w:p>
    <w:p>
      <w:r>
        <w:t>The end-to-end execution flow of the host software—from receiving Wi-Fi audio packets to updating the live dashboard and returning feedback to the ESP32—is illustrated below.</w:t>
      </w:r>
    </w:p>
    <w:p>
      <w:pPr>
        <w:spacing w:before="200" w:after="80"/>
        <w:jc w:val="center"/>
      </w:pPr>
      <w:r>
        <w:drawing>
          <wp:inline xmlns:a="http://schemas.openxmlformats.org/drawingml/2006/main" xmlns:pic="http://schemas.openxmlformats.org/drawingml/2006/picture">
            <wp:extent cx="5669280" cy="7848484"/>
            <wp:docPr id="3" name="Picture 3"/>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5669280" cy="7848484"/>
                    </a:xfrm>
                    <a:prstGeom prst="rect"/>
                  </pic:spPr>
                </pic:pic>
              </a:graphicData>
            </a:graphic>
          </wp:inline>
        </w:drawing>
      </w:r>
    </w:p>
    <w:p>
      <w:pPr>
        <w:spacing w:after="240"/>
        <w:jc w:val="center"/>
      </w:pPr>
      <w:r>
        <w:rPr>
          <w:i/>
          <w:color w:val="4A5568"/>
          <w:sz w:val="19"/>
        </w:rPr>
        <w:t>Figure: Step-by-Step Software Processing Flowchart for VoxFlow</w:t>
      </w:r>
    </w:p>
    <w:p>
      <w:r>
        <w:t>Operational Sequence Explanation:</w:t>
      </w:r>
    </w:p>
    <w:p>
      <w:r>
        <w:t>1. HTTP POST Audio Stream Ingestion: Flask server accepts WAV stream from ESP32 over local Wi-Fi.</w:t>
      </w:r>
    </w:p>
    <w:p>
      <w:r>
        <w:t>2. Buffer Staging &amp; Format Verification: Validates header parameters (16kHz, 16-bit PCM) and writes bytes to temporary disk buffer.</w:t>
      </w:r>
    </w:p>
    <w:p>
      <w:r>
        <w:t>3. Noise Filtering: Spectral gating reduces stationary ambient background noise.</w:t>
      </w:r>
    </w:p>
    <w:p>
      <w:r>
        <w:t>4. Speaker Verification: Computes MFCC cosine similarity against stored patient baseline vector. If similarity &lt; threshold, request is rejected.</w:t>
      </w:r>
    </w:p>
    <w:p>
      <w:r>
        <w:t>5. Feature Extraction: Extracts 13 MFCCs, Delta, and Delta-Delta coefficients across 25ms sliding frames.</w:t>
      </w:r>
    </w:p>
    <w:p>
      <w:r>
        <w:t>6. Deep Learning Prediction: Passes feature matrix into trained CNN-LSTM model to compute disfluency probability.</w:t>
      </w:r>
    </w:p>
    <w:p>
      <w:r>
        <w:t>7. Relational Persistence: Writes prediction record, fluency score, and timestamp to SQLite database.</w:t>
      </w:r>
    </w:p>
    <w:p>
      <w:r>
        <w:t>8. UI Refresh: Triggers Streamlit dashboard re-render via state invalidation.</w:t>
      </w:r>
    </w:p>
    <w:p>
      <w:r>
        <w:t>9. Hardware Feedback Payload: Returns JSON response containing score and status flags back to ESP32 for LED/OLED updates.</w:t>
      </w:r>
    </w:p>
    <w:p>
      <w:pPr>
        <w:keepNext/>
        <w:spacing w:before="360" w:after="160"/>
      </w:pPr>
      <w:r>
        <w:rPr>
          <w:rFonts w:ascii="Calibri" w:hAnsi="Calibri"/>
          <w:b/>
          <w:color w:val="1A365D"/>
          <w:sz w:val="36"/>
        </w:rPr>
        <w:t>11. Tiered Software Architecture Specification</w:t>
      </w:r>
    </w:p>
    <w:p>
      <w:r>
        <w:t>VoxFlow follows a 5-tier software architecture model that isolates hardware interfacing, network ingestion, signal processing, data storage, and presentation.</w:t>
      </w:r>
    </w:p>
    <w:p>
      <w:pPr>
        <w:spacing w:before="200" w:after="80"/>
        <w:jc w:val="center"/>
      </w:pPr>
      <w:r>
        <w:drawing>
          <wp:inline xmlns:a="http://schemas.openxmlformats.org/drawingml/2006/main" xmlns:pic="http://schemas.openxmlformats.org/drawingml/2006/picture">
            <wp:extent cx="5669280" cy="3951316"/>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69280" cy="3951316"/>
                    </a:xfrm>
                    <a:prstGeom prst="rect"/>
                  </pic:spPr>
                </pic:pic>
              </a:graphicData>
            </a:graphic>
          </wp:inline>
        </w:drawing>
      </w:r>
    </w:p>
    <w:p>
      <w:pPr>
        <w:spacing w:after="240"/>
        <w:jc w:val="center"/>
      </w:pPr>
      <w:r>
        <w:rPr>
          <w:i/>
          <w:color w:val="4A5568"/>
          <w:sz w:val="19"/>
        </w:rPr>
        <w:t>Figure: 5-Tiered Software Architecture Diagram for VoxFlow</w:t>
      </w:r>
    </w:p>
    <w:p>
      <w:r>
        <w:t>Tier Breakdown:</w:t>
      </w:r>
    </w:p>
    <w:p>
      <w:r>
        <w:t>• Edge Hardware Layer: ESP32, INMP441 microphone, OLED display, and status LEDs.</w:t>
      </w:r>
    </w:p>
    <w:p>
      <w:r>
        <w:t>• API Ingestion Layer: Flask REST WSGI server, request parsing, and input validation routines.</w:t>
      </w:r>
    </w:p>
    <w:p>
      <w:r>
        <w:t>• Audio &amp; AI Processing Core: Spectral noise filter, speaker verification module, MFCC extractor, and CNN-LSTM inference engine.</w:t>
      </w:r>
    </w:p>
    <w:p>
      <w:r>
        <w:t>• Persistence Layer: SQLite local database, file system buffer manager, and cloud sync daemon.</w:t>
      </w:r>
    </w:p>
    <w:p>
      <w:r>
        <w:t>• Presentation Layer: Declarative Streamlit dashboard, Plotly chart engine, and PDF report exporter.</w:t>
      </w:r>
    </w:p>
    <w:p>
      <w:pPr>
        <w:keepNext/>
        <w:spacing w:before="360" w:after="160"/>
      </w:pPr>
      <w:r>
        <w:rPr>
          <w:rFonts w:ascii="Calibri" w:hAnsi="Calibri"/>
          <w:b/>
          <w:color w:val="1A365D"/>
          <w:sz w:val="36"/>
        </w:rPr>
        <w:t>12. Formal Object-Oriented UML Diagrams</w:t>
      </w:r>
    </w:p>
    <w:p>
      <w:r>
        <w:t>To provide a complete object-oriented software engineering specification, formal UML diagrams were constructed. Each diagram is presented below as both a high-resolution visual figure and copy-pasteable PlantUML / Mermaid source code.</w:t>
      </w:r>
    </w:p>
    <w:p>
      <w:pPr>
        <w:keepNext/>
        <w:spacing w:before="280" w:after="120"/>
      </w:pPr>
      <w:r>
        <w:rPr>
          <w:rFonts w:ascii="Calibri" w:hAnsi="Calibri"/>
          <w:b/>
          <w:color w:val="2B6CB0"/>
          <w:sz w:val="28"/>
        </w:rPr>
        <w:t>12.1 UML Class Diagram</w:t>
      </w:r>
    </w:p>
    <w:p>
      <w:r>
        <w:t>Illustrates host domain classes, operational methods, attributes, and relationships.</w:t>
      </w:r>
    </w:p>
    <w:p>
      <w:pPr>
        <w:spacing w:before="200" w:after="80"/>
        <w:jc w:val="center"/>
      </w:pPr>
      <w:r>
        <w:drawing>
          <wp:inline xmlns:a="http://schemas.openxmlformats.org/drawingml/2006/main" xmlns:pic="http://schemas.openxmlformats.org/drawingml/2006/picture">
            <wp:extent cx="5669280" cy="4237644"/>
            <wp:docPr id="5" name="Picture 5"/>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669280" cy="4237644"/>
                    </a:xfrm>
                    <a:prstGeom prst="rect"/>
                  </pic:spPr>
                </pic:pic>
              </a:graphicData>
            </a:graphic>
          </wp:inline>
        </w:drawing>
      </w:r>
    </w:p>
    <w:p>
      <w:pPr>
        <w:spacing w:after="240"/>
        <w:jc w:val="center"/>
      </w:pPr>
      <w:r>
        <w:rPr>
          <w:i/>
          <w:color w:val="4A5568"/>
          <w:sz w:val="19"/>
        </w:rPr>
        <w:t>Figure: UML Class Diagram for VoxFlow Host Software Architecture</w:t>
      </w:r>
    </w:p>
    <w:tbl>
      <w:tblPr>
        <w:tblW w:type="auto" w:w="0"/>
        <w:jc w:val="center"/>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after="0"/>
            </w:pPr>
            <w:r>
              <w:rPr>
                <w:rFonts w:ascii="Consolas" w:hAnsi="Consolas"/>
                <w:color w:val="1A202C"/>
                <w:sz w:val="18"/>
              </w:rPr>
              <w:t>@startuml</w:t>
              <w:br/>
              <w:t>class AudioReceiver {</w:t>
              <w:br/>
              <w:t xml:space="preserve">  + save_audio(stream): str</w:t>
              <w:br/>
              <w:t xml:space="preserve">  + validate_format(file): bool</w:t>
              <w:br/>
              <w:t>}</w:t>
              <w:br/>
              <w:t>class NoiseFilter {</w:t>
              <w:br/>
              <w:t xml:space="preserve">  + denoise(path): ndarray</w:t>
              <w:br/>
              <w:t xml:space="preserve">  + compute_snr(): float</w:t>
              <w:br/>
              <w:t>}</w:t>
              <w:br/>
              <w:t>class SpeakerVerifier {</w:t>
              <w:br/>
              <w:t xml:space="preserve">  + verify(audio, user_id): bool</w:t>
              <w:br/>
              <w:t xml:space="preserve">  + extract_embedding(): ndarray</w:t>
              <w:br/>
              <w:t>}</w:t>
              <w:br/>
              <w:t>class FeatureExtractor {</w:t>
              <w:br/>
              <w:t xml:space="preserve">  + extract_mfcc(audio): ndarray</w:t>
              <w:br/>
              <w:t>}</w:t>
              <w:br/>
              <w:t>class FluencyPredictor {</w:t>
              <w:br/>
              <w:t xml:space="preserve">  + predict(features): Dict</w:t>
              <w:br/>
              <w:t>}</w:t>
              <w:br/>
              <w:t>class DatabaseManager {</w:t>
              <w:br/>
              <w:t xml:space="preserve">  + save_prediction(data): int</w:t>
              <w:br/>
              <w:t xml:space="preserve">  + fetch_history(user): List</w:t>
              <w:br/>
              <w:t>}</w:t>
              <w:br/>
              <w:t>AudioReceiver --&gt; NoiseFilter</w:t>
              <w:br/>
              <w:t>NoiseFilter --&gt; SpeakerVerifier</w:t>
              <w:br/>
              <w:t>SpeakerVerifier --&gt; FeatureExtractor</w:t>
              <w:br/>
              <w:t>FeatureExtractor --&gt; FluencyPredictor</w:t>
              <w:br/>
              <w:t>FluencyPredictor --&gt; DatabaseManager</w:t>
              <w:br/>
              <w:t>@enduml</w:t>
            </w:r>
          </w:p>
        </w:tc>
      </w:tr>
    </w:tbl>
    <w:p>
      <w:pPr>
        <w:spacing w:after="120"/>
      </w:pPr>
    </w:p>
    <w:p>
      <w:pPr>
        <w:keepNext/>
        <w:spacing w:before="280" w:after="120"/>
      </w:pPr>
      <w:r>
        <w:rPr>
          <w:rFonts w:ascii="Calibri" w:hAnsi="Calibri"/>
          <w:b/>
          <w:color w:val="2B6CB0"/>
          <w:sz w:val="28"/>
        </w:rPr>
        <w:t>12.2 UML Sequence Diagram</w:t>
      </w:r>
    </w:p>
    <w:p>
      <w:r>
        <w:t>Triggers, lifelines, and message interactions across execution boundaries.</w:t>
      </w:r>
    </w:p>
    <w:p>
      <w:pPr>
        <w:spacing w:before="200" w:after="80"/>
        <w:jc w:val="center"/>
      </w:pPr>
      <w:r>
        <w:drawing>
          <wp:inline xmlns:a="http://schemas.openxmlformats.org/drawingml/2006/main" xmlns:pic="http://schemas.openxmlformats.org/drawingml/2006/picture">
            <wp:extent cx="5669280" cy="4266373"/>
            <wp:docPr id="6" name="Picture 6"/>
            <wp:cNvGraphicFramePr>
              <a:graphicFrameLocks noChangeAspect="1"/>
            </wp:cNvGraphicFramePr>
            <a:graphic>
              <a:graphicData uri="http://schemas.openxmlformats.org/drawingml/2006/picture">
                <pic:pic>
                  <pic:nvPicPr>
                    <pic:cNvPr id="0" name="sequence_diagram.png"/>
                    <pic:cNvPicPr/>
                  </pic:nvPicPr>
                  <pic:blipFill>
                    <a:blip r:embed="rId14"/>
                    <a:stretch>
                      <a:fillRect/>
                    </a:stretch>
                  </pic:blipFill>
                  <pic:spPr>
                    <a:xfrm>
                      <a:off x="0" y="0"/>
                      <a:ext cx="5669280" cy="4266373"/>
                    </a:xfrm>
                    <a:prstGeom prst="rect"/>
                  </pic:spPr>
                </pic:pic>
              </a:graphicData>
            </a:graphic>
          </wp:inline>
        </w:drawing>
      </w:r>
    </w:p>
    <w:p>
      <w:pPr>
        <w:spacing w:after="240"/>
        <w:jc w:val="center"/>
      </w:pPr>
      <w:r>
        <w:rPr>
          <w:i/>
          <w:color w:val="4A5568"/>
          <w:sz w:val="19"/>
        </w:rPr>
        <w:t>Figure: UML Sequence Diagram for ESP32-Flask Ingestion &amp; Prediction Loop</w:t>
      </w:r>
    </w:p>
    <w:tbl>
      <w:tblPr>
        <w:tblW w:type="auto" w:w="0"/>
        <w:jc w:val="center"/>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after="0"/>
            </w:pPr>
            <w:r>
              <w:rPr>
                <w:rFonts w:ascii="Consolas" w:hAnsi="Consolas"/>
                <w:color w:val="1A202C"/>
                <w:sz w:val="18"/>
              </w:rPr>
              <w:t>sequenceDiagram</w:t>
              <w:br/>
              <w:t xml:space="preserve">    autonumber</w:t>
              <w:br/>
              <w:t xml:space="preserve">    participant ESP32 as ESP32 Device</w:t>
              <w:br/>
              <w:t xml:space="preserve">    participant Flask as Flask REST Server</w:t>
              <w:br/>
              <w:t xml:space="preserve">    participant Core as Processing Pipeline</w:t>
              <w:br/>
              <w:t xml:space="preserve">    participant Model as CNN-LSTM Model</w:t>
              <w:br/>
              <w:t xml:space="preserve">    participant DB as SQLite DB</w:t>
              <w:br/>
              <w:t xml:space="preserve">    participant UI as Streamlit Dashboard</w:t>
              <w:br/>
              <w:t xml:space="preserve">    ESP32-&gt;&gt;Flask: POST /api/v1/audio/upload (WAV Stream)</w:t>
              <w:br/>
              <w:t xml:space="preserve">    Flask-&gt;&gt;Core: execute(audio_path, user_id)</w:t>
              <w:br/>
              <w:t xml:space="preserve">    Core-&gt;&gt;Model: predict(MFCC_features)</w:t>
              <w:br/>
              <w:t xml:space="preserve">    Model--&gt;&gt;Core: return fluency_score, stutter_type</w:t>
              <w:br/>
              <w:t xml:space="preserve">    Core-&gt;&gt;DB: INSERT INTO predictions</w:t>
              <w:br/>
              <w:t xml:space="preserve">    Flask--&gt;&gt;ESP32: HTTP 200 OK (JSON Score &amp; Status)</w:t>
              <w:br/>
              <w:t xml:space="preserve">    UI-&gt;&gt;DB: SELECT * FROM predictions</w:t>
              <w:br/>
              <w:t xml:space="preserve">    DB--&gt;&gt;UI: Return Session Records</w:t>
              <w:br/>
              <w:t xml:space="preserve">    UI-&gt;&gt;UI: Render Live Charts &amp; Metrics</w:t>
            </w:r>
          </w:p>
        </w:tc>
      </w:tr>
    </w:tbl>
    <w:p>
      <w:pPr>
        <w:spacing w:after="120"/>
      </w:pPr>
    </w:p>
    <w:p>
      <w:pPr>
        <w:keepNext/>
        <w:spacing w:before="280" w:after="120"/>
      </w:pPr>
      <w:r>
        <w:rPr>
          <w:rFonts w:ascii="Calibri" w:hAnsi="Calibri"/>
          <w:b/>
          <w:color w:val="2B6CB0"/>
          <w:sz w:val="28"/>
        </w:rPr>
        <w:t>12.3 UML Activity Diagram</w:t>
      </w:r>
    </w:p>
    <w:p>
      <w:r>
        <w:t>Decision paths for noise filtering, speaker verification match, and disfluency prediction.</w:t>
      </w:r>
    </w:p>
    <w:p>
      <w:pPr>
        <w:spacing w:before="200" w:after="80"/>
        <w:jc w:val="center"/>
      </w:pPr>
      <w:r>
        <w:drawing>
          <wp:inline xmlns:a="http://schemas.openxmlformats.org/drawingml/2006/main" xmlns:pic="http://schemas.openxmlformats.org/drawingml/2006/picture">
            <wp:extent cx="5669280" cy="7104541"/>
            <wp:docPr id="7" name="Picture 7"/>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5669280" cy="7104541"/>
                    </a:xfrm>
                    <a:prstGeom prst="rect"/>
                  </pic:spPr>
                </pic:pic>
              </a:graphicData>
            </a:graphic>
          </wp:inline>
        </w:drawing>
      </w:r>
    </w:p>
    <w:p>
      <w:pPr>
        <w:spacing w:after="240"/>
        <w:jc w:val="center"/>
      </w:pPr>
      <w:r>
        <w:rPr>
          <w:i/>
          <w:color w:val="4A5568"/>
          <w:sz w:val="19"/>
        </w:rPr>
        <w:t>Figure: UML Activity Diagram for Audio Ingestion and Decision Workflows</w:t>
      </w:r>
    </w:p>
    <w:p>
      <w:pPr>
        <w:keepNext/>
        <w:spacing w:before="280" w:after="120"/>
      </w:pPr>
      <w:r>
        <w:rPr>
          <w:rFonts w:ascii="Calibri" w:hAnsi="Calibri"/>
          <w:b/>
          <w:color w:val="2B6CB0"/>
          <w:sz w:val="28"/>
        </w:rPr>
        <w:t>12.4 UML Communication Diagram</w:t>
      </w:r>
    </w:p>
    <w:p>
      <w:r>
        <w:t>Object interaction networks and numbered message paths across software components.</w:t>
      </w:r>
    </w:p>
    <w:p>
      <w:pPr>
        <w:spacing w:before="200" w:after="80"/>
        <w:jc w:val="center"/>
      </w:pPr>
      <w:r>
        <w:drawing>
          <wp:inline xmlns:a="http://schemas.openxmlformats.org/drawingml/2006/main" xmlns:pic="http://schemas.openxmlformats.org/drawingml/2006/picture">
            <wp:extent cx="5669280" cy="4395284"/>
            <wp:docPr id="8" name="Picture 8"/>
            <wp:cNvGraphicFramePr>
              <a:graphicFrameLocks noChangeAspect="1"/>
            </wp:cNvGraphicFramePr>
            <a:graphic>
              <a:graphicData uri="http://schemas.openxmlformats.org/drawingml/2006/picture">
                <pic:pic>
                  <pic:nvPicPr>
                    <pic:cNvPr id="0" name="communication_diagram.png"/>
                    <pic:cNvPicPr/>
                  </pic:nvPicPr>
                  <pic:blipFill>
                    <a:blip r:embed="rId16"/>
                    <a:stretch>
                      <a:fillRect/>
                    </a:stretch>
                  </pic:blipFill>
                  <pic:spPr>
                    <a:xfrm>
                      <a:off x="0" y="0"/>
                      <a:ext cx="5669280" cy="4395284"/>
                    </a:xfrm>
                    <a:prstGeom prst="rect"/>
                  </pic:spPr>
                </pic:pic>
              </a:graphicData>
            </a:graphic>
          </wp:inline>
        </w:drawing>
      </w:r>
    </w:p>
    <w:p>
      <w:pPr>
        <w:spacing w:after="240"/>
        <w:jc w:val="center"/>
      </w:pPr>
      <w:r>
        <w:rPr>
          <w:i/>
          <w:color w:val="4A5568"/>
          <w:sz w:val="19"/>
        </w:rPr>
        <w:t>Figure: UML Communication Diagram for VoxFlow Host Subsystems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