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84C355" w14:textId="77777777" w:rsidR="00DD054E" w:rsidRDefault="00271BA6">
      <w:pPr>
        <w:spacing w:before="240"/>
        <w:jc w:val="center"/>
      </w:pPr>
      <w:r>
        <w:rPr>
          <w:rFonts w:ascii="Times New Roman" w:hAnsi="Times New Roman"/>
          <w:b/>
          <w:color w:val="000000"/>
          <w:sz w:val="24"/>
        </w:rPr>
        <w:t>DEPARTMENT OF COMPUTER SCIENCE AND ENGINEERING</w:t>
      </w:r>
      <w:r>
        <w:rPr>
          <w:rFonts w:ascii="Times New Roman" w:hAnsi="Times New Roman"/>
          <w:b/>
          <w:color w:val="000000"/>
          <w:sz w:val="24"/>
        </w:rPr>
        <w:br/>
        <w:t>SCHOOL OF COMPUTER SCIENCE AND ENGINEERING</w:t>
      </w:r>
      <w:r>
        <w:rPr>
          <w:rFonts w:ascii="Times New Roman" w:hAnsi="Times New Roman"/>
          <w:b/>
          <w:color w:val="000000"/>
          <w:sz w:val="24"/>
        </w:rPr>
        <w:br/>
      </w:r>
      <w:r>
        <w:rPr>
          <w:rFonts w:ascii="Times New Roman" w:hAnsi="Times New Roman"/>
          <w:b/>
          <w:color w:val="000000"/>
          <w:sz w:val="24"/>
        </w:rPr>
        <w:br/>
      </w:r>
    </w:p>
    <w:p w14:paraId="01468F97" w14:textId="77777777" w:rsidR="00DD054E" w:rsidRDefault="00271BA6">
      <w:pPr>
        <w:spacing w:before="720" w:after="240"/>
        <w:jc w:val="center"/>
      </w:pPr>
      <w:r>
        <w:rPr>
          <w:rFonts w:ascii="Times New Roman" w:hAnsi="Times New Roman"/>
          <w:b/>
          <w:color w:val="000000"/>
          <w:sz w:val="36"/>
        </w:rPr>
        <w:t>FINDING HUMAN MOBILITY PATTERNS: LIFETRAIL PLATFORM</w:t>
      </w:r>
      <w:r>
        <w:rPr>
          <w:rFonts w:ascii="Times New Roman" w:hAnsi="Times New Roman"/>
          <w:b/>
          <w:color w:val="000000"/>
          <w:sz w:val="36"/>
        </w:rPr>
        <w:br/>
      </w:r>
      <w:r>
        <w:rPr>
          <w:rFonts w:ascii="Times New Roman" w:hAnsi="Times New Roman"/>
          <w:i/>
          <w:color w:val="000000"/>
          <w:sz w:val="24"/>
        </w:rPr>
        <w:t>Understanding Human Mobility Through Spatiotemporal Pattern Mining</w:t>
      </w:r>
      <w:r>
        <w:rPr>
          <w:rFonts w:ascii="Times New Roman" w:hAnsi="Times New Roman"/>
          <w:i/>
          <w:color w:val="000000"/>
          <w:sz w:val="24"/>
        </w:rPr>
        <w:br/>
      </w:r>
      <w:r>
        <w:rPr>
          <w:rFonts w:ascii="Times New Roman" w:hAnsi="Times New Roman"/>
          <w:i/>
          <w:color w:val="000000"/>
          <w:sz w:val="24"/>
        </w:rPr>
        <w:br/>
      </w:r>
      <w:r>
        <w:rPr>
          <w:rFonts w:ascii="Times New Roman" w:hAnsi="Times New Roman"/>
          <w:b/>
          <w:color w:val="000000"/>
          <w:sz w:val="28"/>
        </w:rPr>
        <w:t>Project Report (REVIEW - 1)</w:t>
      </w:r>
      <w:r>
        <w:rPr>
          <w:rFonts w:ascii="Times New Roman" w:hAnsi="Times New Roman"/>
          <w:b/>
          <w:color w:val="000000"/>
          <w:sz w:val="28"/>
        </w:rPr>
        <w:br/>
      </w:r>
      <w:r>
        <w:rPr>
          <w:rFonts w:ascii="Times New Roman" w:hAnsi="Times New Roman"/>
          <w:b/>
          <w:color w:val="000000"/>
          <w:sz w:val="28"/>
        </w:rPr>
        <w:br/>
      </w:r>
      <w:bookmarkStart w:id="0" w:name="_Hlk236271105"/>
      <w:r>
        <w:rPr>
          <w:rFonts w:ascii="Times New Roman" w:hAnsi="Times New Roman"/>
          <w:b/>
          <w:color w:val="000000"/>
          <w:sz w:val="28"/>
        </w:rPr>
        <w:br/>
      </w:r>
    </w:p>
    <w:p w14:paraId="1FF4FBE6" w14:textId="77777777" w:rsidR="00271BA6" w:rsidRDefault="00271BA6">
      <w:pPr>
        <w:spacing w:before="960"/>
        <w:jc w:val="center"/>
        <w:rPr>
          <w:rFonts w:ascii="Times New Roman" w:hAnsi="Times New Roman"/>
          <w:b/>
        </w:rPr>
      </w:pPr>
    </w:p>
    <w:p w14:paraId="7F86AC3A" w14:textId="77777777" w:rsidR="00271BA6" w:rsidRDefault="00271BA6" w:rsidP="00271BA6">
      <w:pPr>
        <w:spacing w:before="960"/>
        <w:rPr>
          <w:rFonts w:ascii="Times New Roman" w:hAnsi="Times New Roman"/>
          <w:b/>
        </w:rPr>
      </w:pPr>
    </w:p>
    <w:p w14:paraId="35183822" w14:textId="1CB81F20" w:rsidR="00271BA6" w:rsidRDefault="00271BA6">
      <w:pPr>
        <w:spacing w:before="960"/>
        <w:jc w:val="center"/>
        <w:rPr>
          <w:rFonts w:ascii="Times New Roman" w:hAnsi="Times New Roman"/>
        </w:rPr>
      </w:pPr>
      <w:r>
        <w:rPr>
          <w:rFonts w:ascii="Times New Roman" w:hAnsi="Times New Roman"/>
          <w:b/>
        </w:rPr>
        <w:t>Submitted by:</w:t>
      </w:r>
      <w:r>
        <w:rPr>
          <w:rFonts w:ascii="Times New Roman" w:hAnsi="Times New Roman"/>
          <w:b/>
        </w:rPr>
        <w:br/>
      </w:r>
      <w:r>
        <w:rPr>
          <w:rFonts w:ascii="Times New Roman" w:hAnsi="Times New Roman"/>
        </w:rPr>
        <w:t>R. Amarender Reddy - 23MIA1012</w:t>
      </w:r>
      <w:r>
        <w:rPr>
          <w:rFonts w:ascii="Times New Roman" w:hAnsi="Times New Roman"/>
        </w:rPr>
        <w:br/>
      </w:r>
    </w:p>
    <w:p w14:paraId="0AFF4324" w14:textId="6C8A35BD" w:rsidR="00DD054E" w:rsidRDefault="00271BA6">
      <w:pPr>
        <w:spacing w:before="960"/>
        <w:jc w:val="center"/>
      </w:pPr>
      <w:r>
        <w:rPr>
          <w:rFonts w:ascii="Times New Roman" w:hAnsi="Times New Roman"/>
        </w:rPr>
        <w:br/>
      </w:r>
      <w:r>
        <w:rPr>
          <w:rFonts w:ascii="Times New Roman" w:hAnsi="Times New Roman"/>
          <w:b/>
        </w:rPr>
        <w:t>Under the Guidance of:</w:t>
      </w:r>
      <w:r>
        <w:rPr>
          <w:rFonts w:ascii="Times New Roman" w:hAnsi="Times New Roman"/>
          <w:b/>
        </w:rPr>
        <w:br/>
      </w:r>
      <w:r>
        <w:rPr>
          <w:rFonts w:ascii="Times New Roman" w:hAnsi="Times New Roman"/>
        </w:rPr>
        <w:t>Vignesh U</w:t>
      </w:r>
      <w:r>
        <w:rPr>
          <w:rFonts w:ascii="Times New Roman" w:hAnsi="Times New Roman"/>
        </w:rPr>
        <w:br/>
        <w:t>Department of Computer Science and Engineering</w:t>
      </w:r>
      <w:r>
        <w:rPr>
          <w:rFonts w:ascii="Times New Roman" w:hAnsi="Times New Roman"/>
        </w:rPr>
        <w:br/>
      </w:r>
    </w:p>
    <w:p w14:paraId="7DBF60CA" w14:textId="77777777" w:rsidR="00DD054E" w:rsidRDefault="00271BA6">
      <w:r>
        <w:br w:type="page"/>
      </w:r>
    </w:p>
    <w:bookmarkEnd w:id="0"/>
    <w:p>
      <w:pPr>
        <w:keepNext/>
        <w:spacing w:before="360" w:after="120"/>
      </w:pPr>
      <w:r>
        <w:rPr>
          <w:rFonts w:ascii="Times New Roman" w:hAnsi="Times New Roman"/>
          <w:b/>
          <w:color w:val="000000"/>
          <w:sz w:val="28"/>
        </w:rPr>
        <w:t>1. Abstract</w:t>
      </w:r>
    </w:p>
    <w:p>
      <w:pPr>
        <w:spacing w:after="120" w:line="276" w:lineRule="auto"/>
        <w:jc w:val="both"/>
      </w:pPr>
      <w:r>
        <w:rPr>
          <w:rFonts w:ascii="Times New Roman" w:hAnsi="Times New Roman"/>
          <w:color w:val="000000"/>
          <w:sz w:val="24"/>
        </w:rPr>
        <w:t>Human mobility understanding plays a key role in urban infrastructure planning, public transit scheduling, location-based services, and epidemic contact tracking [1], [5]. This proposal outlines LifeTrail, a unified spatiotemporal data mining framework intended to extract movement behavior from raw high-density GPS trajectory logs collected in the Microsoft GeoLife dataset [1]. Unlike conventional next-location prediction models that rely purely on black-box forecasting, LifeTrail focuses on discovering structural movement behaviors through Spatial Data Mining (Stay Point Detection [1] and DBSCAN Clustering [3]) and Sequential Data Mining (PrefixSpan Pattern Mining [2]). We propose to isolate semantic stay points, identify spatial hotspots with convex hull boundaries, mine recurring daily commute routines with support and confidence metrics, compute mobility fingerprints (Radius of Gyration and Shannon entropy regularity [4]), and flag trajectory anomalies. The platform will be delivered through a full-stack web application built using Python FastAPI, SQLite, React, Vite, TailwindCSS, Leaflet, and Plotly.</w:t>
      </w:r>
    </w:p>
    <w:p>
      <w:pPr>
        <w:keepNext/>
        <w:spacing w:before="360" w:after="120"/>
      </w:pPr>
      <w:r>
        <w:rPr>
          <w:rFonts w:ascii="Times New Roman" w:hAnsi="Times New Roman"/>
          <w:b/>
          <w:color w:val="000000"/>
          <w:sz w:val="28"/>
        </w:rPr>
        <w:t>2. Introduction and Literature Review</w:t>
      </w:r>
    </w:p>
    <w:p>
      <w:pPr>
        <w:spacing w:after="120" w:line="276" w:lineRule="auto"/>
        <w:jc w:val="both"/>
      </w:pPr>
      <w:r>
        <w:rPr>
          <w:rFonts w:ascii="Times New Roman" w:hAnsi="Times New Roman"/>
          <w:color w:val="000000"/>
          <w:sz w:val="24"/>
        </w:rPr>
        <w:t>GPS trajectory data collected by smartphones and vehicle sensors contains rich spatiotemporal information [5]. However, raw coordinates lack semantic context and contain sampling noise. Zheng et al. [1] proposed distance-temporal stay point extraction, defining stay points as stationary hubs where a user remains within a spatial radius for a specified duration. For spatial density analysis, Ester et al. [3] introduced DBSCAN, which identifies arbitrary-shaped density clusters without requiring the number of clusters to be fixed in advance. In sequential mining, Pei et al. [2] introduced PrefixSpan, demonstrating that prefix-projected pattern growth avoids expensive candidate sequence generation. Song et al. [4] investigated human mobility predictability, demonstrating high routine predictability in human movement patterns.</w:t>
      </w:r>
    </w:p>
    <w:p>
      <w:pPr>
        <w:keepNext/>
        <w:spacing w:before="360" w:after="120"/>
      </w:pPr>
      <w:r>
        <w:rPr>
          <w:rFonts w:ascii="Times New Roman" w:hAnsi="Times New Roman"/>
          <w:b/>
          <w:color w:val="000000"/>
          <w:sz w:val="28"/>
        </w:rPr>
        <w:t>3. Existing Systems and Limitations</w:t>
      </w:r>
    </w:p>
    <w:p>
      <w:pPr>
        <w:spacing w:after="120" w:line="276" w:lineRule="auto"/>
        <w:jc w:val="both"/>
      </w:pPr>
      <w:r>
        <w:rPr>
          <w:rFonts w:ascii="Times New Roman" w:hAnsi="Times New Roman"/>
          <w:color w:val="000000"/>
          <w:sz w:val="24"/>
        </w:rPr>
        <w:t>Existing location analytical tools exhibit major technical limitations:</w:t>
      </w:r>
    </w:p>
    <w:p>
      <w:pPr>
        <w:pStyle w:val="ListBullet"/>
        <w:spacing w:after="80" w:line="276" w:lineRule="auto"/>
        <w:jc w:val="both"/>
      </w:pPr>
      <w:r>
        <w:rPr>
          <w:rFonts w:ascii="Times New Roman" w:hAnsi="Times New Roman"/>
          <w:color w:val="000000"/>
          <w:sz w:val="24"/>
        </w:rPr>
        <w:t>Rule-Based Bounding Box Approaches: Simple spatial bounding boxes introduce severe boundary slicing errors and fail to discover irregular hotspot shapes [5].</w:t>
      </w:r>
    </w:p>
    <w:p>
      <w:pPr>
        <w:pStyle w:val="ListBullet"/>
        <w:spacing w:after="80" w:line="276" w:lineRule="auto"/>
        <w:jc w:val="both"/>
      </w:pPr>
      <w:r>
        <w:rPr>
          <w:rFonts w:ascii="Times New Roman" w:hAnsi="Times New Roman"/>
          <w:color w:val="000000"/>
          <w:sz w:val="24"/>
        </w:rPr>
        <w:t>Combinatorial Candidate Generation: Classical sequence mining algorithms (Apriori/GSP) generate millions of candidate sub-sequences across dense GPS logs, leading to memory and computational bottlenecks [2].</w:t>
      </w:r>
    </w:p>
    <w:p>
      <w:pPr>
        <w:pStyle w:val="ListBullet"/>
        <w:spacing w:after="80" w:line="276" w:lineRule="auto"/>
        <w:jc w:val="both"/>
      </w:pPr>
      <w:r>
        <w:rPr>
          <w:rFonts w:ascii="Times New Roman" w:hAnsi="Times New Roman"/>
          <w:color w:val="000000"/>
          <w:sz w:val="24"/>
        </w:rPr>
        <w:t>Black-Box Next-Location Predictors: Deep learning models (LSTM/RNN) forecast next coordinates but fail to provide human-explainable rules or mobility fingerprints [4].</w:t>
      </w:r>
    </w:p>
    <w:p>
      <w:pPr>
        <w:keepNext/>
        <w:spacing w:before="360" w:after="120"/>
      </w:pPr>
      <w:r>
        <w:rPr>
          <w:rFonts w:ascii="Times New Roman" w:hAnsi="Times New Roman"/>
          <w:b/>
          <w:color w:val="000000"/>
          <w:sz w:val="28"/>
        </w:rPr>
        <w:t>4. Problem Statement</w:t>
      </w:r>
    </w:p>
    <w:p>
      <w:pPr>
        <w:spacing w:after="120" w:line="276" w:lineRule="auto"/>
        <w:jc w:val="both"/>
      </w:pPr>
      <w:r>
        <w:rPr>
          <w:rFonts w:ascii="Times New Roman" w:hAnsi="Times New Roman"/>
          <w:color w:val="000000"/>
          <w:sz w:val="24"/>
        </w:rPr>
        <w:t>Analyzing raw GPS trajectory logs directly presents four main challenges: (1) high GPS measurement noise and irregular sample intervals [5], (2) lack of semantic location labels [1], (3) computational state explosion when searching for multi-step movement routines across continuous spatial coordinates [2], and (4) difficulty in identifying subtle behavioral anomalies against baseline travel routines [4].</w:t>
      </w:r>
    </w:p>
    <w:p>
      <w:pPr>
        <w:keepNext/>
        <w:spacing w:before="360" w:after="120"/>
      </w:pPr>
      <w:r>
        <w:rPr>
          <w:rFonts w:ascii="Times New Roman" w:hAnsi="Times New Roman"/>
          <w:b/>
          <w:color w:val="000000"/>
          <w:sz w:val="28"/>
        </w:rPr>
        <w:t>5. Project Objectives and Scope</w:t>
      </w:r>
    </w:p>
    <w:p>
      <w:pPr>
        <w:spacing w:after="120" w:line="276" w:lineRule="auto"/>
        <w:jc w:val="both"/>
      </w:pPr>
      <w:r>
        <w:rPr>
          <w:rFonts w:ascii="Times New Roman" w:hAnsi="Times New Roman"/>
          <w:color w:val="000000"/>
          <w:sz w:val="24"/>
        </w:rPr>
        <w:t>The main technical objectives for LifeTrail are:</w:t>
      </w:r>
    </w:p>
    <w:p>
      <w:pPr>
        <w:pStyle w:val="ListBullet"/>
        <w:spacing w:after="80" w:line="276" w:lineRule="auto"/>
        <w:jc w:val="both"/>
      </w:pPr>
      <w:r>
        <w:rPr>
          <w:rFonts w:ascii="Times New Roman" w:hAnsi="Times New Roman"/>
          <w:color w:val="000000"/>
          <w:sz w:val="24"/>
        </w:rPr>
        <w:t>To construct an automated data ingestion pipeline for the Microsoft GeoLife trajectory dataset [1].</w:t>
      </w:r>
    </w:p>
    <w:p>
      <w:pPr>
        <w:pStyle w:val="ListBullet"/>
        <w:spacing w:after="80" w:line="276" w:lineRule="auto"/>
        <w:jc w:val="both"/>
      </w:pPr>
      <w:r>
        <w:rPr>
          <w:rFonts w:ascii="Times New Roman" w:hAnsi="Times New Roman"/>
          <w:color w:val="000000"/>
          <w:sz w:val="24"/>
        </w:rPr>
        <w:t>To implement Stay Point Detection (Li et al. [1]), proposing a spatial distance threshold dist_thresh between 150m and 250m and a time duration threshold time_thresh between 15min and 30min.</w:t>
      </w:r>
    </w:p>
    <w:p>
      <w:pPr>
        <w:pStyle w:val="ListBullet"/>
        <w:spacing w:after="80" w:line="276" w:lineRule="auto"/>
        <w:jc w:val="both"/>
      </w:pPr>
      <w:r>
        <w:rPr>
          <w:rFonts w:ascii="Times New Roman" w:hAnsi="Times New Roman"/>
          <w:color w:val="000000"/>
          <w:sz w:val="24"/>
        </w:rPr>
        <w:t>To apply DBSCAN spatial clustering [3] using Haversine distance, proposing tuning parameters around epsilon between 0.3km and 0.6km and min_samples between 2 and 3 to extract spatial hotspots and convex hull polygons.</w:t>
      </w:r>
    </w:p>
    <w:p>
      <w:pPr>
        <w:pStyle w:val="ListBullet"/>
        <w:spacing w:after="80" w:line="276" w:lineRule="auto"/>
        <w:jc w:val="both"/>
      </w:pPr>
      <w:r>
        <w:rPr>
          <w:rFonts w:ascii="Times New Roman" w:hAnsi="Times New Roman"/>
          <w:color w:val="000000"/>
          <w:sz w:val="24"/>
        </w:rPr>
        <w:t>To apply PrefixSpan sequential pattern mining [2] on discretized cluster sequences, proposing a minimum support ratio min_support between 10% and 20%.</w:t>
      </w:r>
    </w:p>
    <w:p>
      <w:pPr>
        <w:pStyle w:val="ListBullet"/>
        <w:spacing w:after="80" w:line="276" w:lineRule="auto"/>
        <w:jc w:val="both"/>
      </w:pPr>
      <w:r>
        <w:rPr>
          <w:rFonts w:ascii="Times New Roman" w:hAnsi="Times New Roman"/>
          <w:color w:val="000000"/>
          <w:sz w:val="24"/>
        </w:rPr>
        <w:t>To calculate mobility fingerprints (Radius of Gyration Rg and Shannon Entropy Regularity Index [4]) for monitored subjects.</w:t>
      </w:r>
    </w:p>
    <w:p>
      <w:pPr>
        <w:pStyle w:val="ListBullet"/>
        <w:spacing w:after="80" w:line="276" w:lineRule="auto"/>
        <w:jc w:val="both"/>
      </w:pPr>
      <w:r>
        <w:rPr>
          <w:rFonts w:ascii="Times New Roman" w:hAnsi="Times New Roman"/>
          <w:color w:val="000000"/>
          <w:sz w:val="24"/>
        </w:rPr>
        <w:t>To build an interactive dashboard featuring Leaflet trajectory replay and Plotly analytics.</w:t>
      </w:r>
    </w:p>
    <w:p>
      <w:pPr>
        <w:keepNext/>
        <w:spacing w:before="360" w:after="120"/>
      </w:pPr>
      <w:r>
        <w:rPr>
          <w:rFonts w:ascii="Times New Roman" w:hAnsi="Times New Roman"/>
          <w:b/>
          <w:color w:val="000000"/>
          <w:sz w:val="28"/>
        </w:rPr>
        <w:t>6. Proposed Methodology and Architecture</w:t>
      </w:r>
    </w:p>
    <w:p>
      <w:pPr>
        <w:spacing w:after="120" w:line="276" w:lineRule="auto"/>
        <w:jc w:val="both"/>
      </w:pPr>
      <w:r>
        <w:rPr>
          <w:rFonts w:ascii="Times New Roman" w:hAnsi="Times New Roman"/>
          <w:color w:val="000000"/>
          <w:sz w:val="24"/>
        </w:rPr>
        <w:t>The proposed system architecture consists of three core components: Data Ingestion Pipeline, Spatiotemporal Mining Engine, and Interactive Web Client [5]. Figure 1 illustrates the proposed architectural pipeline.</w:t>
      </w:r>
    </w:p>
    <w:p>
      <w:pPr>
        <w:keepNext/>
        <w:spacing w:before="160" w:after="8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5486400" cy="3086100"/>
                    </a:xfrm>
                    <a:prstGeom prst="rect"/>
                  </pic:spPr>
                </pic:pic>
              </a:graphicData>
            </a:graphic>
          </wp:inline>
        </w:drawing>
      </w:r>
    </w:p>
    <w:p>
      <w:pPr>
        <w:spacing w:after="240"/>
        <w:jc w:val="center"/>
      </w:pPr>
      <w:r>
        <w:rPr>
          <w:rFonts w:ascii="Times New Roman" w:hAnsi="Times New Roman"/>
          <w:i/>
          <w:color w:val="000000"/>
          <w:sz w:val="20"/>
        </w:rPr>
        <w:t>Figure 1: LifeTrail Proposed System Architecture Pipeline</w:t>
      </w:r>
    </w:p>
    <w:p>
      <w:pPr>
        <w:keepNext/>
        <w:spacing w:before="360" w:after="120"/>
      </w:pPr>
      <w:r>
        <w:rPr>
          <w:rFonts w:ascii="Times New Roman" w:hAnsi="Times New Roman"/>
          <w:b/>
          <w:color w:val="000000"/>
          <w:sz w:val="28"/>
        </w:rPr>
        <w:t>7. Project Scope and Novelty</w:t>
      </w:r>
    </w:p>
    <w:p>
      <w:pPr>
        <w:spacing w:after="120" w:line="276" w:lineRule="auto"/>
        <w:jc w:val="both"/>
      </w:pPr>
      <w:r>
        <w:rPr>
          <w:rFonts w:ascii="Times New Roman" w:hAnsi="Times New Roman"/>
          <w:color w:val="000000"/>
          <w:sz w:val="24"/>
        </w:rPr>
        <w:t>The project scope focuses on high-density GPS trajectory analysis. Novelty lies in combining spatial stay point clustering with non-candidate-generation PrefixSpan sequence mining to deliver explainable, interpretable mobility fingerprints and anomaly explanations.</w:t>
      </w:r>
    </w:p>
    <w:p>
      <w:pPr>
        <w:keepNext/>
        <w:spacing w:before="360" w:after="120"/>
      </w:pPr>
      <w:r>
        <w:rPr>
          <w:rFonts w:ascii="Times New Roman" w:hAnsi="Times New Roman"/>
          <w:b/>
          <w:color w:val="000000"/>
          <w:sz w:val="28"/>
        </w:rPr>
        <w:t>8. Proposed Work Plan and Implementation Phases</w:t>
      </w:r>
    </w:p>
    <w:p>
      <w:pPr>
        <w:spacing w:after="120" w:line="276" w:lineRule="auto"/>
        <w:jc w:val="both"/>
      </w:pPr>
      <w:r>
        <w:rPr>
          <w:rFonts w:ascii="Times New Roman" w:hAnsi="Times New Roman"/>
          <w:color w:val="000000"/>
          <w:sz w:val="24"/>
        </w:rPr>
        <w:t>The project implementation follows a structured five-phase development lifecycle:</w:t>
      </w:r>
    </w:p>
    <w:p>
      <w:pPr>
        <w:pStyle w:val="ListBullet"/>
        <w:spacing w:after="80" w:line="276" w:lineRule="auto"/>
        <w:jc w:val="both"/>
      </w:pPr>
      <w:r>
        <w:rPr>
          <w:rFonts w:ascii="Times New Roman" w:hAnsi="Times New Roman"/>
          <w:color w:val="000000"/>
          <w:sz w:val="24"/>
        </w:rPr>
        <w:t>Phase I (Requirement Analysis &amp; Data Acquisition): Review spatiotemporal data mining literature, formalize mathematical objectives, and acquire Microsoft GeoLife trajectory logs [1].</w:t>
      </w:r>
    </w:p>
    <w:p>
      <w:pPr>
        <w:pStyle w:val="ListBullet"/>
        <w:spacing w:after="80" w:line="276" w:lineRule="auto"/>
        <w:jc w:val="both"/>
      </w:pPr>
      <w:r>
        <w:rPr>
          <w:rFonts w:ascii="Times New Roman" w:hAnsi="Times New Roman"/>
          <w:color w:val="000000"/>
          <w:sz w:val="24"/>
        </w:rPr>
        <w:t>Phase II (Spatial Preprocessing &amp; Stay Point Pipeline): Construct automated .plt dataset loader, implement noise filtering, and build distance-temporal Stay Point Detection algorithm [1].</w:t>
      </w:r>
    </w:p>
    <w:p>
      <w:pPr>
        <w:pStyle w:val="ListBullet"/>
        <w:spacing w:after="80" w:line="276" w:lineRule="auto"/>
        <w:jc w:val="both"/>
      </w:pPr>
      <w:r>
        <w:rPr>
          <w:rFonts w:ascii="Times New Roman" w:hAnsi="Times New Roman"/>
          <w:color w:val="000000"/>
          <w:sz w:val="24"/>
        </w:rPr>
        <w:t>Phase III (DBSCAN &amp; PrefixSpan Mining Engine): Implement Haversine DBSCAN spatial clustering, convex hull polygon generation, and PrefixSpan pattern growth sequential miner [2], [3].</w:t>
      </w:r>
    </w:p>
    <w:p>
      <w:pPr>
        <w:pStyle w:val="ListBullet"/>
        <w:spacing w:after="80" w:line="276" w:lineRule="auto"/>
        <w:jc w:val="both"/>
      </w:pPr>
      <w:r>
        <w:rPr>
          <w:rFonts w:ascii="Times New Roman" w:hAnsi="Times New Roman"/>
          <w:color w:val="000000"/>
          <w:sz w:val="24"/>
        </w:rPr>
        <w:t>Phase IV (Full-Stack Application Development): Build FastAPI REST endpoints, design SQLite database ORM models, and develop React + Vite + Leaflet web UI.</w:t>
      </w:r>
    </w:p>
    <w:p>
      <w:pPr>
        <w:pStyle w:val="ListBullet"/>
        <w:spacing w:after="80" w:line="276" w:lineRule="auto"/>
        <w:jc w:val="both"/>
      </w:pPr>
      <w:r>
        <w:rPr>
          <w:rFonts w:ascii="Times New Roman" w:hAnsi="Times New Roman"/>
          <w:color w:val="000000"/>
          <w:sz w:val="24"/>
        </w:rPr>
        <w:t>Phase V (Empirical Benchmarking &amp; Documentation): Perform runtime performance benchmarks, anomaly recall testing, user fingerprint validation, and report compilation.</w:t>
      </w:r>
    </w:p>
    <w:p>
      <w:pPr>
        <w:keepNext/>
        <w:spacing w:before="360" w:after="120"/>
      </w:pPr>
      <w:r>
        <w:rPr>
          <w:rFonts w:ascii="Times New Roman" w:hAnsi="Times New Roman"/>
          <w:b/>
          <w:color w:val="000000"/>
          <w:sz w:val="28"/>
        </w:rPr>
        <w:t>References</w:t>
      </w:r>
    </w:p>
    <w:p>
      <w:pPr>
        <w:spacing w:after="120" w:line="276" w:lineRule="auto"/>
        <w:jc w:val="both"/>
      </w:pPr>
      <w:r>
        <w:rPr>
          <w:rFonts w:ascii="Times New Roman" w:hAnsi="Times New Roman"/>
          <w:color w:val="000000"/>
          <w:sz w:val="24"/>
        </w:rPr>
        <w:t>[1] Y. Zheng, Q. Li, Y. Chen, X. Xie, and W. Y. Ma, 'Understanding mobility based on GPS data,' in Proc. ACM Ubicomp, 2008, pp. 312-321.</w:t>
      </w:r>
    </w:p>
    <w:p>
      <w:pPr>
        <w:spacing w:after="120" w:line="276" w:lineRule="auto"/>
        <w:jc w:val="both"/>
      </w:pPr>
      <w:r>
        <w:rPr>
          <w:rFonts w:ascii="Times New Roman" w:hAnsi="Times New Roman"/>
          <w:color w:val="000000"/>
          <w:sz w:val="24"/>
        </w:rPr>
        <w:t>[2] J. Pei, J. Han, B. Mortazavi-Asl, J. Wang, H. Pinto, Q. Chen, U. Dayal, and M. C. Hsu, 'Mining sequential patterns by pattern-growth: The PrefixSpan approach,' IEEE Trans. Knowl. Data Eng., vol. 16, no. 11, pp. 1424-1440, Nov. 2004.</w:t>
      </w:r>
    </w:p>
    <w:p>
      <w:pPr>
        <w:spacing w:after="120" w:line="276" w:lineRule="auto"/>
        <w:jc w:val="both"/>
      </w:pPr>
      <w:r>
        <w:rPr>
          <w:rFonts w:ascii="Times New Roman" w:hAnsi="Times New Roman"/>
          <w:color w:val="000000"/>
          <w:sz w:val="24"/>
        </w:rPr>
        <w:t>[3] M. Ester, H. P. Kriegel, J. Sander, and X. Xu, 'A density-based algorithm for discovering clusters in large spatial databases with noise,' in Proc. KDD, 1996, pp. 226-231.</w:t>
      </w:r>
    </w:p>
    <w:p>
      <w:pPr>
        <w:spacing w:after="120" w:line="276" w:lineRule="auto"/>
        <w:jc w:val="both"/>
      </w:pPr>
      <w:r>
        <w:rPr>
          <w:rFonts w:ascii="Times New Roman" w:hAnsi="Times New Roman"/>
          <w:color w:val="000000"/>
          <w:sz w:val="24"/>
        </w:rPr>
        <w:t>[4] C. Song, Z. Qu, N. Blumm, and A. L. Barabási, 'Limits of predictability in human mobility,' Science, vol. 327, no. 5968, pp. 1018-1021, 2010.</w:t>
      </w:r>
    </w:p>
    <w:p>
      <w:pPr>
        <w:spacing w:after="120" w:line="276" w:lineRule="auto"/>
        <w:jc w:val="both"/>
      </w:pPr>
      <w:r>
        <w:rPr>
          <w:rFonts w:ascii="Times New Roman" w:hAnsi="Times New Roman"/>
          <w:color w:val="000000"/>
          <w:sz w:val="24"/>
        </w:rPr>
        <w:t>[5] Y. Zheng, 'Trajectory data mining: an overview,' ACM Trans. Intell. Syst. Technol., vol. 6, no. 3, pp. 29:1-29:41, May 2015.</w:t>
      </w:r>
    </w:p>
    <w:sectPr w:rsidR="00DD054E" w:rsidSect="00034616">
      <w:pgSz w:w="12240" w:h="15840"/>
      <w:pgMar w:top="1440" w:right="1440" w:bottom="1440" w:left="1440" w:header="720" w:footer="720" w:gutter="0"/>
      <w:pgBorders w:offsetFrom="page">
        <w:top w:val="single" w:sz="8" w:space="18" w:color="000000"/>
        <w:left w:val="single" w:sz="8" w:space="18" w:color="000000"/>
        <w:bottom w:val="single" w:sz="8" w:space="18" w:color="000000"/>
        <w:right w:val="single" w:sz="8" w:space="18"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1BA6"/>
    <w:rsid w:val="0029639D"/>
    <w:rsid w:val="00326F90"/>
    <w:rsid w:val="00AA1D8D"/>
    <w:rsid w:val="00B47730"/>
    <w:rsid w:val="00CB0664"/>
    <w:rsid w:val="00DD05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B9781"/>
  <w14:defaultImageDpi w14:val="300"/>
  <w15:docId w15:val="{A8CB928A-986A-4B93-A3E8-052ACC37A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1012</Words>
  <Characters>5773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amarenderreddyrayini@gmail.com</cp:lastModifiedBy>
  <cp:revision>2</cp:revision>
  <dcterms:created xsi:type="dcterms:W3CDTF">2013-12-23T23:15:00Z</dcterms:created>
  <dcterms:modified xsi:type="dcterms:W3CDTF">2026-07-29T21:02:00Z</dcterms:modified>
  <cp:category/>
</cp:coreProperties>
</file>