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96546" w14:textId="77777777" w:rsidR="009E5B37" w:rsidRPr="009E5B37" w:rsidRDefault="009E5B37" w:rsidP="009E5B37">
      <w:r w:rsidRPr="009E5B37">
        <w:rPr>
          <w:b/>
          <w:bCs/>
        </w:rPr>
        <w:t>T1 Companies</w:t>
      </w:r>
    </w:p>
    <w:p w14:paraId="43DF1D8C" w14:textId="77777777" w:rsidR="009E5B37" w:rsidRPr="009E5B37" w:rsidRDefault="009E5B37" w:rsidP="009E5B37">
      <w:pPr>
        <w:numPr>
          <w:ilvl w:val="0"/>
          <w:numId w:val="1"/>
        </w:numPr>
      </w:pPr>
      <w:r w:rsidRPr="009E5B37">
        <w:rPr>
          <w:b/>
          <w:bCs/>
        </w:rPr>
        <w:t>Litmus</w:t>
      </w:r>
      <w:r w:rsidRPr="009E5B37">
        <w:br/>
      </w:r>
      <w:r w:rsidRPr="009E5B37">
        <w:rPr>
          <w:i/>
          <w:iCs/>
        </w:rPr>
        <w:t>Revenue:</w:t>
      </w:r>
      <w:r w:rsidRPr="009E5B37">
        <w:t> $7M (Grata)</w:t>
      </w:r>
      <w:r w:rsidRPr="009E5B37">
        <w:br/>
        <w:t>Could be interesting for Intellect</w:t>
      </w:r>
      <w:r w:rsidRPr="009E5B37">
        <w:br/>
      </w:r>
      <w:r w:rsidRPr="009E5B37">
        <w:rPr>
          <w:i/>
          <w:iCs/>
        </w:rPr>
        <w:t>Company Description:</w:t>
      </w:r>
      <w:r w:rsidRPr="009E5B37">
        <w:t> Enables industrial enterprises to standardize and analyze operational data across manufacturing assets. Connects with plant-floor systems to drive predictive maintenance, AI applications, and process optimization. Supports industries like aerospace, automotive, food &amp; beverage, and energy.</w:t>
      </w:r>
    </w:p>
    <w:p w14:paraId="617D6C15" w14:textId="77777777" w:rsidR="009E5B37" w:rsidRPr="009E5B37" w:rsidRDefault="009E5B37" w:rsidP="009E5B37">
      <w:pPr>
        <w:numPr>
          <w:ilvl w:val="0"/>
          <w:numId w:val="2"/>
        </w:numPr>
      </w:pPr>
      <w:r w:rsidRPr="009E5B37">
        <w:rPr>
          <w:b/>
          <w:bCs/>
        </w:rPr>
        <w:t>PayEm</w:t>
      </w:r>
      <w:r w:rsidRPr="009E5B37">
        <w:t> </w:t>
      </w:r>
      <w:r w:rsidRPr="009E5B37">
        <w:br/>
        <w:t>Interesting for MHC</w:t>
      </w:r>
      <w:r w:rsidRPr="009E5B37">
        <w:br/>
      </w:r>
      <w:r w:rsidRPr="009E5B37">
        <w:rPr>
          <w:i/>
          <w:iCs/>
        </w:rPr>
        <w:t>Revenue:</w:t>
      </w:r>
      <w:r w:rsidRPr="009E5B37">
        <w:t> $10M</w:t>
      </w:r>
      <w:r w:rsidRPr="009E5B37">
        <w:br/>
      </w:r>
      <w:r w:rsidRPr="009E5B37">
        <w:rPr>
          <w:i/>
          <w:iCs/>
        </w:rPr>
        <w:t>Company Description:</w:t>
      </w:r>
      <w:r w:rsidRPr="009E5B37">
        <w:t> Spend and procurement management platform for middle-market finance teams. Offers budget control, corporate cards, PO creation, and AI-invoice processing. Provides visibility and process efficiencies to reduce risk and operating costs.</w:t>
      </w:r>
    </w:p>
    <w:p w14:paraId="23A854DF" w14:textId="77777777" w:rsidR="009E5B37" w:rsidRPr="009E5B37" w:rsidRDefault="009E5B37" w:rsidP="009E5B37">
      <w:pPr>
        <w:numPr>
          <w:ilvl w:val="0"/>
          <w:numId w:val="3"/>
        </w:numPr>
      </w:pPr>
      <w:r w:rsidRPr="009E5B37">
        <w:rPr>
          <w:b/>
          <w:bCs/>
        </w:rPr>
        <w:t>FileCloud</w:t>
      </w:r>
      <w:r w:rsidRPr="009E5B37">
        <w:t> (Workflow Automation)</w:t>
      </w:r>
      <w:r w:rsidRPr="009E5B37">
        <w:br/>
      </w:r>
      <w:r w:rsidRPr="009E5B37">
        <w:rPr>
          <w:i/>
          <w:iCs/>
        </w:rPr>
        <w:t>Revenue:</w:t>
      </w:r>
      <w:r w:rsidRPr="009E5B37">
        <w:t> $15M ARR</w:t>
      </w:r>
      <w:r w:rsidRPr="009E5B37">
        <w:br/>
      </w:r>
      <w:r w:rsidRPr="009E5B37">
        <w:rPr>
          <w:i/>
          <w:iCs/>
        </w:rPr>
        <w:t>Company Description:</w:t>
      </w:r>
      <w:r w:rsidRPr="009E5B37">
        <w:t> Hyper-secure content collaboration and data governance solution with industry-first Zero Trust File Sharing℠. Includes compliance tools, data leak protection, retention, and digital rights management.</w:t>
      </w:r>
    </w:p>
    <w:p w14:paraId="0BCCB06D" w14:textId="77777777" w:rsidR="009E5B37" w:rsidRPr="009E5B37" w:rsidRDefault="009E5B37" w:rsidP="009E5B37">
      <w:pPr>
        <w:numPr>
          <w:ilvl w:val="0"/>
          <w:numId w:val="4"/>
        </w:numPr>
      </w:pPr>
      <w:r w:rsidRPr="009E5B37">
        <w:rPr>
          <w:b/>
          <w:bCs/>
        </w:rPr>
        <w:t>Kipsu</w:t>
      </w:r>
      <w:r w:rsidRPr="009E5B37">
        <w:t> (Customer Engagement)</w:t>
      </w:r>
      <w:r w:rsidRPr="009E5B37">
        <w:br/>
      </w:r>
      <w:r w:rsidRPr="009E5B37">
        <w:rPr>
          <w:i/>
          <w:iCs/>
        </w:rPr>
        <w:t>Revenue:</w:t>
      </w:r>
      <w:r w:rsidRPr="009E5B37">
        <w:t> $15-$20M ARR</w:t>
      </w:r>
      <w:r w:rsidRPr="009E5B37">
        <w:br/>
      </w:r>
      <w:r w:rsidRPr="009E5B37">
        <w:rPr>
          <w:i/>
          <w:iCs/>
        </w:rPr>
        <w:t>Company Description:</w:t>
      </w:r>
      <w:r w:rsidRPr="009E5B37">
        <w:t> Frontline customer experience platform for real-time messaging, performance tracking, and sentiment analysis. Helps service professionals meet customer expectations globally.</w:t>
      </w:r>
    </w:p>
    <w:p w14:paraId="46990F07" w14:textId="77777777" w:rsidR="009E5B37" w:rsidRPr="009E5B37" w:rsidRDefault="009E5B37" w:rsidP="009E5B37">
      <w:pPr>
        <w:numPr>
          <w:ilvl w:val="0"/>
          <w:numId w:val="5"/>
        </w:numPr>
      </w:pPr>
      <w:r w:rsidRPr="009E5B37">
        <w:rPr>
          <w:b/>
          <w:bCs/>
        </w:rPr>
        <w:t>Criteria</w:t>
      </w:r>
      <w:r w:rsidRPr="009E5B37">
        <w:t> (HR / Workflow Automation)</w:t>
      </w:r>
      <w:r w:rsidRPr="009E5B37">
        <w:br/>
        <w:t>Good to know for Daxtra and HireRoad – Owned by Sumeru; more informational than a potential platform</w:t>
      </w:r>
      <w:r w:rsidRPr="009E5B37">
        <w:br/>
      </w:r>
      <w:r w:rsidRPr="009E5B37">
        <w:rPr>
          <w:i/>
          <w:iCs/>
        </w:rPr>
        <w:t>Revenue:</w:t>
      </w:r>
      <w:r w:rsidRPr="009E5B37">
        <w:t> $35M ARR</w:t>
      </w:r>
      <w:r w:rsidRPr="009E5B37">
        <w:br/>
      </w:r>
      <w:r w:rsidRPr="009E5B37">
        <w:rPr>
          <w:i/>
          <w:iCs/>
        </w:rPr>
        <w:t>Company Description:</w:t>
      </w:r>
      <w:r w:rsidRPr="009E5B37">
        <w:t> Talent management platform supporting pre-hire and post-hire phases. Enables companies to evaluate candidates, train employees, and improve retention.</w:t>
      </w:r>
    </w:p>
    <w:p w14:paraId="78E259AE" w14:textId="77777777" w:rsidR="009E5B37" w:rsidRPr="009E5B37" w:rsidRDefault="009E5B37" w:rsidP="009E5B37">
      <w:r w:rsidRPr="009E5B37">
        <w:rPr>
          <w:b/>
          <w:bCs/>
        </w:rPr>
        <w:t>T2 Companies</w:t>
      </w:r>
    </w:p>
    <w:p w14:paraId="1E9755C2" w14:textId="77777777" w:rsidR="009E5B37" w:rsidRPr="009E5B37" w:rsidRDefault="009E5B37" w:rsidP="009E5B37">
      <w:pPr>
        <w:numPr>
          <w:ilvl w:val="0"/>
          <w:numId w:val="6"/>
        </w:numPr>
      </w:pPr>
      <w:r w:rsidRPr="009E5B37">
        <w:rPr>
          <w:b/>
          <w:bCs/>
        </w:rPr>
        <w:t>Maxwell</w:t>
      </w:r>
      <w:r w:rsidRPr="009E5B37">
        <w:br/>
      </w:r>
      <w:r w:rsidRPr="009E5B37">
        <w:rPr>
          <w:i/>
          <w:iCs/>
        </w:rPr>
        <w:t>Revenue:</w:t>
      </w:r>
      <w:r w:rsidRPr="009E5B37">
        <w:t> $17M (2024), $27M (2025E)</w:t>
      </w:r>
      <w:r w:rsidRPr="009E5B37">
        <w:br/>
      </w:r>
      <w:r w:rsidRPr="009E5B37">
        <w:lastRenderedPageBreak/>
        <w:t>Could be interesting with Lender Toolkit</w:t>
      </w:r>
      <w:r w:rsidRPr="009E5B37">
        <w:br/>
      </w:r>
      <w:r w:rsidRPr="009E5B37">
        <w:rPr>
          <w:i/>
          <w:iCs/>
        </w:rPr>
        <w:t>Company Description:</w:t>
      </w:r>
      <w:r w:rsidRPr="009E5B37">
        <w:t> Digital mortgage platform serving small to midsize lenders. Offers end-to-end mortgage solutions, including POS, loan processing, underwriting, and closing. Maxwell Capital provides competitive secondary market pricing and full-service fulfillment support.</w:t>
      </w:r>
    </w:p>
    <w:p w14:paraId="2EC1BC88" w14:textId="77777777" w:rsidR="009E5B37" w:rsidRPr="009E5B37" w:rsidRDefault="009E5B37" w:rsidP="009E5B37">
      <w:pPr>
        <w:numPr>
          <w:ilvl w:val="0"/>
          <w:numId w:val="7"/>
        </w:numPr>
      </w:pPr>
      <w:r w:rsidRPr="009E5B37">
        <w:rPr>
          <w:b/>
          <w:bCs/>
        </w:rPr>
        <w:t>Clearstory</w:t>
      </w:r>
      <w:r w:rsidRPr="009E5B37">
        <w:br/>
      </w:r>
      <w:r w:rsidRPr="009E5B37">
        <w:rPr>
          <w:i/>
          <w:iCs/>
        </w:rPr>
        <w:t>Revenue:</w:t>
      </w:r>
      <w:r w:rsidRPr="009E5B37">
        <w:t> ~$10M ARR</w:t>
      </w:r>
      <w:r w:rsidRPr="009E5B37">
        <w:br/>
        <w:t>Workflow Automation.</w:t>
      </w:r>
      <w:r w:rsidRPr="009E5B37">
        <w:br/>
      </w:r>
      <w:r w:rsidRPr="009E5B37">
        <w:rPr>
          <w:i/>
          <w:iCs/>
        </w:rPr>
        <w:t>Company Description:</w:t>
      </w:r>
      <w:r w:rsidRPr="009E5B37">
        <w:t> Change Order Communication platform for the commercial construction industry. Helps general contractors and subcontractors manage change order requests and track costs. Reduces risk, streamlines approvals, and integrates with major construction management tools.</w:t>
      </w:r>
    </w:p>
    <w:p w14:paraId="596A8B11" w14:textId="77777777" w:rsidR="009E5B37" w:rsidRPr="009E5B37" w:rsidRDefault="009E5B37" w:rsidP="009E5B37">
      <w:pPr>
        <w:numPr>
          <w:ilvl w:val="0"/>
          <w:numId w:val="8"/>
        </w:numPr>
      </w:pPr>
      <w:r w:rsidRPr="009E5B37">
        <w:rPr>
          <w:b/>
          <w:bCs/>
        </w:rPr>
        <w:t>Automated Analytics</w:t>
      </w:r>
      <w:r w:rsidRPr="009E5B37">
        <w:br/>
      </w:r>
      <w:r w:rsidRPr="009E5B37">
        <w:rPr>
          <w:i/>
          <w:iCs/>
        </w:rPr>
        <w:t>Revenue:</w:t>
      </w:r>
      <w:r w:rsidRPr="009E5B37">
        <w:t> ~$5M ARR (2024), ~$7M ARR (2025E)</w:t>
      </w:r>
      <w:r w:rsidRPr="009E5B37">
        <w:br/>
        <w:t>AI solution - may be worth looking at.</w:t>
      </w:r>
      <w:r w:rsidRPr="009E5B37">
        <w:br/>
      </w:r>
      <w:r w:rsidRPr="009E5B37">
        <w:rPr>
          <w:i/>
          <w:iCs/>
        </w:rPr>
        <w:t>Company Description:</w:t>
      </w:r>
      <w:r w:rsidRPr="009E5B37">
        <w:t> AI-powered attribution and campaign optimization platform for marketers and recruiters. Provides voice-driven AI solutions for customer service monitoring, compliance tracking, and sales performance analytics. Helps businesses improve targeting, efficiency, and revenue growth.</w:t>
      </w:r>
    </w:p>
    <w:p w14:paraId="6765E6F6" w14:textId="77777777" w:rsidR="009E5B37" w:rsidRPr="009E5B37" w:rsidRDefault="009E5B37" w:rsidP="009E5B37">
      <w:r w:rsidRPr="009E5B37">
        <w:t> </w:t>
      </w:r>
    </w:p>
    <w:p w14:paraId="5DC15424" w14:textId="77777777" w:rsidR="0079599A" w:rsidRDefault="0079599A"/>
    <w:sectPr w:rsidR="0079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4526"/>
    <w:multiLevelType w:val="multilevel"/>
    <w:tmpl w:val="0BB2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F74B5"/>
    <w:multiLevelType w:val="multilevel"/>
    <w:tmpl w:val="3C7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76F9F"/>
    <w:multiLevelType w:val="multilevel"/>
    <w:tmpl w:val="E546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72EE7"/>
    <w:multiLevelType w:val="multilevel"/>
    <w:tmpl w:val="3F1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960DB9"/>
    <w:multiLevelType w:val="multilevel"/>
    <w:tmpl w:val="3B9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4422C1"/>
    <w:multiLevelType w:val="multilevel"/>
    <w:tmpl w:val="16B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E7504D"/>
    <w:multiLevelType w:val="multilevel"/>
    <w:tmpl w:val="A08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74B09"/>
    <w:multiLevelType w:val="multilevel"/>
    <w:tmpl w:val="A892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5402200">
    <w:abstractNumId w:val="2"/>
  </w:num>
  <w:num w:numId="2" w16cid:durableId="1289169445">
    <w:abstractNumId w:val="3"/>
  </w:num>
  <w:num w:numId="3" w16cid:durableId="1137989311">
    <w:abstractNumId w:val="4"/>
  </w:num>
  <w:num w:numId="4" w16cid:durableId="651178280">
    <w:abstractNumId w:val="5"/>
  </w:num>
  <w:num w:numId="5" w16cid:durableId="1867328579">
    <w:abstractNumId w:val="7"/>
  </w:num>
  <w:num w:numId="6" w16cid:durableId="787550635">
    <w:abstractNumId w:val="1"/>
  </w:num>
  <w:num w:numId="7" w16cid:durableId="61875085">
    <w:abstractNumId w:val="0"/>
  </w:num>
  <w:num w:numId="8" w16cid:durableId="444925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37"/>
    <w:rsid w:val="00237C03"/>
    <w:rsid w:val="00261619"/>
    <w:rsid w:val="00375BDD"/>
    <w:rsid w:val="003B147F"/>
    <w:rsid w:val="003B54AE"/>
    <w:rsid w:val="00534A29"/>
    <w:rsid w:val="00641927"/>
    <w:rsid w:val="00683D0D"/>
    <w:rsid w:val="0077553A"/>
    <w:rsid w:val="0079599A"/>
    <w:rsid w:val="00827833"/>
    <w:rsid w:val="00992292"/>
    <w:rsid w:val="009E5B37"/>
    <w:rsid w:val="00A47EBD"/>
    <w:rsid w:val="00A55E2A"/>
    <w:rsid w:val="00B326EA"/>
    <w:rsid w:val="00E6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EFD08"/>
  <w15:chartTrackingRefBased/>
  <w15:docId w15:val="{DB94B171-DD64-4B8B-8F8B-2E85BF30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B37"/>
    <w:rPr>
      <w:rFonts w:eastAsiaTheme="majorEastAsia" w:cstheme="majorBidi"/>
      <w:color w:val="272727" w:themeColor="text1" w:themeTint="D8"/>
    </w:rPr>
  </w:style>
  <w:style w:type="paragraph" w:styleId="Title">
    <w:name w:val="Title"/>
    <w:basedOn w:val="Normal"/>
    <w:next w:val="Normal"/>
    <w:link w:val="TitleChar"/>
    <w:uiPriority w:val="10"/>
    <w:qFormat/>
    <w:rsid w:val="009E5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B37"/>
    <w:pPr>
      <w:spacing w:before="160"/>
      <w:jc w:val="center"/>
    </w:pPr>
    <w:rPr>
      <w:i/>
      <w:iCs/>
      <w:color w:val="404040" w:themeColor="text1" w:themeTint="BF"/>
    </w:rPr>
  </w:style>
  <w:style w:type="character" w:customStyle="1" w:styleId="QuoteChar">
    <w:name w:val="Quote Char"/>
    <w:basedOn w:val="DefaultParagraphFont"/>
    <w:link w:val="Quote"/>
    <w:uiPriority w:val="29"/>
    <w:rsid w:val="009E5B37"/>
    <w:rPr>
      <w:i/>
      <w:iCs/>
      <w:color w:val="404040" w:themeColor="text1" w:themeTint="BF"/>
    </w:rPr>
  </w:style>
  <w:style w:type="paragraph" w:styleId="ListParagraph">
    <w:name w:val="List Paragraph"/>
    <w:basedOn w:val="Normal"/>
    <w:uiPriority w:val="34"/>
    <w:qFormat/>
    <w:rsid w:val="009E5B37"/>
    <w:pPr>
      <w:ind w:left="720"/>
      <w:contextualSpacing/>
    </w:pPr>
  </w:style>
  <w:style w:type="character" w:styleId="IntenseEmphasis">
    <w:name w:val="Intense Emphasis"/>
    <w:basedOn w:val="DefaultParagraphFont"/>
    <w:uiPriority w:val="21"/>
    <w:qFormat/>
    <w:rsid w:val="009E5B37"/>
    <w:rPr>
      <w:i/>
      <w:iCs/>
      <w:color w:val="0F4761" w:themeColor="accent1" w:themeShade="BF"/>
    </w:rPr>
  </w:style>
  <w:style w:type="paragraph" w:styleId="IntenseQuote">
    <w:name w:val="Intense Quote"/>
    <w:basedOn w:val="Normal"/>
    <w:next w:val="Normal"/>
    <w:link w:val="IntenseQuoteChar"/>
    <w:uiPriority w:val="30"/>
    <w:qFormat/>
    <w:rsid w:val="009E5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B37"/>
    <w:rPr>
      <w:i/>
      <w:iCs/>
      <w:color w:val="0F4761" w:themeColor="accent1" w:themeShade="BF"/>
    </w:rPr>
  </w:style>
  <w:style w:type="character" w:styleId="IntenseReference">
    <w:name w:val="Intense Reference"/>
    <w:basedOn w:val="DefaultParagraphFont"/>
    <w:uiPriority w:val="32"/>
    <w:qFormat/>
    <w:rsid w:val="009E5B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025616">
      <w:bodyDiv w:val="1"/>
      <w:marLeft w:val="0"/>
      <w:marRight w:val="0"/>
      <w:marTop w:val="0"/>
      <w:marBottom w:val="0"/>
      <w:divBdr>
        <w:top w:val="none" w:sz="0" w:space="0" w:color="auto"/>
        <w:left w:val="none" w:sz="0" w:space="0" w:color="auto"/>
        <w:bottom w:val="none" w:sz="0" w:space="0" w:color="auto"/>
        <w:right w:val="none" w:sz="0" w:space="0" w:color="auto"/>
      </w:divBdr>
      <w:divsChild>
        <w:div w:id="1948996806">
          <w:marLeft w:val="0"/>
          <w:marRight w:val="0"/>
          <w:marTop w:val="240"/>
          <w:marBottom w:val="240"/>
          <w:divBdr>
            <w:top w:val="none" w:sz="0" w:space="0" w:color="auto"/>
            <w:left w:val="none" w:sz="0" w:space="0" w:color="auto"/>
            <w:bottom w:val="none" w:sz="0" w:space="0" w:color="auto"/>
            <w:right w:val="none" w:sz="0" w:space="0" w:color="auto"/>
          </w:divBdr>
        </w:div>
        <w:div w:id="927467789">
          <w:marLeft w:val="0"/>
          <w:marRight w:val="0"/>
          <w:marTop w:val="240"/>
          <w:marBottom w:val="240"/>
          <w:divBdr>
            <w:top w:val="none" w:sz="0" w:space="0" w:color="auto"/>
            <w:left w:val="none" w:sz="0" w:space="0" w:color="auto"/>
            <w:bottom w:val="none" w:sz="0" w:space="0" w:color="auto"/>
            <w:right w:val="none" w:sz="0" w:space="0" w:color="auto"/>
          </w:divBdr>
        </w:div>
        <w:div w:id="797337892">
          <w:marLeft w:val="0"/>
          <w:marRight w:val="0"/>
          <w:marTop w:val="240"/>
          <w:marBottom w:val="240"/>
          <w:divBdr>
            <w:top w:val="none" w:sz="0" w:space="0" w:color="auto"/>
            <w:left w:val="none" w:sz="0" w:space="0" w:color="auto"/>
            <w:bottom w:val="none" w:sz="0" w:space="0" w:color="auto"/>
            <w:right w:val="none" w:sz="0" w:space="0" w:color="auto"/>
          </w:divBdr>
        </w:div>
        <w:div w:id="1944141254">
          <w:marLeft w:val="0"/>
          <w:marRight w:val="0"/>
          <w:marTop w:val="240"/>
          <w:marBottom w:val="240"/>
          <w:divBdr>
            <w:top w:val="none" w:sz="0" w:space="0" w:color="auto"/>
            <w:left w:val="none" w:sz="0" w:space="0" w:color="auto"/>
            <w:bottom w:val="none" w:sz="0" w:space="0" w:color="auto"/>
            <w:right w:val="none" w:sz="0" w:space="0" w:color="auto"/>
          </w:divBdr>
        </w:div>
        <w:div w:id="503784594">
          <w:marLeft w:val="0"/>
          <w:marRight w:val="0"/>
          <w:marTop w:val="240"/>
          <w:marBottom w:val="240"/>
          <w:divBdr>
            <w:top w:val="none" w:sz="0" w:space="0" w:color="auto"/>
            <w:left w:val="none" w:sz="0" w:space="0" w:color="auto"/>
            <w:bottom w:val="none" w:sz="0" w:space="0" w:color="auto"/>
            <w:right w:val="none" w:sz="0" w:space="0" w:color="auto"/>
          </w:divBdr>
        </w:div>
        <w:div w:id="527573082">
          <w:marLeft w:val="0"/>
          <w:marRight w:val="0"/>
          <w:marTop w:val="240"/>
          <w:marBottom w:val="240"/>
          <w:divBdr>
            <w:top w:val="none" w:sz="0" w:space="0" w:color="auto"/>
            <w:left w:val="none" w:sz="0" w:space="0" w:color="auto"/>
            <w:bottom w:val="none" w:sz="0" w:space="0" w:color="auto"/>
            <w:right w:val="none" w:sz="0" w:space="0" w:color="auto"/>
          </w:divBdr>
        </w:div>
        <w:div w:id="992681735">
          <w:marLeft w:val="0"/>
          <w:marRight w:val="0"/>
          <w:marTop w:val="240"/>
          <w:marBottom w:val="240"/>
          <w:divBdr>
            <w:top w:val="none" w:sz="0" w:space="0" w:color="auto"/>
            <w:left w:val="none" w:sz="0" w:space="0" w:color="auto"/>
            <w:bottom w:val="none" w:sz="0" w:space="0" w:color="auto"/>
            <w:right w:val="none" w:sz="0" w:space="0" w:color="auto"/>
          </w:divBdr>
        </w:div>
        <w:div w:id="766735681">
          <w:marLeft w:val="0"/>
          <w:marRight w:val="0"/>
          <w:marTop w:val="240"/>
          <w:marBottom w:val="240"/>
          <w:divBdr>
            <w:top w:val="none" w:sz="0" w:space="0" w:color="auto"/>
            <w:left w:val="none" w:sz="0" w:space="0" w:color="auto"/>
            <w:bottom w:val="none" w:sz="0" w:space="0" w:color="auto"/>
            <w:right w:val="none" w:sz="0" w:space="0" w:color="auto"/>
          </w:divBdr>
        </w:div>
        <w:div w:id="1626542280">
          <w:marLeft w:val="0"/>
          <w:marRight w:val="0"/>
          <w:marTop w:val="240"/>
          <w:marBottom w:val="240"/>
          <w:divBdr>
            <w:top w:val="none" w:sz="0" w:space="0" w:color="auto"/>
            <w:left w:val="none" w:sz="0" w:space="0" w:color="auto"/>
            <w:bottom w:val="none" w:sz="0" w:space="0" w:color="auto"/>
            <w:right w:val="none" w:sz="0" w:space="0" w:color="auto"/>
          </w:divBdr>
        </w:div>
        <w:div w:id="1650017830">
          <w:marLeft w:val="0"/>
          <w:marRight w:val="0"/>
          <w:marTop w:val="240"/>
          <w:marBottom w:val="240"/>
          <w:divBdr>
            <w:top w:val="none" w:sz="0" w:space="0" w:color="auto"/>
            <w:left w:val="none" w:sz="0" w:space="0" w:color="auto"/>
            <w:bottom w:val="none" w:sz="0" w:space="0" w:color="auto"/>
            <w:right w:val="none" w:sz="0" w:space="0" w:color="auto"/>
          </w:divBdr>
        </w:div>
        <w:div w:id="1062143538">
          <w:marLeft w:val="0"/>
          <w:marRight w:val="0"/>
          <w:marTop w:val="240"/>
          <w:marBottom w:val="240"/>
          <w:divBdr>
            <w:top w:val="none" w:sz="0" w:space="0" w:color="auto"/>
            <w:left w:val="none" w:sz="0" w:space="0" w:color="auto"/>
            <w:bottom w:val="none" w:sz="0" w:space="0" w:color="auto"/>
            <w:right w:val="none" w:sz="0" w:space="0" w:color="auto"/>
          </w:divBdr>
        </w:div>
      </w:divsChild>
    </w:div>
    <w:div w:id="723984291">
      <w:bodyDiv w:val="1"/>
      <w:marLeft w:val="0"/>
      <w:marRight w:val="0"/>
      <w:marTop w:val="0"/>
      <w:marBottom w:val="0"/>
      <w:divBdr>
        <w:top w:val="none" w:sz="0" w:space="0" w:color="auto"/>
        <w:left w:val="none" w:sz="0" w:space="0" w:color="auto"/>
        <w:bottom w:val="none" w:sz="0" w:space="0" w:color="auto"/>
        <w:right w:val="none" w:sz="0" w:space="0" w:color="auto"/>
      </w:divBdr>
      <w:divsChild>
        <w:div w:id="522061692">
          <w:marLeft w:val="0"/>
          <w:marRight w:val="0"/>
          <w:marTop w:val="240"/>
          <w:marBottom w:val="240"/>
          <w:divBdr>
            <w:top w:val="none" w:sz="0" w:space="0" w:color="auto"/>
            <w:left w:val="none" w:sz="0" w:space="0" w:color="auto"/>
            <w:bottom w:val="none" w:sz="0" w:space="0" w:color="auto"/>
            <w:right w:val="none" w:sz="0" w:space="0" w:color="auto"/>
          </w:divBdr>
        </w:div>
        <w:div w:id="587615799">
          <w:marLeft w:val="0"/>
          <w:marRight w:val="0"/>
          <w:marTop w:val="240"/>
          <w:marBottom w:val="240"/>
          <w:divBdr>
            <w:top w:val="none" w:sz="0" w:space="0" w:color="auto"/>
            <w:left w:val="none" w:sz="0" w:space="0" w:color="auto"/>
            <w:bottom w:val="none" w:sz="0" w:space="0" w:color="auto"/>
            <w:right w:val="none" w:sz="0" w:space="0" w:color="auto"/>
          </w:divBdr>
        </w:div>
        <w:div w:id="405419227">
          <w:marLeft w:val="0"/>
          <w:marRight w:val="0"/>
          <w:marTop w:val="240"/>
          <w:marBottom w:val="240"/>
          <w:divBdr>
            <w:top w:val="none" w:sz="0" w:space="0" w:color="auto"/>
            <w:left w:val="none" w:sz="0" w:space="0" w:color="auto"/>
            <w:bottom w:val="none" w:sz="0" w:space="0" w:color="auto"/>
            <w:right w:val="none" w:sz="0" w:space="0" w:color="auto"/>
          </w:divBdr>
        </w:div>
        <w:div w:id="550306034">
          <w:marLeft w:val="0"/>
          <w:marRight w:val="0"/>
          <w:marTop w:val="240"/>
          <w:marBottom w:val="240"/>
          <w:divBdr>
            <w:top w:val="none" w:sz="0" w:space="0" w:color="auto"/>
            <w:left w:val="none" w:sz="0" w:space="0" w:color="auto"/>
            <w:bottom w:val="none" w:sz="0" w:space="0" w:color="auto"/>
            <w:right w:val="none" w:sz="0" w:space="0" w:color="auto"/>
          </w:divBdr>
        </w:div>
        <w:div w:id="241528706">
          <w:marLeft w:val="0"/>
          <w:marRight w:val="0"/>
          <w:marTop w:val="240"/>
          <w:marBottom w:val="240"/>
          <w:divBdr>
            <w:top w:val="none" w:sz="0" w:space="0" w:color="auto"/>
            <w:left w:val="none" w:sz="0" w:space="0" w:color="auto"/>
            <w:bottom w:val="none" w:sz="0" w:space="0" w:color="auto"/>
            <w:right w:val="none" w:sz="0" w:space="0" w:color="auto"/>
          </w:divBdr>
        </w:div>
        <w:div w:id="903640031">
          <w:marLeft w:val="0"/>
          <w:marRight w:val="0"/>
          <w:marTop w:val="240"/>
          <w:marBottom w:val="240"/>
          <w:divBdr>
            <w:top w:val="none" w:sz="0" w:space="0" w:color="auto"/>
            <w:left w:val="none" w:sz="0" w:space="0" w:color="auto"/>
            <w:bottom w:val="none" w:sz="0" w:space="0" w:color="auto"/>
            <w:right w:val="none" w:sz="0" w:space="0" w:color="auto"/>
          </w:divBdr>
        </w:div>
        <w:div w:id="1268580543">
          <w:marLeft w:val="0"/>
          <w:marRight w:val="0"/>
          <w:marTop w:val="240"/>
          <w:marBottom w:val="240"/>
          <w:divBdr>
            <w:top w:val="none" w:sz="0" w:space="0" w:color="auto"/>
            <w:left w:val="none" w:sz="0" w:space="0" w:color="auto"/>
            <w:bottom w:val="none" w:sz="0" w:space="0" w:color="auto"/>
            <w:right w:val="none" w:sz="0" w:space="0" w:color="auto"/>
          </w:divBdr>
        </w:div>
        <w:div w:id="1914460664">
          <w:marLeft w:val="0"/>
          <w:marRight w:val="0"/>
          <w:marTop w:val="240"/>
          <w:marBottom w:val="240"/>
          <w:divBdr>
            <w:top w:val="none" w:sz="0" w:space="0" w:color="auto"/>
            <w:left w:val="none" w:sz="0" w:space="0" w:color="auto"/>
            <w:bottom w:val="none" w:sz="0" w:space="0" w:color="auto"/>
            <w:right w:val="none" w:sz="0" w:space="0" w:color="auto"/>
          </w:divBdr>
        </w:div>
        <w:div w:id="221525702">
          <w:marLeft w:val="0"/>
          <w:marRight w:val="0"/>
          <w:marTop w:val="240"/>
          <w:marBottom w:val="240"/>
          <w:divBdr>
            <w:top w:val="none" w:sz="0" w:space="0" w:color="auto"/>
            <w:left w:val="none" w:sz="0" w:space="0" w:color="auto"/>
            <w:bottom w:val="none" w:sz="0" w:space="0" w:color="auto"/>
            <w:right w:val="none" w:sz="0" w:space="0" w:color="auto"/>
          </w:divBdr>
        </w:div>
        <w:div w:id="1710642436">
          <w:marLeft w:val="0"/>
          <w:marRight w:val="0"/>
          <w:marTop w:val="240"/>
          <w:marBottom w:val="240"/>
          <w:divBdr>
            <w:top w:val="none" w:sz="0" w:space="0" w:color="auto"/>
            <w:left w:val="none" w:sz="0" w:space="0" w:color="auto"/>
            <w:bottom w:val="none" w:sz="0" w:space="0" w:color="auto"/>
            <w:right w:val="none" w:sz="0" w:space="0" w:color="auto"/>
          </w:divBdr>
        </w:div>
        <w:div w:id="64620132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bb11115-96d9-4cac-be17-518c4a80d2e9" xsi:nil="true"/>
    <lcf76f155ced4ddcb4097134ff3c332f xmlns="e7e7437f-3160-47fa-be4d-1babc956a1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66112DC4B90B46B410B3CA0A94AB1D" ma:contentTypeVersion="17" ma:contentTypeDescription="Create a new document." ma:contentTypeScope="" ma:versionID="edc2211106fdeab6a40b410e7daa3b5b">
  <xsd:schema xmlns:xsd="http://www.w3.org/2001/XMLSchema" xmlns:xs="http://www.w3.org/2001/XMLSchema" xmlns:p="http://schemas.microsoft.com/office/2006/metadata/properties" xmlns:ns2="4bb11115-96d9-4cac-be17-518c4a80d2e9" xmlns:ns3="e7e7437f-3160-47fa-be4d-1babc956a156" targetNamespace="http://schemas.microsoft.com/office/2006/metadata/properties" ma:root="true" ma:fieldsID="0c6c406c98a0f31405e5e4d373be82f5" ns2:_="" ns3:_="">
    <xsd:import namespace="4bb11115-96d9-4cac-be17-518c4a80d2e9"/>
    <xsd:import namespace="e7e7437f-3160-47fa-be4d-1babc956a15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2:TaxCatchAll"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lcf76f155ced4ddcb4097134ff3c332f"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b11115-96d9-4cac-be17-518c4a80d2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ce039ae3-a869-4304-afb9-26573ccada46}" ma:internalName="TaxCatchAll" ma:showField="CatchAllData" ma:web="4bb11115-96d9-4cac-be17-518c4a80d2e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e7437f-3160-47fa-be4d-1babc956a15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MediaServiceLocation" ma:index="14" nillable="true" ma:displayName="Location" ma:descrip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212b5c9-b5de-4d45-8812-30c8cc0689eb"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C677EF-9372-45EC-932C-0CADD8490C6A}">
  <ds:schemaRefs>
    <ds:schemaRef ds:uri="http://schemas.microsoft.com/office/2006/metadata/properties"/>
    <ds:schemaRef ds:uri="http://schemas.microsoft.com/office/infopath/2007/PartnerControls"/>
    <ds:schemaRef ds:uri="4bb11115-96d9-4cac-be17-518c4a80d2e9"/>
    <ds:schemaRef ds:uri="e7e7437f-3160-47fa-be4d-1babc956a156"/>
  </ds:schemaRefs>
</ds:datastoreItem>
</file>

<file path=customXml/itemProps2.xml><?xml version="1.0" encoding="utf-8"?>
<ds:datastoreItem xmlns:ds="http://schemas.openxmlformats.org/officeDocument/2006/customXml" ds:itemID="{E096A02D-2781-40E0-AE40-7FBABB120155}">
  <ds:schemaRefs>
    <ds:schemaRef ds:uri="http://schemas.microsoft.com/sharepoint/v3/contenttype/forms"/>
  </ds:schemaRefs>
</ds:datastoreItem>
</file>

<file path=customXml/itemProps3.xml><?xml version="1.0" encoding="utf-8"?>
<ds:datastoreItem xmlns:ds="http://schemas.openxmlformats.org/officeDocument/2006/customXml" ds:itemID="{9CADDA59-DF24-44F7-980A-B68AA5CC3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b11115-96d9-4cac-be17-518c4a80d2e9"/>
    <ds:schemaRef ds:uri="e7e7437f-3160-47fa-be4d-1babc956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Gopani</dc:creator>
  <cp:keywords/>
  <dc:description/>
  <cp:lastModifiedBy>Sheth, Amar</cp:lastModifiedBy>
  <cp:revision>2</cp:revision>
  <dcterms:created xsi:type="dcterms:W3CDTF">2025-04-15T21:38:00Z</dcterms:created>
  <dcterms:modified xsi:type="dcterms:W3CDTF">2025-04-15T21:38:00Z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acbba2e6-9caa-4ece-96e3-62a06793b72b</vt:lpwstr>
  </property>
  <property fmtid="{D5CDD505-2E9C-101B-9397-08002B2CF9AE}" pid="3" name="ContentTypeId">
    <vt:lpwstr>0x0101002F66112DC4B90B46B410B3CA0A94AB1D</vt:lpwstr>
  </property>
</Properties>
</file>