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3F59A80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92"/>
      <w:bookmarkStart w:id="3" w:name="OLE_LINK93"/>
      <w:r w:rsidRPr="00FB0443">
        <w:rPr>
          <w:rFonts w:ascii="Arial" w:hAnsi="Arial"/>
          <w:sz w:val="24"/>
          <w:szCs w:val="24"/>
          <w:lang w:val="es-ES"/>
        </w:rPr>
        <w:t>RQ_MANT_</w:t>
      </w:r>
      <w:r w:rsidR="0014040D" w:rsidRPr="0014040D">
        <w:rPr>
          <w:rFonts w:ascii="Arial" w:hAnsi="Arial"/>
          <w:sz w:val="24"/>
          <w:szCs w:val="24"/>
          <w:lang w:val="es-ES"/>
        </w:rPr>
        <w:t>2016022310547701</w:t>
      </w:r>
      <w:r w:rsidR="00A51C9E">
        <w:rPr>
          <w:rFonts w:ascii="Arial" w:hAnsi="Arial"/>
          <w:sz w:val="24"/>
          <w:szCs w:val="24"/>
          <w:lang w:val="es-ES"/>
        </w:rPr>
        <w:t>_Backlog_8</w:t>
      </w:r>
      <w:r w:rsidR="0014040D">
        <w:rPr>
          <w:rFonts w:ascii="Arial" w:hAnsi="Arial"/>
          <w:sz w:val="24"/>
          <w:szCs w:val="24"/>
          <w:lang w:val="es-ES"/>
        </w:rPr>
        <w:t>70</w:t>
      </w:r>
    </w:p>
    <w:bookmarkEnd w:id="0"/>
    <w:bookmarkEnd w:id="1"/>
    <w:p w14:paraId="5224D125" w14:textId="67D0F569" w:rsidR="00C82656" w:rsidRPr="00FB0443" w:rsidRDefault="0014040D" w:rsidP="00C82656">
      <w:pPr>
        <w:spacing w:after="0" w:line="240" w:lineRule="auto"/>
        <w:contextualSpacing/>
        <w:jc w:val="center"/>
        <w:rPr>
          <w:rFonts w:ascii="Arial" w:hAnsi="Arial" w:cs="Arial"/>
          <w:b/>
        </w:rPr>
      </w:pPr>
      <w:r w:rsidRPr="0014040D">
        <w:rPr>
          <w:rFonts w:ascii="Arial" w:eastAsia="Times New Roman" w:hAnsi="Arial" w:cs="Arial"/>
          <w:b/>
          <w:sz w:val="24"/>
          <w:szCs w:val="24"/>
          <w:lang w:val="es-ES" w:eastAsia="es-ES"/>
        </w:rPr>
        <w:t>SIGANEM- Porcentaje de Responsabilidad SUGEF con Fideicomisos y Avales</w:t>
      </w:r>
    </w:p>
    <w:bookmarkEnd w:id="2"/>
    <w:bookmarkEnd w:id="3"/>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30EC779D"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w:t>
      </w:r>
      <w:r w:rsidR="0014040D">
        <w:rPr>
          <w:rFonts w:ascii="Arial" w:hAnsi="Arial" w:cs="Arial"/>
          <w:b/>
        </w:rPr>
        <w:t>04</w:t>
      </w:r>
      <w:r w:rsidRPr="00FB0443">
        <w:rPr>
          <w:rFonts w:ascii="Arial" w:hAnsi="Arial" w:cs="Arial"/>
          <w:b/>
        </w:rPr>
        <w:t>/0</w:t>
      </w:r>
      <w:r w:rsidR="0014040D">
        <w:rPr>
          <w:rFonts w:ascii="Arial" w:hAnsi="Arial" w:cs="Arial"/>
          <w:b/>
        </w:rPr>
        <w:t>4</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151376">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151376">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2FD466A3" w:rsidR="00C82656" w:rsidRPr="00FB0443" w:rsidRDefault="0014040D" w:rsidP="0014040D">
            <w:pPr>
              <w:spacing w:after="0" w:line="240" w:lineRule="auto"/>
              <w:contextualSpacing/>
              <w:jc w:val="center"/>
              <w:rPr>
                <w:rFonts w:cs="Arial"/>
              </w:rPr>
            </w:pPr>
            <w:r>
              <w:rPr>
                <w:rFonts w:cs="Arial"/>
              </w:rPr>
              <w:t>04</w:t>
            </w:r>
            <w:r w:rsidR="00C82656" w:rsidRPr="00FB0443">
              <w:rPr>
                <w:rFonts w:cs="Arial"/>
              </w:rPr>
              <w:t>-0</w:t>
            </w:r>
            <w:r>
              <w:rPr>
                <w:rFonts w:cs="Arial"/>
              </w:rPr>
              <w:t>4</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62E4192A" w:rsidR="002E1304" w:rsidRPr="002E1304" w:rsidRDefault="00C82656" w:rsidP="002E1304">
            <w:pPr>
              <w:spacing w:after="0" w:line="240" w:lineRule="auto"/>
              <w:contextualSpacing/>
              <w:rPr>
                <w:rFonts w:cs="Arial"/>
              </w:rPr>
            </w:pPr>
            <w:r w:rsidRPr="00FB0443">
              <w:rPr>
                <w:rFonts w:cs="Arial"/>
              </w:rPr>
              <w:t xml:space="preserve">Diseño </w:t>
            </w:r>
            <w:r w:rsidR="00151376">
              <w:rPr>
                <w:rFonts w:cs="Arial"/>
              </w:rPr>
              <w:t xml:space="preserve">apartado funcional </w:t>
            </w:r>
            <w:r w:rsidRPr="00FB0443">
              <w:rPr>
                <w:rFonts w:cs="Arial"/>
              </w:rPr>
              <w:t xml:space="preserve">según requerimiento </w:t>
            </w:r>
            <w:r w:rsidR="002E1304" w:rsidRPr="002E1304">
              <w:rPr>
                <w:rFonts w:cs="Arial"/>
              </w:rPr>
              <w:t>RQ_MANT_</w:t>
            </w:r>
            <w:r w:rsidR="0014040D" w:rsidRPr="0014040D">
              <w:rPr>
                <w:rFonts w:cs="Arial"/>
              </w:rPr>
              <w:t>2016022310547701</w:t>
            </w:r>
            <w:r w:rsidR="0014040D">
              <w:rPr>
                <w:rFonts w:cs="Arial"/>
              </w:rPr>
              <w:t>_Backlog_870</w:t>
            </w:r>
          </w:p>
          <w:p w14:paraId="52587501" w14:textId="1C897410" w:rsidR="00C82656" w:rsidRPr="00FB0443" w:rsidRDefault="0014040D" w:rsidP="002E1304">
            <w:pPr>
              <w:spacing w:after="0" w:line="240" w:lineRule="auto"/>
              <w:contextualSpacing/>
              <w:rPr>
                <w:rFonts w:cs="Arial"/>
              </w:rPr>
            </w:pPr>
            <w:r w:rsidRPr="0014040D">
              <w:rPr>
                <w:rFonts w:cs="Arial"/>
              </w:rPr>
              <w:t>SIGANEM- Porcentaje de Responsabilidad SUGEF con Fideicomisos y Avales</w:t>
            </w:r>
          </w:p>
        </w:tc>
      </w:tr>
      <w:tr w:rsidR="00151376" w:rsidRPr="00FB0443" w14:paraId="549AFAD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E9DE57E" w14:textId="77777777" w:rsidR="00151376" w:rsidRDefault="00151376" w:rsidP="00B7754C">
            <w:pPr>
              <w:spacing w:after="0" w:line="240" w:lineRule="auto"/>
              <w:contextualSpacing/>
              <w:rPr>
                <w:rFonts w:cs="Arial"/>
              </w:rPr>
            </w:pPr>
            <w:r>
              <w:rPr>
                <w:rFonts w:cs="Arial"/>
              </w:rPr>
              <w:t>Yamileth Lizano</w:t>
            </w:r>
          </w:p>
          <w:p w14:paraId="3A7A1513" w14:textId="77777777" w:rsidR="00151376" w:rsidRDefault="00151376" w:rsidP="00B7754C">
            <w:pPr>
              <w:spacing w:after="0" w:line="240" w:lineRule="auto"/>
              <w:contextualSpacing/>
              <w:rPr>
                <w:rFonts w:cs="Arial"/>
              </w:rPr>
            </w:pPr>
            <w:r>
              <w:rPr>
                <w:rFonts w:cs="Arial"/>
              </w:rPr>
              <w:t xml:space="preserve">Andrea </w:t>
            </w:r>
            <w:proofErr w:type="spellStart"/>
            <w:r>
              <w:rPr>
                <w:rFonts w:cs="Arial"/>
              </w:rPr>
              <w:t>Eduarte</w:t>
            </w:r>
            <w:proofErr w:type="spellEnd"/>
          </w:p>
          <w:p w14:paraId="78874EF1" w14:textId="77777777" w:rsidR="00151376" w:rsidRPr="00FB0443" w:rsidRDefault="00151376" w:rsidP="00B7754C">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9EC79F8" w14:textId="77777777" w:rsidR="00151376" w:rsidRDefault="00151376" w:rsidP="00B7754C">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101A35" w14:textId="77777777" w:rsidR="00151376" w:rsidRPr="00FB0443"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4CA0127" w14:textId="77777777" w:rsidR="00151376" w:rsidRPr="00FB0443" w:rsidRDefault="00151376" w:rsidP="00B7754C">
            <w:pPr>
              <w:spacing w:after="0" w:line="240" w:lineRule="auto"/>
              <w:contextualSpacing/>
              <w:rPr>
                <w:rFonts w:cs="Arial"/>
              </w:rPr>
            </w:pPr>
            <w:r>
              <w:rPr>
                <w:rFonts w:cs="Arial"/>
              </w:rPr>
              <w:t>Revisión de apartado funcional con equipo de negocio.</w:t>
            </w:r>
          </w:p>
        </w:tc>
      </w:tr>
      <w:tr w:rsidR="00151376" w:rsidRPr="00FB0443" w14:paraId="090442F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89661D7" w14:textId="77777777" w:rsidR="00151376" w:rsidRDefault="00151376" w:rsidP="00B7754C">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C346B45" w14:textId="1A523476" w:rsidR="00151376" w:rsidRDefault="00793482" w:rsidP="00B7754C">
            <w:pPr>
              <w:spacing w:after="0" w:line="240" w:lineRule="auto"/>
              <w:contextualSpacing/>
              <w:jc w:val="center"/>
              <w:rPr>
                <w:rFonts w:cs="Arial"/>
              </w:rPr>
            </w:pPr>
            <w:r>
              <w:rPr>
                <w:rFonts w:cs="Arial"/>
              </w:rPr>
              <w:t>22</w:t>
            </w:r>
            <w:r w:rsidR="00151376">
              <w:rPr>
                <w:rFonts w:cs="Arial"/>
              </w:rPr>
              <w:t>-04-2016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03FAB4" w14:textId="77777777" w:rsidR="00151376"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DB58D8E" w14:textId="77777777" w:rsidR="00151376" w:rsidRDefault="00151376" w:rsidP="00B7754C">
            <w:pPr>
              <w:spacing w:after="0" w:line="240" w:lineRule="auto"/>
              <w:contextualSpacing/>
              <w:rPr>
                <w:rFonts w:cs="Arial"/>
              </w:rPr>
            </w:pPr>
            <w:r>
              <w:rPr>
                <w:rFonts w:cs="Arial"/>
              </w:rPr>
              <w:t>Ajustes solicitados por equipo de negocio.</w:t>
            </w:r>
          </w:p>
        </w:tc>
      </w:tr>
      <w:tr w:rsidR="002C2025" w:rsidRPr="00FB0443" w14:paraId="313C9A87"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2EA29DDB" w14:textId="77777777" w:rsidR="002C2025" w:rsidRDefault="002C2025" w:rsidP="002C2025">
            <w:pPr>
              <w:spacing w:after="0" w:line="240" w:lineRule="auto"/>
              <w:contextualSpacing/>
              <w:rPr>
                <w:rFonts w:cs="Arial"/>
              </w:rPr>
            </w:pPr>
            <w:r>
              <w:rPr>
                <w:rFonts w:cs="Arial"/>
              </w:rPr>
              <w:t>Yamileth Lizano</w:t>
            </w:r>
          </w:p>
          <w:p w14:paraId="2F8E977A" w14:textId="77777777" w:rsidR="002C2025" w:rsidRDefault="002C2025" w:rsidP="002C2025">
            <w:pPr>
              <w:spacing w:after="0" w:line="240" w:lineRule="auto"/>
              <w:contextualSpacing/>
              <w:rPr>
                <w:rFonts w:cs="Arial"/>
              </w:rPr>
            </w:pPr>
            <w:r>
              <w:rPr>
                <w:rFonts w:cs="Arial"/>
              </w:rPr>
              <w:t xml:space="preserve">Andrea </w:t>
            </w:r>
            <w:proofErr w:type="spellStart"/>
            <w:r>
              <w:rPr>
                <w:rFonts w:cs="Arial"/>
              </w:rPr>
              <w:t>Eduarte</w:t>
            </w:r>
            <w:proofErr w:type="spellEnd"/>
          </w:p>
          <w:p w14:paraId="46FBBC11" w14:textId="0C55F0A6"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26AADE5" w14:textId="2F09CA9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DFC3E" w14:textId="3FE78353"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E28606" w14:textId="2FA5E38A" w:rsidR="002C2025" w:rsidRDefault="002C2025" w:rsidP="002C2025">
            <w:pPr>
              <w:spacing w:after="0" w:line="240" w:lineRule="auto"/>
              <w:contextualSpacing/>
              <w:rPr>
                <w:rFonts w:cs="Arial"/>
              </w:rPr>
            </w:pPr>
            <w:r>
              <w:rPr>
                <w:rFonts w:cs="Arial"/>
              </w:rPr>
              <w:t>Revisión de apartado funcional con equipo de negocio.</w:t>
            </w:r>
          </w:p>
        </w:tc>
      </w:tr>
      <w:tr w:rsidR="002C2025" w:rsidRPr="00FB0443" w14:paraId="4E209ED9"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180EFBA1" w14:textId="04489842"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1D8194C" w14:textId="7005DF5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4F28DD" w14:textId="2C55CB66"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9DF7F3A" w14:textId="130D6410" w:rsidR="002C2025" w:rsidRDefault="002C2025" w:rsidP="002C2025">
            <w:pPr>
              <w:spacing w:after="0" w:line="240" w:lineRule="auto"/>
              <w:contextualSpacing/>
              <w:rPr>
                <w:rFonts w:cs="Arial"/>
              </w:rPr>
            </w:pPr>
            <w:r>
              <w:rPr>
                <w:rFonts w:cs="Arial"/>
              </w:rPr>
              <w:t>Aprobación apartado funcional (documento y Excel adjunto).</w:t>
            </w:r>
          </w:p>
        </w:tc>
      </w:tr>
      <w:tr w:rsidR="00B7754C" w:rsidRPr="00FB0443" w14:paraId="05B720EB"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F431F21" w14:textId="1A18D653" w:rsidR="00B7754C" w:rsidRDefault="00B7754C" w:rsidP="00B7754C">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D0E18DE" w14:textId="45E2F363" w:rsidR="00B7754C" w:rsidRDefault="00B7754C" w:rsidP="00B7754C">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DCDB5D" w14:textId="2E9FF083" w:rsidR="00B7754C" w:rsidRDefault="00B7754C"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3D822AD" w14:textId="48DA995F" w:rsidR="00B7754C" w:rsidRDefault="00B7754C" w:rsidP="00B7754C">
            <w:pPr>
              <w:spacing w:after="0" w:line="240" w:lineRule="auto"/>
              <w:contextualSpacing/>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1F5249F7" w14:textId="44A260E5" w:rsidR="00B7754C" w:rsidRDefault="004D4489">
          <w:pPr>
            <w:pStyle w:val="TO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599044" w:history="1">
            <w:r w:rsidR="00B7754C" w:rsidRPr="0014158D">
              <w:rPr>
                <w:rStyle w:val="Hyperlink"/>
                <w:rFonts w:eastAsiaTheme="majorEastAsia" w:cstheme="majorBidi"/>
                <w:noProof/>
                <w:lang w:val="es-MX"/>
              </w:rPr>
              <w:t>1.</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Definiciones</w:t>
            </w:r>
            <w:r w:rsidR="00B7754C">
              <w:rPr>
                <w:noProof/>
                <w:webHidden/>
              </w:rPr>
              <w:tab/>
            </w:r>
            <w:r w:rsidR="00B7754C">
              <w:rPr>
                <w:noProof/>
                <w:webHidden/>
              </w:rPr>
              <w:fldChar w:fldCharType="begin"/>
            </w:r>
            <w:r w:rsidR="00B7754C">
              <w:rPr>
                <w:noProof/>
                <w:webHidden/>
              </w:rPr>
              <w:instrText xml:space="preserve"> PAGEREF _Toc453599044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32EC4F8A" w14:textId="65A636B8"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45" w:history="1">
            <w:r w:rsidR="00B7754C" w:rsidRPr="0014158D">
              <w:rPr>
                <w:rStyle w:val="Hyperlink"/>
                <w:rFonts w:eastAsiaTheme="majorEastAsia" w:cstheme="majorBidi"/>
                <w:noProof/>
                <w:lang w:val="es-MX"/>
              </w:rPr>
              <w:t>2.</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Definición de la solución</w:t>
            </w:r>
            <w:r w:rsidR="00B7754C">
              <w:rPr>
                <w:noProof/>
                <w:webHidden/>
              </w:rPr>
              <w:tab/>
            </w:r>
            <w:r w:rsidR="00B7754C">
              <w:rPr>
                <w:noProof/>
                <w:webHidden/>
              </w:rPr>
              <w:fldChar w:fldCharType="begin"/>
            </w:r>
            <w:r w:rsidR="00B7754C">
              <w:rPr>
                <w:noProof/>
                <w:webHidden/>
              </w:rPr>
              <w:instrText xml:space="preserve"> PAGEREF _Toc453599045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2EB42D90" w14:textId="1964BE96"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46" w:history="1">
            <w:r w:rsidR="00B7754C" w:rsidRPr="0014158D">
              <w:rPr>
                <w:rStyle w:val="Hyperlink"/>
                <w:rFonts w:eastAsiaTheme="majorEastAsia" w:cstheme="majorBidi"/>
                <w:noProof/>
                <w:lang w:val="es-MX"/>
              </w:rPr>
              <w:t>3.</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Consideraciones del sistema</w:t>
            </w:r>
            <w:r w:rsidR="00B7754C">
              <w:rPr>
                <w:noProof/>
                <w:webHidden/>
              </w:rPr>
              <w:tab/>
            </w:r>
            <w:r w:rsidR="00B7754C">
              <w:rPr>
                <w:noProof/>
                <w:webHidden/>
              </w:rPr>
              <w:fldChar w:fldCharType="begin"/>
            </w:r>
            <w:r w:rsidR="00B7754C">
              <w:rPr>
                <w:noProof/>
                <w:webHidden/>
              </w:rPr>
              <w:instrText xml:space="preserve"> PAGEREF _Toc453599046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144AB47" w14:textId="7F15D56D"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47" w:history="1">
            <w:r w:rsidR="00B7754C" w:rsidRPr="0014158D">
              <w:rPr>
                <w:rStyle w:val="Hyperlink"/>
                <w:rFonts w:eastAsiaTheme="majorEastAsia" w:cstheme="majorBidi"/>
                <w:noProof/>
                <w:lang w:val="es-MX"/>
              </w:rPr>
              <w:t>4.</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Casos de uso</w:t>
            </w:r>
            <w:r w:rsidR="00B7754C">
              <w:rPr>
                <w:noProof/>
                <w:webHidden/>
              </w:rPr>
              <w:tab/>
            </w:r>
            <w:r w:rsidR="00B7754C">
              <w:rPr>
                <w:noProof/>
                <w:webHidden/>
              </w:rPr>
              <w:fldChar w:fldCharType="begin"/>
            </w:r>
            <w:r w:rsidR="00B7754C">
              <w:rPr>
                <w:noProof/>
                <w:webHidden/>
              </w:rPr>
              <w:instrText xml:space="preserve"> PAGEREF _Toc453599047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26BA4F3" w14:textId="10335BD2"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48" w:history="1">
            <w:r w:rsidR="00B7754C" w:rsidRPr="0014158D">
              <w:rPr>
                <w:rStyle w:val="Hyperlink"/>
                <w:rFonts w:eastAsiaTheme="majorEastAsia" w:cstheme="majorBidi"/>
                <w:noProof/>
                <w:lang w:val="es-MX"/>
              </w:rPr>
              <w:t>5.</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Diseño de interfaces técnicas</w:t>
            </w:r>
            <w:r w:rsidR="00B7754C">
              <w:rPr>
                <w:noProof/>
                <w:webHidden/>
              </w:rPr>
              <w:tab/>
            </w:r>
            <w:r w:rsidR="00B7754C">
              <w:rPr>
                <w:noProof/>
                <w:webHidden/>
              </w:rPr>
              <w:fldChar w:fldCharType="begin"/>
            </w:r>
            <w:r w:rsidR="00B7754C">
              <w:rPr>
                <w:noProof/>
                <w:webHidden/>
              </w:rPr>
              <w:instrText xml:space="preserve"> PAGEREF _Toc453599048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06A3D62C" w14:textId="3EDEE4E3"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49" w:history="1">
            <w:r w:rsidR="00B7754C" w:rsidRPr="0014158D">
              <w:rPr>
                <w:rStyle w:val="Hyperlink"/>
                <w:rFonts w:eastAsiaTheme="majorEastAsia" w:cstheme="majorBidi"/>
                <w:noProof/>
                <w:lang w:val="es-MX"/>
              </w:rPr>
              <w:t>6.</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Otros diseños</w:t>
            </w:r>
            <w:r w:rsidR="00B7754C">
              <w:rPr>
                <w:noProof/>
                <w:webHidden/>
              </w:rPr>
              <w:tab/>
            </w:r>
            <w:r w:rsidR="00B7754C">
              <w:rPr>
                <w:noProof/>
                <w:webHidden/>
              </w:rPr>
              <w:fldChar w:fldCharType="begin"/>
            </w:r>
            <w:r w:rsidR="00B7754C">
              <w:rPr>
                <w:noProof/>
                <w:webHidden/>
              </w:rPr>
              <w:instrText xml:space="preserve"> PAGEREF _Toc453599049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565C0BEF" w14:textId="068C36E8" w:rsidR="00B7754C" w:rsidRDefault="00D34C8D">
          <w:pPr>
            <w:pStyle w:val="TOC2"/>
            <w:tabs>
              <w:tab w:val="left" w:pos="880"/>
              <w:tab w:val="right" w:leader="dot" w:pos="9350"/>
            </w:tabs>
            <w:rPr>
              <w:rFonts w:eastAsiaTheme="minorEastAsia" w:cstheme="minorBidi"/>
              <w:noProof/>
              <w:szCs w:val="22"/>
              <w:lang w:val="en-US" w:eastAsia="en-US"/>
            </w:rPr>
          </w:pPr>
          <w:hyperlink w:anchor="_Toc453599050" w:history="1">
            <w:r w:rsidR="00B7754C" w:rsidRPr="0014158D">
              <w:rPr>
                <w:rStyle w:val="Hyperlink"/>
                <w:b/>
                <w:noProof/>
                <w:lang w:val="es-MX"/>
              </w:rPr>
              <w:t>6.1</w:t>
            </w:r>
            <w:r w:rsidR="00B7754C">
              <w:rPr>
                <w:rFonts w:eastAsiaTheme="minorEastAsia" w:cstheme="minorBidi"/>
                <w:noProof/>
                <w:szCs w:val="22"/>
                <w:lang w:val="en-US" w:eastAsia="en-US"/>
              </w:rPr>
              <w:tab/>
            </w:r>
            <w:r w:rsidR="00B7754C" w:rsidRPr="0014158D">
              <w:rPr>
                <w:rStyle w:val="Hyperlink"/>
                <w:b/>
                <w:noProof/>
                <w:lang w:val="es-MX"/>
              </w:rPr>
              <w:t>Diagrama de arquitectura</w:t>
            </w:r>
            <w:r w:rsidR="00B7754C">
              <w:rPr>
                <w:noProof/>
                <w:webHidden/>
              </w:rPr>
              <w:tab/>
            </w:r>
            <w:r w:rsidR="00B7754C">
              <w:rPr>
                <w:noProof/>
                <w:webHidden/>
              </w:rPr>
              <w:fldChar w:fldCharType="begin"/>
            </w:r>
            <w:r w:rsidR="00B7754C">
              <w:rPr>
                <w:noProof/>
                <w:webHidden/>
              </w:rPr>
              <w:instrText xml:space="preserve"> PAGEREF _Toc453599050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2442A146" w14:textId="4BD2BFA2" w:rsidR="00B7754C" w:rsidRDefault="00D34C8D">
          <w:pPr>
            <w:pStyle w:val="TOC2"/>
            <w:tabs>
              <w:tab w:val="left" w:pos="880"/>
              <w:tab w:val="right" w:leader="dot" w:pos="9350"/>
            </w:tabs>
            <w:rPr>
              <w:rFonts w:eastAsiaTheme="minorEastAsia" w:cstheme="minorBidi"/>
              <w:noProof/>
              <w:szCs w:val="22"/>
              <w:lang w:val="en-US" w:eastAsia="en-US"/>
            </w:rPr>
          </w:pPr>
          <w:hyperlink w:anchor="_Toc453599051" w:history="1">
            <w:r w:rsidR="00B7754C" w:rsidRPr="0014158D">
              <w:rPr>
                <w:rStyle w:val="Hyperlink"/>
                <w:b/>
                <w:noProof/>
                <w:lang w:val="es-MX"/>
              </w:rPr>
              <w:t>6.2</w:t>
            </w:r>
            <w:r w:rsidR="00B7754C">
              <w:rPr>
                <w:rFonts w:eastAsiaTheme="minorEastAsia" w:cstheme="minorBidi"/>
                <w:noProof/>
                <w:szCs w:val="22"/>
                <w:lang w:val="en-US" w:eastAsia="en-US"/>
              </w:rPr>
              <w:tab/>
            </w:r>
            <w:r w:rsidR="00B7754C" w:rsidRPr="0014158D">
              <w:rPr>
                <w:rStyle w:val="Hyperlink"/>
                <w:b/>
                <w:noProof/>
                <w:lang w:val="es-MX"/>
              </w:rPr>
              <w:t>Diagrama de paquetes</w:t>
            </w:r>
            <w:r w:rsidR="00B7754C">
              <w:rPr>
                <w:noProof/>
                <w:webHidden/>
              </w:rPr>
              <w:tab/>
            </w:r>
            <w:r w:rsidR="00B7754C">
              <w:rPr>
                <w:noProof/>
                <w:webHidden/>
              </w:rPr>
              <w:fldChar w:fldCharType="begin"/>
            </w:r>
            <w:r w:rsidR="00B7754C">
              <w:rPr>
                <w:noProof/>
                <w:webHidden/>
              </w:rPr>
              <w:instrText xml:space="preserve"> PAGEREF _Toc453599051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B31BEEA" w14:textId="0CEA112F" w:rsidR="00B7754C" w:rsidRDefault="00D34C8D">
          <w:pPr>
            <w:pStyle w:val="TOC2"/>
            <w:tabs>
              <w:tab w:val="left" w:pos="880"/>
              <w:tab w:val="right" w:leader="dot" w:pos="9350"/>
            </w:tabs>
            <w:rPr>
              <w:rFonts w:eastAsiaTheme="minorEastAsia" w:cstheme="minorBidi"/>
              <w:noProof/>
              <w:szCs w:val="22"/>
              <w:lang w:val="en-US" w:eastAsia="en-US"/>
            </w:rPr>
          </w:pPr>
          <w:hyperlink w:anchor="_Toc453599052" w:history="1">
            <w:r w:rsidR="00B7754C" w:rsidRPr="0014158D">
              <w:rPr>
                <w:rStyle w:val="Hyperlink"/>
                <w:b/>
                <w:noProof/>
                <w:lang w:val="es-MX"/>
              </w:rPr>
              <w:t>6.3</w:t>
            </w:r>
            <w:r w:rsidR="00B7754C">
              <w:rPr>
                <w:rFonts w:eastAsiaTheme="minorEastAsia" w:cstheme="minorBidi"/>
                <w:noProof/>
                <w:szCs w:val="22"/>
                <w:lang w:val="en-US" w:eastAsia="en-US"/>
              </w:rPr>
              <w:tab/>
            </w:r>
            <w:r w:rsidR="00B7754C" w:rsidRPr="0014158D">
              <w:rPr>
                <w:rStyle w:val="Hyperlink"/>
                <w:b/>
                <w:noProof/>
                <w:lang w:val="es-MX"/>
              </w:rPr>
              <w:t>Diagrama de clases</w:t>
            </w:r>
            <w:r w:rsidR="00B7754C">
              <w:rPr>
                <w:noProof/>
                <w:webHidden/>
              </w:rPr>
              <w:tab/>
            </w:r>
            <w:r w:rsidR="00B7754C">
              <w:rPr>
                <w:noProof/>
                <w:webHidden/>
              </w:rPr>
              <w:fldChar w:fldCharType="begin"/>
            </w:r>
            <w:r w:rsidR="00B7754C">
              <w:rPr>
                <w:noProof/>
                <w:webHidden/>
              </w:rPr>
              <w:instrText xml:space="preserve"> PAGEREF _Toc453599052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E75F199" w14:textId="0A206BA7" w:rsidR="00B7754C" w:rsidRDefault="00D34C8D">
          <w:pPr>
            <w:pStyle w:val="TOC2"/>
            <w:tabs>
              <w:tab w:val="left" w:pos="880"/>
              <w:tab w:val="right" w:leader="dot" w:pos="9350"/>
            </w:tabs>
            <w:rPr>
              <w:rFonts w:eastAsiaTheme="minorEastAsia" w:cstheme="minorBidi"/>
              <w:noProof/>
              <w:szCs w:val="22"/>
              <w:lang w:val="en-US" w:eastAsia="en-US"/>
            </w:rPr>
          </w:pPr>
          <w:hyperlink w:anchor="_Toc453599053" w:history="1">
            <w:r w:rsidR="00B7754C" w:rsidRPr="0014158D">
              <w:rPr>
                <w:rStyle w:val="Hyperlink"/>
                <w:b/>
                <w:noProof/>
                <w:lang w:val="es-MX"/>
              </w:rPr>
              <w:t>6.4</w:t>
            </w:r>
            <w:r w:rsidR="00B7754C">
              <w:rPr>
                <w:rFonts w:eastAsiaTheme="minorEastAsia" w:cstheme="minorBidi"/>
                <w:noProof/>
                <w:szCs w:val="22"/>
                <w:lang w:val="en-US" w:eastAsia="en-US"/>
              </w:rPr>
              <w:tab/>
            </w:r>
            <w:r w:rsidR="00B7754C" w:rsidRPr="0014158D">
              <w:rPr>
                <w:rStyle w:val="Hyperlink"/>
                <w:b/>
                <w:noProof/>
                <w:lang w:val="es-MX"/>
              </w:rPr>
              <w:t>Diagrama de secuencias</w:t>
            </w:r>
            <w:r w:rsidR="00B7754C">
              <w:rPr>
                <w:noProof/>
                <w:webHidden/>
              </w:rPr>
              <w:tab/>
            </w:r>
            <w:r w:rsidR="00B7754C">
              <w:rPr>
                <w:noProof/>
                <w:webHidden/>
              </w:rPr>
              <w:fldChar w:fldCharType="begin"/>
            </w:r>
            <w:r w:rsidR="00B7754C">
              <w:rPr>
                <w:noProof/>
                <w:webHidden/>
              </w:rPr>
              <w:instrText xml:space="preserve"> PAGEREF _Toc453599053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7DC24535" w14:textId="073A8AE9" w:rsidR="00B7754C" w:rsidRDefault="00D34C8D">
          <w:pPr>
            <w:pStyle w:val="TOC2"/>
            <w:tabs>
              <w:tab w:val="left" w:pos="880"/>
              <w:tab w:val="right" w:leader="dot" w:pos="9350"/>
            </w:tabs>
            <w:rPr>
              <w:rFonts w:eastAsiaTheme="minorEastAsia" w:cstheme="minorBidi"/>
              <w:noProof/>
              <w:szCs w:val="22"/>
              <w:lang w:val="en-US" w:eastAsia="en-US"/>
            </w:rPr>
          </w:pPr>
          <w:hyperlink w:anchor="_Toc453599054" w:history="1">
            <w:r w:rsidR="00B7754C" w:rsidRPr="0014158D">
              <w:rPr>
                <w:rStyle w:val="Hyperlink"/>
                <w:b/>
                <w:noProof/>
                <w:lang w:val="es-MX"/>
              </w:rPr>
              <w:t>6.5</w:t>
            </w:r>
            <w:r w:rsidR="00B7754C">
              <w:rPr>
                <w:rFonts w:eastAsiaTheme="minorEastAsia" w:cstheme="minorBidi"/>
                <w:noProof/>
                <w:szCs w:val="22"/>
                <w:lang w:val="en-US" w:eastAsia="en-US"/>
              </w:rPr>
              <w:tab/>
            </w:r>
            <w:r w:rsidR="00B7754C" w:rsidRPr="0014158D">
              <w:rPr>
                <w:rStyle w:val="Hyperlink"/>
                <w:b/>
                <w:noProof/>
                <w:lang w:val="es-MX"/>
              </w:rPr>
              <w:t>Consideraciones en objetos de base de datos</w:t>
            </w:r>
            <w:r w:rsidR="00B7754C">
              <w:rPr>
                <w:noProof/>
                <w:webHidden/>
              </w:rPr>
              <w:tab/>
            </w:r>
            <w:r w:rsidR="00B7754C">
              <w:rPr>
                <w:noProof/>
                <w:webHidden/>
              </w:rPr>
              <w:fldChar w:fldCharType="begin"/>
            </w:r>
            <w:r w:rsidR="00B7754C">
              <w:rPr>
                <w:noProof/>
                <w:webHidden/>
              </w:rPr>
              <w:instrText xml:space="preserve"> PAGEREF _Toc453599054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0E5FF29" w14:textId="54D270CB" w:rsidR="00B7754C" w:rsidRDefault="00D34C8D">
          <w:pPr>
            <w:pStyle w:val="TOC2"/>
            <w:tabs>
              <w:tab w:val="left" w:pos="880"/>
              <w:tab w:val="right" w:leader="dot" w:pos="9350"/>
            </w:tabs>
            <w:rPr>
              <w:rFonts w:eastAsiaTheme="minorEastAsia" w:cstheme="minorBidi"/>
              <w:noProof/>
              <w:szCs w:val="22"/>
              <w:lang w:val="en-US" w:eastAsia="en-US"/>
            </w:rPr>
          </w:pPr>
          <w:hyperlink w:anchor="_Toc453599055" w:history="1">
            <w:r w:rsidR="00B7754C" w:rsidRPr="0014158D">
              <w:rPr>
                <w:rStyle w:val="Hyperlink"/>
                <w:b/>
                <w:noProof/>
                <w:lang w:val="es-MX"/>
              </w:rPr>
              <w:t>6.6</w:t>
            </w:r>
            <w:r w:rsidR="00B7754C">
              <w:rPr>
                <w:rFonts w:eastAsiaTheme="minorEastAsia" w:cstheme="minorBidi"/>
                <w:noProof/>
                <w:szCs w:val="22"/>
                <w:lang w:val="en-US" w:eastAsia="en-US"/>
              </w:rPr>
              <w:tab/>
            </w:r>
            <w:r w:rsidR="00B7754C" w:rsidRPr="0014158D">
              <w:rPr>
                <w:rStyle w:val="Hyperlink"/>
                <w:b/>
                <w:noProof/>
                <w:lang w:val="es-MX"/>
              </w:rPr>
              <w:t>Especificación de disponibilidad, continuidad (recuperación) y desempeño</w:t>
            </w:r>
            <w:r w:rsidR="00B7754C">
              <w:rPr>
                <w:noProof/>
                <w:webHidden/>
              </w:rPr>
              <w:tab/>
            </w:r>
            <w:r w:rsidR="00B7754C">
              <w:rPr>
                <w:noProof/>
                <w:webHidden/>
              </w:rPr>
              <w:fldChar w:fldCharType="begin"/>
            </w:r>
            <w:r w:rsidR="00B7754C">
              <w:rPr>
                <w:noProof/>
                <w:webHidden/>
              </w:rPr>
              <w:instrText xml:space="preserve"> PAGEREF _Toc453599055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327A99F1" w14:textId="56368A1E" w:rsidR="00B7754C" w:rsidRDefault="00D34C8D">
          <w:pPr>
            <w:pStyle w:val="TOC2"/>
            <w:tabs>
              <w:tab w:val="left" w:pos="880"/>
              <w:tab w:val="right" w:leader="dot" w:pos="9350"/>
            </w:tabs>
            <w:rPr>
              <w:rFonts w:eastAsiaTheme="minorEastAsia" w:cstheme="minorBidi"/>
              <w:noProof/>
              <w:szCs w:val="22"/>
              <w:lang w:val="en-US" w:eastAsia="en-US"/>
            </w:rPr>
          </w:pPr>
          <w:hyperlink w:anchor="_Toc453599056" w:history="1">
            <w:r w:rsidR="00B7754C" w:rsidRPr="0014158D">
              <w:rPr>
                <w:rStyle w:val="Hyperlink"/>
                <w:b/>
                <w:noProof/>
                <w:lang w:val="es-MX"/>
              </w:rPr>
              <w:t>6.7</w:t>
            </w:r>
            <w:r w:rsidR="00B7754C">
              <w:rPr>
                <w:rFonts w:eastAsiaTheme="minorEastAsia" w:cstheme="minorBidi"/>
                <w:noProof/>
                <w:szCs w:val="22"/>
                <w:lang w:val="en-US" w:eastAsia="en-US"/>
              </w:rPr>
              <w:tab/>
            </w:r>
            <w:r w:rsidR="00B7754C" w:rsidRPr="0014158D">
              <w:rPr>
                <w:rStyle w:val="Hyperlink"/>
                <w:b/>
                <w:noProof/>
                <w:lang w:val="es-MX"/>
              </w:rPr>
              <w:t>Parámetros del sistema</w:t>
            </w:r>
            <w:r w:rsidR="00B7754C">
              <w:rPr>
                <w:noProof/>
                <w:webHidden/>
              </w:rPr>
              <w:tab/>
            </w:r>
            <w:r w:rsidR="00B7754C">
              <w:rPr>
                <w:noProof/>
                <w:webHidden/>
              </w:rPr>
              <w:fldChar w:fldCharType="begin"/>
            </w:r>
            <w:r w:rsidR="00B7754C">
              <w:rPr>
                <w:noProof/>
                <w:webHidden/>
              </w:rPr>
              <w:instrText xml:space="preserve"> PAGEREF _Toc453599056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2470886C" w14:textId="4E72D78F" w:rsidR="00B7754C" w:rsidRDefault="00D34C8D">
          <w:pPr>
            <w:pStyle w:val="TOC1"/>
            <w:tabs>
              <w:tab w:val="left" w:pos="440"/>
              <w:tab w:val="right" w:leader="dot" w:pos="9350"/>
            </w:tabs>
            <w:rPr>
              <w:rFonts w:eastAsiaTheme="minorEastAsia" w:cstheme="minorBidi"/>
              <w:noProof/>
              <w:sz w:val="22"/>
              <w:szCs w:val="22"/>
              <w:lang w:val="en-US" w:eastAsia="en-US"/>
            </w:rPr>
          </w:pPr>
          <w:hyperlink w:anchor="_Toc453599057" w:history="1">
            <w:r w:rsidR="00B7754C" w:rsidRPr="0014158D">
              <w:rPr>
                <w:rStyle w:val="Hyperlink"/>
                <w:rFonts w:eastAsiaTheme="majorEastAsia" w:cstheme="majorBidi"/>
                <w:noProof/>
                <w:lang w:val="es-MX"/>
              </w:rPr>
              <w:t>7.</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Aprobación</w:t>
            </w:r>
            <w:r w:rsidR="00B7754C">
              <w:rPr>
                <w:noProof/>
                <w:webHidden/>
              </w:rPr>
              <w:tab/>
            </w:r>
            <w:r w:rsidR="00B7754C">
              <w:rPr>
                <w:noProof/>
                <w:webHidden/>
              </w:rPr>
              <w:fldChar w:fldCharType="begin"/>
            </w:r>
            <w:r w:rsidR="00B7754C">
              <w:rPr>
                <w:noProof/>
                <w:webHidden/>
              </w:rPr>
              <w:instrText xml:space="preserve"> PAGEREF _Toc453599057 \h </w:instrText>
            </w:r>
            <w:r w:rsidR="00B7754C">
              <w:rPr>
                <w:noProof/>
                <w:webHidden/>
              </w:rPr>
            </w:r>
            <w:r w:rsidR="00B7754C">
              <w:rPr>
                <w:noProof/>
                <w:webHidden/>
              </w:rPr>
              <w:fldChar w:fldCharType="separate"/>
            </w:r>
            <w:r w:rsidR="00B7754C">
              <w:rPr>
                <w:noProof/>
                <w:webHidden/>
              </w:rPr>
              <w:t>14</w:t>
            </w:r>
            <w:r w:rsidR="00B7754C">
              <w:rPr>
                <w:noProof/>
                <w:webHidden/>
              </w:rPr>
              <w:fldChar w:fldCharType="end"/>
            </w:r>
          </w:hyperlink>
        </w:p>
        <w:p w14:paraId="0A34BEC0" w14:textId="099E7745"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4B64625D" w:rsidR="002436E9" w:rsidRPr="00FB0443" w:rsidRDefault="0014040D" w:rsidP="00A51C9E">
            <w:pPr>
              <w:spacing w:after="120" w:line="240" w:lineRule="auto"/>
              <w:jc w:val="both"/>
              <w:rPr>
                <w:rFonts w:ascii="Arial" w:eastAsia="Times New Roman" w:hAnsi="Arial" w:cs="Arial"/>
                <w:sz w:val="20"/>
                <w:szCs w:val="20"/>
                <w:lang w:val="es-CR" w:eastAsia="es-ES"/>
              </w:rPr>
            </w:pPr>
            <w:r w:rsidRPr="0014040D">
              <w:rPr>
                <w:rFonts w:ascii="Arial" w:eastAsia="Times New Roman" w:hAnsi="Arial" w:cs="Arial"/>
                <w:sz w:val="20"/>
                <w:szCs w:val="20"/>
                <w:lang w:val="es-CR" w:eastAsia="es-ES"/>
              </w:rPr>
              <w:t>2016022310547701</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37998A3" w:rsidR="002436E9" w:rsidRPr="00FB0443" w:rsidRDefault="0014040D" w:rsidP="0014040D">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4</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3599044"/>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53599045"/>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7C9E98FA" w:rsidR="00BB3B34" w:rsidRPr="00FB0443" w:rsidRDefault="0014040D" w:rsidP="0014040D">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w:t>
            </w:r>
            <w:r w:rsidR="003244A3">
              <w:rPr>
                <w:rFonts w:ascii="Arial" w:eastAsia="Times New Roman" w:hAnsi="Arial" w:cs="Arial"/>
                <w:sz w:val="20"/>
                <w:szCs w:val="20"/>
                <w:lang w:eastAsia="es-ES"/>
              </w:rPr>
              <w:t xml:space="preserve"> </w:t>
            </w:r>
            <w:r w:rsidR="002E1304">
              <w:rPr>
                <w:rFonts w:ascii="Arial" w:eastAsia="Times New Roman" w:hAnsi="Arial" w:cs="Arial"/>
                <w:sz w:val="20"/>
                <w:szCs w:val="20"/>
                <w:lang w:eastAsia="es-ES"/>
              </w:rPr>
              <w:t xml:space="preserve">cálculos de </w:t>
            </w:r>
            <w:r>
              <w:rPr>
                <w:rFonts w:ascii="Arial" w:eastAsia="Times New Roman" w:hAnsi="Arial" w:cs="Arial"/>
                <w:sz w:val="20"/>
                <w:szCs w:val="20"/>
                <w:lang w:eastAsia="es-ES"/>
              </w:rPr>
              <w:t xml:space="preserve">Porcentaje Responsabilidad </w:t>
            </w:r>
            <w:r w:rsidR="002E1304">
              <w:rPr>
                <w:rFonts w:ascii="Arial" w:eastAsia="Times New Roman" w:hAnsi="Arial" w:cs="Arial"/>
                <w:sz w:val="20"/>
                <w:szCs w:val="20"/>
                <w:lang w:eastAsia="es-ES"/>
              </w:rPr>
              <w:t xml:space="preserve">para Garantías </w:t>
            </w:r>
            <w:r>
              <w:rPr>
                <w:rFonts w:ascii="Arial" w:eastAsia="Times New Roman" w:hAnsi="Arial" w:cs="Arial"/>
                <w:sz w:val="20"/>
                <w:szCs w:val="20"/>
                <w:lang w:eastAsia="es-ES"/>
              </w:rPr>
              <w:t xml:space="preserve">Operaciones y sus relaciones con </w:t>
            </w:r>
            <w:r w:rsidR="002E1304">
              <w:rPr>
                <w:rFonts w:ascii="Arial" w:eastAsia="Times New Roman" w:hAnsi="Arial" w:cs="Arial"/>
                <w:sz w:val="20"/>
                <w:szCs w:val="20"/>
                <w:lang w:eastAsia="es-ES"/>
              </w:rPr>
              <w:t xml:space="preserve">Fideicomiso </w:t>
            </w:r>
            <w:r>
              <w:rPr>
                <w:rFonts w:ascii="Arial" w:eastAsia="Times New Roman" w:hAnsi="Arial" w:cs="Arial"/>
                <w:sz w:val="20"/>
                <w:szCs w:val="20"/>
                <w:lang w:eastAsia="es-ES"/>
              </w:rPr>
              <w:t>y Avales</w:t>
            </w:r>
            <w:r w:rsidR="002E1304">
              <w:rPr>
                <w:rFonts w:ascii="Arial" w:eastAsia="Times New Roman" w:hAnsi="Arial" w:cs="Arial"/>
                <w:sz w:val="20"/>
                <w:szCs w:val="20"/>
                <w:lang w:eastAsia="es-ES"/>
              </w:rPr>
              <w:t>.</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E07A737"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sidRPr="00333D02">
              <w:rPr>
                <w:rFonts w:ascii="Arial" w:eastAsia="Times New Roman" w:hAnsi="Arial" w:cs="Arial"/>
                <w:sz w:val="20"/>
                <w:szCs w:val="20"/>
                <w:lang w:eastAsia="es-ES"/>
              </w:rPr>
              <w:t>A</w:t>
            </w:r>
            <w:r w:rsidR="002E1304" w:rsidRPr="00333D02">
              <w:rPr>
                <w:rFonts w:ascii="Arial" w:eastAsia="Times New Roman" w:hAnsi="Arial" w:cs="Arial"/>
                <w:sz w:val="20"/>
                <w:szCs w:val="20"/>
                <w:lang w:eastAsia="es-ES"/>
              </w:rPr>
              <w:t>ctualización de montos (</w:t>
            </w:r>
            <w:r w:rsidRPr="00333D02">
              <w:rPr>
                <w:rFonts w:ascii="Arial" w:eastAsia="Times New Roman" w:hAnsi="Arial" w:cs="Arial"/>
                <w:sz w:val="20"/>
                <w:szCs w:val="20"/>
                <w:lang w:eastAsia="es-ES"/>
              </w:rPr>
              <w:t>293-OD_AI2_RQ_MANT_2015042110384902_00040 Monto tasación actualizada terreno y no terreno 1_3)</w:t>
            </w:r>
            <w:r w:rsidR="00333D02">
              <w:rPr>
                <w:rFonts w:ascii="Arial" w:eastAsia="Times New Roman" w:hAnsi="Arial" w:cs="Arial"/>
                <w:sz w:val="20"/>
                <w:szCs w:val="20"/>
                <w:lang w:eastAsia="es-ES"/>
              </w:rPr>
              <w:t xml:space="preserve"> </w:t>
            </w:r>
            <w:r w:rsidR="00333D02" w:rsidRPr="00333D02">
              <w:rPr>
                <w:rFonts w:ascii="Arial" w:eastAsia="Times New Roman" w:hAnsi="Arial" w:cs="Arial"/>
                <w:sz w:val="20"/>
                <w:szCs w:val="20"/>
                <w:lang w:eastAsia="es-ES"/>
              </w:rPr>
              <w:t>y saldos (293-OD_AI2_RQ_MANT_2015042110384902_00045 Bitácora de procesos).</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53599046"/>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599047"/>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14040D" w:rsidRPr="001D5D71" w14:paraId="6A89301C" w14:textId="77777777" w:rsidTr="006130D2">
        <w:trPr>
          <w:jc w:val="center"/>
        </w:trPr>
        <w:tc>
          <w:tcPr>
            <w:tcW w:w="987" w:type="pct"/>
            <w:shd w:val="clear" w:color="auto" w:fill="ACB9CA" w:themeFill="text2" w:themeFillTint="66"/>
            <w:vAlign w:val="center"/>
          </w:tcPr>
          <w:p w14:paraId="188F419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AD50E0F"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Cálculo automático Porcentaje Responsabilidad SUGEF</w:t>
            </w:r>
          </w:p>
        </w:tc>
      </w:tr>
      <w:tr w:rsidR="0014040D" w:rsidRPr="001D5D71" w14:paraId="2E126A47" w14:textId="77777777" w:rsidTr="006130D2">
        <w:trPr>
          <w:jc w:val="center"/>
        </w:trPr>
        <w:tc>
          <w:tcPr>
            <w:tcW w:w="987" w:type="pct"/>
            <w:shd w:val="clear" w:color="auto" w:fill="ACB9CA" w:themeFill="text2" w:themeFillTint="66"/>
            <w:vAlign w:val="center"/>
          </w:tcPr>
          <w:p w14:paraId="2C079A22"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3AB0DCC6"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Sistema</w:t>
            </w:r>
          </w:p>
        </w:tc>
      </w:tr>
      <w:tr w:rsidR="0014040D" w:rsidRPr="001D5D71" w14:paraId="257552A2" w14:textId="77777777" w:rsidTr="006130D2">
        <w:trPr>
          <w:jc w:val="center"/>
        </w:trPr>
        <w:tc>
          <w:tcPr>
            <w:tcW w:w="987" w:type="pct"/>
            <w:shd w:val="clear" w:color="auto" w:fill="ACB9CA" w:themeFill="text2" w:themeFillTint="66"/>
            <w:vAlign w:val="center"/>
          </w:tcPr>
          <w:p w14:paraId="1383F12D"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47C7F47C" w14:textId="7B91E8FE"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 xml:space="preserve">El cálculo se realiza mediante un proceso diario que inicia una vez finalizada la actualización de montos (diseño </w:t>
            </w:r>
            <w:r w:rsidR="00333D02" w:rsidRPr="002C2025">
              <w:rPr>
                <w:rFonts w:ascii="Arial" w:eastAsia="Times New Roman" w:hAnsi="Arial" w:cs="Arial"/>
                <w:sz w:val="20"/>
                <w:szCs w:val="20"/>
                <w:lang w:eastAsia="es-ES"/>
              </w:rPr>
              <w:t>293-OD_AI2_RQ_MANT_2015042110384902_00040 Monto tasación actualizada terreno y no terreno 1_3</w:t>
            </w:r>
            <w:r w:rsidRPr="002C2025">
              <w:rPr>
                <w:rFonts w:ascii="Arial" w:eastAsia="Times New Roman" w:hAnsi="Arial" w:cs="Arial"/>
                <w:sz w:val="20"/>
                <w:szCs w:val="20"/>
                <w:lang w:eastAsia="es-ES"/>
              </w:rPr>
              <w:t>) y saldos (293-OD_AI2_RQ_MANT_2015042110384902_00045 Bitácora de procesos).</w:t>
            </w:r>
          </w:p>
          <w:p w14:paraId="5CFB082B"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Su objetivo es definir el porcentaje de compromiso que tiene la garantía hacia la operación crediticia o contrato de crédito.</w:t>
            </w:r>
          </w:p>
        </w:tc>
      </w:tr>
      <w:tr w:rsidR="0014040D" w:rsidRPr="001766F1" w14:paraId="3AA56002" w14:textId="77777777" w:rsidTr="006130D2">
        <w:trPr>
          <w:trHeight w:val="348"/>
          <w:jc w:val="center"/>
        </w:trPr>
        <w:tc>
          <w:tcPr>
            <w:tcW w:w="987" w:type="pct"/>
            <w:shd w:val="clear" w:color="auto" w:fill="ACB9CA" w:themeFill="text2" w:themeFillTint="66"/>
            <w:vAlign w:val="center"/>
          </w:tcPr>
          <w:p w14:paraId="20EFD1B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B4E250A"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 acuerdo al tipo de garantía en estudio, se debe asignar:</w:t>
            </w:r>
          </w:p>
          <w:p w14:paraId="6FEFC141"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541E0EE5" w14:textId="70BD4FF9" w:rsidR="0014040D" w:rsidRPr="0080560A" w:rsidRDefault="0014040D" w:rsidP="006130D2">
            <w:pPr>
              <w:pStyle w:val="xmsonormal"/>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b/>
                <w:color w:val="212121"/>
                <w:sz w:val="20"/>
                <w:szCs w:val="20"/>
                <w:highlight w:val="yellow"/>
              </w:rPr>
              <w:lastRenderedPageBreak/>
              <w:t>Tipo Garantía Valor</w:t>
            </w:r>
            <w:r w:rsidR="00A918FD" w:rsidRPr="0080560A">
              <w:rPr>
                <w:rFonts w:ascii="Arial" w:hAnsi="Arial" w:cs="Arial"/>
                <w:b/>
                <w:color w:val="212121"/>
                <w:sz w:val="20"/>
                <w:szCs w:val="20"/>
                <w:highlight w:val="yellow"/>
              </w:rPr>
              <w:t>,</w:t>
            </w:r>
            <w:r w:rsidRPr="0080560A">
              <w:rPr>
                <w:rFonts w:ascii="Arial" w:hAnsi="Arial" w:cs="Arial"/>
                <w:b/>
                <w:color w:val="212121"/>
                <w:sz w:val="20"/>
                <w:szCs w:val="20"/>
                <w:highlight w:val="yellow"/>
              </w:rPr>
              <w:t xml:space="preserve"> Tipo Garantía Real</w:t>
            </w:r>
            <w:r w:rsidR="00A918FD" w:rsidRPr="0080560A">
              <w:rPr>
                <w:rFonts w:ascii="Arial" w:hAnsi="Arial" w:cs="Arial"/>
                <w:b/>
                <w:color w:val="212121"/>
                <w:sz w:val="20"/>
                <w:szCs w:val="20"/>
                <w:highlight w:val="yellow"/>
              </w:rPr>
              <w:t>, Tipo Garantía Fideicomiso y Tipo Garantía Aval</w:t>
            </w:r>
            <w:r w:rsidRPr="0080560A">
              <w:rPr>
                <w:rFonts w:ascii="Arial" w:hAnsi="Arial" w:cs="Arial"/>
                <w:b/>
                <w:color w:val="212121"/>
                <w:sz w:val="20"/>
                <w:szCs w:val="20"/>
                <w:highlight w:val="yellow"/>
              </w:rPr>
              <w:t>:</w:t>
            </w:r>
            <w:r w:rsidRPr="0080560A">
              <w:rPr>
                <w:rFonts w:ascii="Arial" w:hAnsi="Arial" w:cs="Arial"/>
                <w:color w:val="212121"/>
                <w:sz w:val="20"/>
                <w:szCs w:val="20"/>
                <w:highlight w:val="yellow"/>
              </w:rPr>
              <w:t xml:space="preserve"> aplicar cálculo, de acuerdo a los siguientes escenarios,</w:t>
            </w:r>
          </w:p>
          <w:p w14:paraId="202E39FD" w14:textId="0EE2CE40" w:rsidR="0014040D" w:rsidRPr="0080560A"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highlight w:val="yellow"/>
              </w:rPr>
            </w:pPr>
            <w:r w:rsidRPr="0080560A">
              <w:rPr>
                <w:rFonts w:ascii="Arial" w:hAnsi="Arial" w:cs="Arial"/>
                <w:b/>
                <w:color w:val="212121"/>
                <w:sz w:val="20"/>
                <w:szCs w:val="20"/>
                <w:highlight w:val="yellow"/>
              </w:rPr>
              <w:t>Escenario 1:</w:t>
            </w:r>
            <w:r w:rsidRPr="0080560A">
              <w:rPr>
                <w:rFonts w:ascii="Arial" w:hAnsi="Arial" w:cs="Arial"/>
                <w:color w:val="212121"/>
                <w:sz w:val="20"/>
                <w:szCs w:val="20"/>
                <w:highlight w:val="yellow"/>
              </w:rPr>
              <w:t xml:space="preserve"> </w:t>
            </w:r>
            <w:r w:rsidR="0014040D" w:rsidRPr="0080560A">
              <w:rPr>
                <w:rFonts w:ascii="Arial" w:hAnsi="Arial" w:cs="Arial"/>
                <w:color w:val="212121"/>
                <w:sz w:val="20"/>
                <w:szCs w:val="20"/>
                <w:highlight w:val="yellow"/>
              </w:rPr>
              <w:t>La relación que existe entre garantía y operación es de 1 a 1.</w:t>
            </w:r>
          </w:p>
          <w:p w14:paraId="28736DBD" w14:textId="77777777" w:rsidR="0014040D" w:rsidRPr="0080560A"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Determinar todas las garantías que respaldan una sola operación y esta a su vez no es compromiso de otra garantía.</w:t>
            </w:r>
          </w:p>
          <w:p w14:paraId="6F45A26E" w14:textId="75106090" w:rsidR="0014040D" w:rsidRPr="0080560A"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 xml:space="preserve">Almacenar en la base de datos, para cada relación del set de datos, el valor 100, según corresponda, en el campo Porcentaje Responsabilidad SUGEF de las ventanas de relación en Garantías Operaciones, específicamente </w:t>
            </w:r>
            <w:r w:rsidRPr="0080560A">
              <w:rPr>
                <w:rFonts w:ascii="Arial" w:hAnsi="Arial" w:cs="Arial"/>
                <w:sz w:val="20"/>
                <w:szCs w:val="20"/>
                <w:highlight w:val="yellow"/>
                <w:lang w:eastAsia="es-ES"/>
              </w:rPr>
              <w:t>Relación a Garantía Valor</w:t>
            </w:r>
            <w:r w:rsidR="00A918FD" w:rsidRPr="0080560A">
              <w:rPr>
                <w:rFonts w:ascii="Arial" w:hAnsi="Arial" w:cs="Arial"/>
                <w:sz w:val="20"/>
                <w:szCs w:val="20"/>
                <w:highlight w:val="yellow"/>
                <w:lang w:eastAsia="es-ES"/>
              </w:rPr>
              <w:t>,</w:t>
            </w:r>
            <w:r w:rsidRPr="0080560A">
              <w:rPr>
                <w:rFonts w:ascii="Arial" w:hAnsi="Arial" w:cs="Arial"/>
                <w:sz w:val="20"/>
                <w:szCs w:val="20"/>
                <w:highlight w:val="yellow"/>
                <w:lang w:eastAsia="es-ES"/>
              </w:rPr>
              <w:t xml:space="preserve"> Relación a Garantía Real</w:t>
            </w:r>
            <w:r w:rsidR="00A918FD" w:rsidRPr="0080560A">
              <w:rPr>
                <w:rFonts w:ascii="Arial" w:hAnsi="Arial" w:cs="Arial"/>
                <w:sz w:val="20"/>
                <w:szCs w:val="20"/>
                <w:highlight w:val="yellow"/>
                <w:lang w:eastAsia="es-ES"/>
              </w:rPr>
              <w:t>, Relación a Garantía Fideicomiso y Relación a Garantía Aval</w:t>
            </w:r>
            <w:r w:rsidRPr="0080560A">
              <w:rPr>
                <w:rFonts w:ascii="Arial" w:hAnsi="Arial" w:cs="Arial"/>
                <w:sz w:val="20"/>
                <w:szCs w:val="20"/>
                <w:highlight w:val="yellow"/>
                <w:lang w:eastAsia="es-ES"/>
              </w:rPr>
              <w:t>.</w:t>
            </w:r>
          </w:p>
          <w:p w14:paraId="5D754DB2"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83289B1" w14:textId="2E0F1976"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2: </w:t>
            </w:r>
            <w:r w:rsidR="0014040D" w:rsidRPr="002C2025">
              <w:rPr>
                <w:rFonts w:ascii="Arial" w:hAnsi="Arial" w:cs="Arial"/>
                <w:color w:val="212121"/>
                <w:sz w:val="20"/>
                <w:szCs w:val="20"/>
              </w:rPr>
              <w:t>Una garantía tiene relación con N cantidad de operaciones, las cuales solo se asocian a dicha garantía.</w:t>
            </w:r>
          </w:p>
          <w:p w14:paraId="45D937F2"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Obtener el conjunto de relaciones entre garantías y operaciones agrupado de acuerdo al número de garantía. Este conjunto debe contemplar todas las operaciones que tienen relación con una sola garantía, y esta garantía a su vez solo se relacione con tales operaciones.</w:t>
            </w:r>
          </w:p>
          <w:p w14:paraId="39442771"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06A9DC71"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3D7A8BFB"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El resultado obtenido en el punto 3 para cada operación, debe ser multiplicado por 100, de esta forma se determina el porcentaje de responsabilidad de cada relación (para aplicar regla matemática de porcentajes, regla de tres).</w:t>
            </w:r>
          </w:p>
          <w:p w14:paraId="2158E71D"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bookmarkStart w:id="9" w:name="OLE_LINK3"/>
            <w:bookmarkStart w:id="10" w:name="OLE_LINK4"/>
            <w:bookmarkStart w:id="11" w:name="OLE_LINK5"/>
            <w:r w:rsidRPr="0080560A">
              <w:rPr>
                <w:rFonts w:ascii="Arial" w:hAnsi="Arial" w:cs="Arial"/>
                <w:color w:val="212121"/>
                <w:sz w:val="20"/>
                <w:szCs w:val="20"/>
                <w:highlight w:val="yellow"/>
              </w:rPr>
              <w:t>Al sumar los porcentajes de responsabilidad de la garantía con sus operaciones asociadas, esto no puede superar 100.</w:t>
            </w:r>
            <w:bookmarkEnd w:id="9"/>
            <w:bookmarkEnd w:id="10"/>
            <w:bookmarkEnd w:id="11"/>
          </w:p>
          <w:p w14:paraId="6AA70F96" w14:textId="0EE5965B"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 xml:space="preserve">Almacenar en la base de datos, para cada relación, el resultado del punto 4, según corresponda, en el campo Porcentaje Responsabilidad SUGEF de las ventanas de relación en Garantías Operaciones, específicamente </w:t>
            </w:r>
            <w:r w:rsidR="003C4201" w:rsidRPr="0080560A">
              <w:rPr>
                <w:rFonts w:ascii="Arial" w:hAnsi="Arial" w:cs="Arial"/>
                <w:color w:val="212121"/>
                <w:sz w:val="20"/>
                <w:szCs w:val="20"/>
                <w:highlight w:val="yellow"/>
              </w:rPr>
              <w:t>Relación a Garantía Valor, Relación a Garantía Real, Relación a Garantía Fideicomiso y Relación a Garantía Aval</w:t>
            </w:r>
            <w:r w:rsidRPr="0080560A">
              <w:rPr>
                <w:rFonts w:ascii="Arial" w:hAnsi="Arial" w:cs="Arial"/>
                <w:color w:val="212121"/>
                <w:sz w:val="20"/>
                <w:szCs w:val="20"/>
                <w:highlight w:val="yellow"/>
              </w:rPr>
              <w:t>.</w:t>
            </w:r>
          </w:p>
          <w:p w14:paraId="260DD558"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BBE615D" w14:textId="7F6DCB90"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Escenario 3:</w:t>
            </w:r>
            <w:r w:rsidRPr="002C2025">
              <w:rPr>
                <w:rFonts w:ascii="Arial" w:hAnsi="Arial" w:cs="Arial"/>
                <w:color w:val="212121"/>
                <w:sz w:val="20"/>
                <w:szCs w:val="20"/>
              </w:rPr>
              <w:t xml:space="preserve"> </w:t>
            </w:r>
            <w:r w:rsidR="0014040D" w:rsidRPr="002C2025">
              <w:rPr>
                <w:rFonts w:ascii="Arial" w:hAnsi="Arial" w:cs="Arial"/>
                <w:color w:val="212121"/>
                <w:sz w:val="20"/>
                <w:szCs w:val="20"/>
              </w:rPr>
              <w:t>Una operación tiene relación con más de una garantía, y esa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garantía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solo tiene</w:t>
            </w:r>
            <w:r w:rsidR="00504EEA" w:rsidRPr="002C2025">
              <w:rPr>
                <w:rFonts w:ascii="Arial" w:hAnsi="Arial" w:cs="Arial"/>
                <w:color w:val="212121"/>
                <w:sz w:val="20"/>
                <w:szCs w:val="20"/>
              </w:rPr>
              <w:t>(n)</w:t>
            </w:r>
            <w:r w:rsidR="0014040D" w:rsidRPr="002C2025">
              <w:rPr>
                <w:rFonts w:ascii="Arial" w:hAnsi="Arial" w:cs="Arial"/>
                <w:color w:val="212121"/>
                <w:sz w:val="20"/>
                <w:szCs w:val="20"/>
              </w:rPr>
              <w:t xml:space="preserve"> relación con dicha operación.</w:t>
            </w:r>
          </w:p>
          <w:p w14:paraId="31583BCA" w14:textId="218E97D8" w:rsidR="00883430" w:rsidRPr="002C2025" w:rsidRDefault="00883430"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51AA292A" w14:textId="2C8CC21D"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Obtener el conjunt</w:t>
            </w:r>
            <w:r w:rsidR="001E15E9" w:rsidRPr="004A6007">
              <w:rPr>
                <w:rFonts w:ascii="Arial" w:hAnsi="Arial" w:cs="Arial"/>
                <w:color w:val="212121"/>
                <w:sz w:val="20"/>
                <w:szCs w:val="20"/>
                <w:highlight w:val="yellow"/>
              </w:rPr>
              <w:t xml:space="preserve">o de relaciones entre garantías </w:t>
            </w:r>
            <w:r w:rsidRPr="004A6007">
              <w:rPr>
                <w:rFonts w:ascii="Arial" w:hAnsi="Arial" w:cs="Arial"/>
                <w:color w:val="212121"/>
                <w:sz w:val="20"/>
                <w:szCs w:val="20"/>
                <w:highlight w:val="yellow"/>
              </w:rPr>
              <w:t>y operaciones agrupado por la operación. Este conjunto debe contemplar todas las operaciones con más de una garantía relacionada y estas garantías a su vez solo se asocian con dicha operación.</w:t>
            </w:r>
            <w:r w:rsidR="00A918FD" w:rsidRPr="004A6007">
              <w:rPr>
                <w:rFonts w:ascii="Arial" w:hAnsi="Arial" w:cs="Arial"/>
                <w:color w:val="212121"/>
                <w:sz w:val="20"/>
                <w:szCs w:val="20"/>
                <w:highlight w:val="yellow"/>
              </w:rPr>
              <w:t xml:space="preserve"> Estas garantías deben ser de tipo fideicomiso, valor o real.</w:t>
            </w:r>
          </w:p>
          <w:p w14:paraId="07FA1E2E" w14:textId="048327D4"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4A6007">
              <w:rPr>
                <w:rFonts w:ascii="Arial" w:hAnsi="Arial" w:cs="Arial"/>
                <w:color w:val="212121"/>
                <w:sz w:val="20"/>
                <w:szCs w:val="20"/>
                <w:highlight w:val="yellow"/>
              </w:rPr>
              <w:lastRenderedPageBreak/>
              <w:t>Una vez establecido el conjunto de datos a utilizar por operación, obtener para cada una de las garantías asociadas, el valor establecido, de tal forma que si corresponde a una garantía tipo Valor se debe calcular el menor entre Valor Facial y Valor Mercado</w:t>
            </w:r>
            <w:r w:rsidR="001E15E9" w:rsidRPr="004A6007">
              <w:rPr>
                <w:rFonts w:ascii="Arial" w:hAnsi="Arial" w:cs="Arial"/>
                <w:color w:val="212121"/>
                <w:sz w:val="20"/>
                <w:szCs w:val="20"/>
                <w:highlight w:val="yellow"/>
              </w:rPr>
              <w:t xml:space="preserve"> y colonizar con el tipo de cambio más reciente almacenado en el sistema siempre que Tipo Moneda Valor Facial o Tipo Moneda Valor Mercado (Garantías Valores), según corresponda, sea diferente a 1</w:t>
            </w:r>
            <w:r w:rsidRPr="004A6007">
              <w:rPr>
                <w:rFonts w:ascii="Arial" w:hAnsi="Arial" w:cs="Arial"/>
                <w:color w:val="212121"/>
                <w:sz w:val="20"/>
                <w:szCs w:val="20"/>
                <w:highlight w:val="yellow"/>
              </w:rPr>
              <w:t>; si corresponde a una garantía tipo Real se debe utilizar la sumatoria de Monto Tasación Actualizada Terreno y Monto Tasación Actualizada No Terreno</w:t>
            </w:r>
            <w:r w:rsidR="001E15E9" w:rsidRPr="004A6007">
              <w:rPr>
                <w:rFonts w:ascii="Arial" w:hAnsi="Arial" w:cs="Arial"/>
                <w:color w:val="212121"/>
                <w:sz w:val="20"/>
                <w:szCs w:val="20"/>
                <w:highlight w:val="yellow"/>
              </w:rPr>
              <w:t xml:space="preserve"> (Garantías Reales); si corresponde a una garantía de tipo Fideicomiso se debe utilizar Valor Nominal (Garantías Fideicomiso)</w:t>
            </w:r>
            <w:r w:rsidRPr="004A6007">
              <w:rPr>
                <w:rFonts w:ascii="Arial" w:hAnsi="Arial" w:cs="Arial"/>
                <w:color w:val="212121"/>
                <w:sz w:val="20"/>
                <w:szCs w:val="20"/>
                <w:highlight w:val="yellow"/>
              </w:rPr>
              <w:t>, campos almacenados en los respectivos mantenimientos de las garantías.</w:t>
            </w:r>
          </w:p>
          <w:p w14:paraId="21649019" w14:textId="348A4D98"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4A6007">
              <w:rPr>
                <w:rFonts w:ascii="Arial" w:hAnsi="Arial" w:cs="Arial"/>
                <w:color w:val="212121"/>
                <w:sz w:val="20"/>
                <w:szCs w:val="20"/>
                <w:highlight w:val="yellow"/>
              </w:rPr>
              <w:t>Seguidamente, con el fin de calcular el nivel de cobertura o aceptación que tiene la garantía para responder a la operación, multiplicar el valor de la</w:t>
            </w:r>
            <w:r w:rsidR="001E15E9" w:rsidRPr="004A6007">
              <w:rPr>
                <w:rFonts w:ascii="Arial" w:hAnsi="Arial" w:cs="Arial"/>
                <w:color w:val="212121"/>
                <w:sz w:val="20"/>
                <w:szCs w:val="20"/>
                <w:highlight w:val="yellow"/>
              </w:rPr>
              <w:t xml:space="preserve"> garantía definido en el punto b</w:t>
            </w:r>
            <w:r w:rsidRPr="004A6007">
              <w:rPr>
                <w:rFonts w:ascii="Arial" w:hAnsi="Arial" w:cs="Arial"/>
                <w:color w:val="212121"/>
                <w:sz w:val="20"/>
                <w:szCs w:val="20"/>
                <w:highlight w:val="yellow"/>
              </w:rPr>
              <w:t>, por el campo Porcentaje Aceptación BCR registrado en la ventana de relación</w:t>
            </w:r>
            <w:r w:rsidR="00BD7DB5" w:rsidRPr="004A6007">
              <w:rPr>
                <w:rFonts w:ascii="Arial" w:hAnsi="Arial" w:cs="Arial"/>
                <w:color w:val="212121"/>
                <w:sz w:val="20"/>
                <w:szCs w:val="20"/>
                <w:highlight w:val="yellow"/>
              </w:rPr>
              <w:t xml:space="preserve"> respectiva </w:t>
            </w:r>
            <w:r w:rsidRPr="004A6007">
              <w:rPr>
                <w:rFonts w:ascii="Arial" w:hAnsi="Arial" w:cs="Arial"/>
                <w:color w:val="212121"/>
                <w:sz w:val="20"/>
                <w:szCs w:val="20"/>
                <w:highlight w:val="yellow"/>
              </w:rPr>
              <w:t>de Garantías Operaciones</w:t>
            </w:r>
            <w:r w:rsidR="00BD7DB5" w:rsidRPr="004A6007">
              <w:rPr>
                <w:rFonts w:ascii="Arial" w:hAnsi="Arial" w:cs="Arial"/>
                <w:color w:val="212121"/>
                <w:sz w:val="20"/>
                <w:szCs w:val="20"/>
                <w:highlight w:val="yellow"/>
              </w:rPr>
              <w:t xml:space="preserve"> según el tipo de garantía (Relación a Garantía Real, Relación a Garant</w:t>
            </w:r>
            <w:r w:rsidR="00585298" w:rsidRPr="004A6007">
              <w:rPr>
                <w:rFonts w:ascii="Arial" w:hAnsi="Arial" w:cs="Arial"/>
                <w:color w:val="212121"/>
                <w:sz w:val="20"/>
                <w:szCs w:val="20"/>
                <w:highlight w:val="yellow"/>
              </w:rPr>
              <w:t>ía Valor</w:t>
            </w:r>
            <w:r w:rsidRPr="004A6007">
              <w:rPr>
                <w:rFonts w:ascii="Arial" w:hAnsi="Arial" w:cs="Arial"/>
                <w:color w:val="212121"/>
                <w:sz w:val="20"/>
                <w:szCs w:val="20"/>
                <w:highlight w:val="yellow"/>
              </w:rPr>
              <w:t>, sección Datos Adicionales</w:t>
            </w:r>
            <w:r w:rsidR="00016EF2" w:rsidRPr="004A6007">
              <w:rPr>
                <w:rFonts w:ascii="Arial" w:hAnsi="Arial" w:cs="Arial"/>
                <w:color w:val="212121"/>
                <w:sz w:val="20"/>
                <w:szCs w:val="20"/>
                <w:highlight w:val="yellow"/>
              </w:rPr>
              <w:t>)</w:t>
            </w:r>
            <w:r w:rsidRPr="004A6007">
              <w:rPr>
                <w:rFonts w:ascii="Arial" w:hAnsi="Arial" w:cs="Arial"/>
                <w:color w:val="212121"/>
                <w:sz w:val="20"/>
                <w:szCs w:val="20"/>
                <w:highlight w:val="yellow"/>
              </w:rPr>
              <w:t xml:space="preserve"> y dividir el resultado entre 100 (para aplicar regla matemática de porcentajes, regla de tres).</w:t>
            </w:r>
            <w:r w:rsidR="00585298" w:rsidRPr="004A6007">
              <w:rPr>
                <w:rFonts w:ascii="Arial" w:hAnsi="Arial" w:cs="Arial"/>
                <w:color w:val="212121"/>
                <w:sz w:val="20"/>
                <w:szCs w:val="20"/>
                <w:highlight w:val="yellow"/>
              </w:rPr>
              <w:t xml:space="preserve"> Para las relaciones con Garantía Fideicomiso se debe utilizar un 100% como porcentaje.</w:t>
            </w:r>
          </w:p>
          <w:p w14:paraId="29F8CA34" w14:textId="05F1961D"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 xml:space="preserve">Aplicar una sumatoria del valor de aceptación (resultados punto </w:t>
            </w:r>
            <w:r w:rsidR="00BD7DB5" w:rsidRPr="004A6007">
              <w:rPr>
                <w:rFonts w:ascii="Arial" w:hAnsi="Arial" w:cs="Arial"/>
                <w:color w:val="212121"/>
                <w:sz w:val="20"/>
                <w:szCs w:val="20"/>
                <w:highlight w:val="yellow"/>
              </w:rPr>
              <w:t>c</w:t>
            </w:r>
            <w:r w:rsidRPr="004A6007">
              <w:rPr>
                <w:rFonts w:ascii="Arial" w:hAnsi="Arial" w:cs="Arial"/>
                <w:color w:val="212121"/>
                <w:sz w:val="20"/>
                <w:szCs w:val="20"/>
                <w:highlight w:val="yellow"/>
              </w:rPr>
              <w:t>).</w:t>
            </w:r>
          </w:p>
          <w:p w14:paraId="4871EC6E" w14:textId="67DF9FDA"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Por cada registro de garantía asociado a determinada operación, utilizar el resultado del cálculo del</w:t>
            </w:r>
            <w:r w:rsidR="00BD7DB5" w:rsidRPr="004A6007">
              <w:rPr>
                <w:rFonts w:ascii="Arial" w:hAnsi="Arial" w:cs="Arial"/>
                <w:color w:val="212121"/>
                <w:sz w:val="20"/>
                <w:szCs w:val="20"/>
                <w:highlight w:val="yellow"/>
              </w:rPr>
              <w:t xml:space="preserve"> punto c</w:t>
            </w:r>
            <w:r w:rsidRPr="004A6007">
              <w:rPr>
                <w:rFonts w:ascii="Arial" w:hAnsi="Arial" w:cs="Arial"/>
                <w:color w:val="212121"/>
                <w:sz w:val="20"/>
                <w:szCs w:val="20"/>
                <w:highlight w:val="yellow"/>
              </w:rPr>
              <w:t>, el cual corresponde al monto por el que es aceptada la garantía y dividirl</w:t>
            </w:r>
            <w:r w:rsidR="00BD7DB5" w:rsidRPr="004A6007">
              <w:rPr>
                <w:rFonts w:ascii="Arial" w:hAnsi="Arial" w:cs="Arial"/>
                <w:color w:val="212121"/>
                <w:sz w:val="20"/>
                <w:szCs w:val="20"/>
                <w:highlight w:val="yellow"/>
              </w:rPr>
              <w:t>o entre el resultado del punto d</w:t>
            </w:r>
            <w:r w:rsidRPr="004A6007">
              <w:rPr>
                <w:rFonts w:ascii="Arial" w:hAnsi="Arial" w:cs="Arial"/>
                <w:color w:val="212121"/>
                <w:sz w:val="20"/>
                <w:szCs w:val="20"/>
                <w:highlight w:val="yellow"/>
              </w:rPr>
              <w:t>.</w:t>
            </w:r>
          </w:p>
          <w:p w14:paraId="558812FF" w14:textId="04D64CBD"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8C0706">
              <w:rPr>
                <w:rFonts w:ascii="Arial" w:hAnsi="Arial" w:cs="Arial"/>
                <w:color w:val="212121"/>
                <w:sz w:val="20"/>
                <w:szCs w:val="20"/>
                <w:highlight w:val="yellow"/>
              </w:rPr>
              <w:t>El resul</w:t>
            </w:r>
            <w:r w:rsidR="00BD7DB5" w:rsidRPr="008C0706">
              <w:rPr>
                <w:rFonts w:ascii="Arial" w:hAnsi="Arial" w:cs="Arial"/>
                <w:color w:val="212121"/>
                <w:sz w:val="20"/>
                <w:szCs w:val="20"/>
                <w:highlight w:val="yellow"/>
              </w:rPr>
              <w:t>tado del punto e</w:t>
            </w:r>
            <w:r w:rsidRPr="008C0706">
              <w:rPr>
                <w:rFonts w:ascii="Arial" w:hAnsi="Arial" w:cs="Arial"/>
                <w:color w:val="212121"/>
                <w:sz w:val="20"/>
                <w:szCs w:val="20"/>
                <w:highlight w:val="yellow"/>
              </w:rPr>
              <w:t xml:space="preserve"> debe multiplicarse por el saldo correspondiente a la operación (Si el registro es de tipo Operación, utilizar para la sumatoria “Saldo Colonizado”, si el registro es de tipo Contrato, utilizar para la sumatoria “Saldo Original Colonizado”, ambos del Mantenimiento Garantías Operaciones, sección Detalle SICC).</w:t>
            </w:r>
          </w:p>
          <w:p w14:paraId="604DB513" w14:textId="77777777"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Realizar una sumatoria de todos los resultados obtenidos del punto anterior, manteniendo la agrupación por operación.</w:t>
            </w:r>
          </w:p>
          <w:p w14:paraId="20287E15" w14:textId="2D83CCD9"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 xml:space="preserve">Aplicar una división entre cada uno de los montos obtenidos en el punto </w:t>
            </w:r>
            <w:r w:rsidR="00BD7DB5" w:rsidRPr="008C0706">
              <w:rPr>
                <w:rFonts w:ascii="Arial" w:hAnsi="Arial" w:cs="Arial"/>
                <w:color w:val="212121"/>
                <w:sz w:val="20"/>
                <w:szCs w:val="20"/>
                <w:highlight w:val="yellow"/>
              </w:rPr>
              <w:t>f</w:t>
            </w:r>
            <w:r w:rsidRPr="008C0706">
              <w:rPr>
                <w:rFonts w:ascii="Arial" w:hAnsi="Arial" w:cs="Arial"/>
                <w:color w:val="212121"/>
                <w:sz w:val="20"/>
                <w:szCs w:val="20"/>
                <w:highlight w:val="yellow"/>
              </w:rPr>
              <w:t xml:space="preserve"> y la sum</w:t>
            </w:r>
            <w:r w:rsidR="00BD7DB5" w:rsidRPr="008C0706">
              <w:rPr>
                <w:rFonts w:ascii="Arial" w:hAnsi="Arial" w:cs="Arial"/>
                <w:color w:val="212121"/>
                <w:sz w:val="20"/>
                <w:szCs w:val="20"/>
                <w:highlight w:val="yellow"/>
              </w:rPr>
              <w:t>atoria establecida en el punto g</w:t>
            </w:r>
            <w:r w:rsidRPr="008C0706">
              <w:rPr>
                <w:rFonts w:ascii="Arial" w:hAnsi="Arial" w:cs="Arial"/>
                <w:color w:val="212121"/>
                <w:sz w:val="20"/>
                <w:szCs w:val="20"/>
                <w:highlight w:val="yellow"/>
              </w:rPr>
              <w:t>. Cada uno de los resultados obtenidos se deben multiplicar por 100.</w:t>
            </w:r>
          </w:p>
          <w:p w14:paraId="4C79BFD9" w14:textId="30742331" w:rsidR="0014040D" w:rsidRPr="008C0706" w:rsidRDefault="00016EF2"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Al sumar los porcentajes de responsabilidad de la garantía con sus operaciones asociadas, esto no puede superar 100.</w:t>
            </w:r>
          </w:p>
          <w:p w14:paraId="75C1C7F6" w14:textId="4A218A01"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Almacenar en la base de datos, para cada re</w:t>
            </w:r>
            <w:r w:rsidR="00BD7DB5" w:rsidRPr="008C0706">
              <w:rPr>
                <w:rFonts w:ascii="Arial" w:hAnsi="Arial" w:cs="Arial"/>
                <w:color w:val="212121"/>
                <w:sz w:val="20"/>
                <w:szCs w:val="20"/>
                <w:highlight w:val="yellow"/>
              </w:rPr>
              <w:t>lación, el resultado del punto h</w:t>
            </w:r>
            <w:r w:rsidRPr="008C0706">
              <w:rPr>
                <w:rFonts w:ascii="Arial" w:hAnsi="Arial" w:cs="Arial"/>
                <w:color w:val="212121"/>
                <w:sz w:val="20"/>
                <w:szCs w:val="20"/>
                <w:highlight w:val="yellow"/>
              </w:rPr>
              <w:t>, según corresponda, en el campo Porcentaje Responsabilidad SUGEF de las ventanas de relación en Garantías Operaciones, específicamente Relación a Ga</w:t>
            </w:r>
            <w:r w:rsidR="00BD7DB5" w:rsidRPr="008C0706">
              <w:rPr>
                <w:rFonts w:ascii="Arial" w:hAnsi="Arial" w:cs="Arial"/>
                <w:color w:val="212121"/>
                <w:sz w:val="20"/>
                <w:szCs w:val="20"/>
                <w:highlight w:val="yellow"/>
              </w:rPr>
              <w:t>rantía Valor,</w:t>
            </w:r>
            <w:r w:rsidRPr="008C0706">
              <w:rPr>
                <w:rFonts w:ascii="Arial" w:hAnsi="Arial" w:cs="Arial"/>
                <w:color w:val="212121"/>
                <w:sz w:val="20"/>
                <w:szCs w:val="20"/>
                <w:highlight w:val="yellow"/>
              </w:rPr>
              <w:t xml:space="preserve"> Relación a Garantía Real</w:t>
            </w:r>
            <w:r w:rsidR="00BD7DB5" w:rsidRPr="008C0706">
              <w:rPr>
                <w:rFonts w:ascii="Arial" w:hAnsi="Arial" w:cs="Arial"/>
                <w:color w:val="212121"/>
                <w:sz w:val="20"/>
                <w:szCs w:val="20"/>
                <w:highlight w:val="yellow"/>
              </w:rPr>
              <w:t xml:space="preserve"> y Relación a Garantía Fideicomiso</w:t>
            </w:r>
            <w:r w:rsidRPr="008C0706">
              <w:rPr>
                <w:rFonts w:ascii="Arial" w:hAnsi="Arial" w:cs="Arial"/>
                <w:color w:val="212121"/>
                <w:sz w:val="20"/>
                <w:szCs w:val="20"/>
                <w:highlight w:val="yellow"/>
              </w:rPr>
              <w:t>.</w:t>
            </w:r>
          </w:p>
          <w:p w14:paraId="33A2A4A8" w14:textId="4F54C1D4" w:rsidR="00BD7DB5" w:rsidRPr="002C2025" w:rsidRDefault="00BD7DB5"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0193921C" w14:textId="69D0D124" w:rsidR="00BD7DB5" w:rsidRPr="00123B04"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123B04">
              <w:rPr>
                <w:rFonts w:ascii="Arial" w:hAnsi="Arial" w:cs="Arial"/>
                <w:color w:val="212121"/>
                <w:sz w:val="20"/>
                <w:szCs w:val="20"/>
                <w:highlight w:val="yellow"/>
              </w:rPr>
              <w:t xml:space="preserve">Obtener el conjunto de relaciones entre garantías y operaciones agrupado por la operación. Este conjunto debe contemplar todas las operaciones con más de una garantía relacionada y estas garantías a su vez solo se asocian con dicha operación. Estas garantías deben ser de tipo fideicomiso, </w:t>
            </w:r>
            <w:r w:rsidR="00585298" w:rsidRPr="00123B04">
              <w:rPr>
                <w:rFonts w:ascii="Arial" w:hAnsi="Arial" w:cs="Arial"/>
                <w:color w:val="212121"/>
                <w:sz w:val="20"/>
                <w:szCs w:val="20"/>
                <w:highlight w:val="yellow"/>
              </w:rPr>
              <w:t xml:space="preserve">aval, </w:t>
            </w:r>
            <w:r w:rsidRPr="00123B04">
              <w:rPr>
                <w:rFonts w:ascii="Arial" w:hAnsi="Arial" w:cs="Arial"/>
                <w:color w:val="212121"/>
                <w:sz w:val="20"/>
                <w:szCs w:val="20"/>
                <w:highlight w:val="yellow"/>
              </w:rPr>
              <w:t>valor o real.</w:t>
            </w:r>
          </w:p>
          <w:p w14:paraId="581CBBD0" w14:textId="242CD6E4" w:rsidR="00585298" w:rsidRPr="00123B04"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123B04">
              <w:rPr>
                <w:rFonts w:ascii="Arial" w:hAnsi="Arial" w:cs="Arial"/>
                <w:color w:val="212121"/>
                <w:sz w:val="20"/>
                <w:szCs w:val="20"/>
                <w:highlight w:val="yellow"/>
              </w:rPr>
              <w:lastRenderedPageBreak/>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673CBA46" w14:textId="0B5859E1" w:rsidR="00585298" w:rsidRPr="00123B04"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123B04">
              <w:rPr>
                <w:rFonts w:ascii="Arial" w:hAnsi="Arial" w:cs="Arial"/>
                <w:color w:val="212121"/>
                <w:sz w:val="20"/>
                <w:szCs w:val="20"/>
                <w:highlight w:val="yellow"/>
              </w:rPr>
              <w:t>Calcular el monto</w:t>
            </w:r>
            <w:r w:rsidR="00585298" w:rsidRPr="00123B04">
              <w:rPr>
                <w:rFonts w:ascii="Arial" w:hAnsi="Arial" w:cs="Arial"/>
                <w:color w:val="212121"/>
                <w:sz w:val="20"/>
                <w:szCs w:val="20"/>
                <w:highlight w:val="yellow"/>
              </w:rPr>
              <w:t xml:space="preserve"> que se utilizará para la garantía aval, multiplicando el saldo del punto b por “Porcentaje Aceptación BCR” de la ventana “Relación a Garantía Aval” de Garantías Operaciones. El resultado se debe dividir entre 100. Esto aplica solo para las relaciones con garantía de tipo aval.</w:t>
            </w:r>
          </w:p>
          <w:p w14:paraId="35E780BB" w14:textId="6051EEF1" w:rsidR="00923780" w:rsidRPr="00123B04"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123B04">
              <w:rPr>
                <w:rFonts w:ascii="Arial" w:hAnsi="Arial" w:cs="Arial"/>
                <w:color w:val="212121"/>
                <w:sz w:val="20"/>
                <w:szCs w:val="20"/>
                <w:highlight w:val="yellow"/>
              </w:rPr>
              <w:t>Al valor obtenido en el punto B, restarle el resultado del punto C, con esto se obtiene el saldo a distribuir</w:t>
            </w:r>
            <w:r w:rsidR="003108C8" w:rsidRPr="00123B04">
              <w:rPr>
                <w:rFonts w:ascii="Arial" w:hAnsi="Arial" w:cs="Arial"/>
                <w:color w:val="212121"/>
                <w:sz w:val="20"/>
                <w:szCs w:val="20"/>
                <w:highlight w:val="yellow"/>
              </w:rPr>
              <w:t xml:space="preserve"> de la operación</w:t>
            </w:r>
            <w:r w:rsidRPr="00123B04">
              <w:rPr>
                <w:rFonts w:ascii="Arial" w:hAnsi="Arial" w:cs="Arial"/>
                <w:color w:val="212121"/>
                <w:sz w:val="20"/>
                <w:szCs w:val="20"/>
                <w:highlight w:val="yellow"/>
              </w:rPr>
              <w:t>.</w:t>
            </w:r>
          </w:p>
          <w:p w14:paraId="1558DDD1" w14:textId="1560AF17" w:rsidR="00BD7DB5" w:rsidRPr="002C4420"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2C4420">
              <w:rPr>
                <w:rFonts w:ascii="Arial" w:hAnsi="Arial" w:cs="Arial"/>
                <w:color w:val="212121"/>
                <w:sz w:val="20"/>
                <w:szCs w:val="20"/>
                <w:highlight w:val="yellow"/>
              </w:rPr>
              <w:t>O</w:t>
            </w:r>
            <w:r w:rsidR="00BD7DB5" w:rsidRPr="002C4420">
              <w:rPr>
                <w:rFonts w:ascii="Arial" w:hAnsi="Arial" w:cs="Arial"/>
                <w:color w:val="212121"/>
                <w:sz w:val="20"/>
                <w:szCs w:val="20"/>
                <w:highlight w:val="yellow"/>
              </w:rPr>
              <w:t>btener para cada una de las garantías asociadas</w:t>
            </w:r>
            <w:r w:rsidRPr="002C4420">
              <w:rPr>
                <w:rFonts w:ascii="Arial" w:hAnsi="Arial" w:cs="Arial"/>
                <w:color w:val="212121"/>
                <w:sz w:val="20"/>
                <w:szCs w:val="20"/>
                <w:highlight w:val="yellow"/>
              </w:rPr>
              <w:t xml:space="preserve"> que no sean de tipo aval</w:t>
            </w:r>
            <w:r w:rsidR="00BD7DB5" w:rsidRPr="002C4420">
              <w:rPr>
                <w:rFonts w:ascii="Arial" w:hAnsi="Arial" w:cs="Arial"/>
                <w:color w:val="212121"/>
                <w:sz w:val="20"/>
                <w:szCs w:val="20"/>
                <w:highlight w:val="yellow"/>
              </w:rPr>
              <w:t>,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0D4263C3" w14:textId="6F7CB3C1" w:rsidR="00BD7DB5" w:rsidRPr="002C4420"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2C4420">
              <w:rPr>
                <w:rFonts w:ascii="Arial" w:hAnsi="Arial" w:cs="Arial"/>
                <w:color w:val="212121"/>
                <w:sz w:val="20"/>
                <w:szCs w:val="20"/>
                <w:highlight w:val="yellow"/>
              </w:rPr>
              <w:t>Seguidamente, con el fin de calcular el nivel de cobertura o aceptación que tiene la garantía para responder a la operación, multiplicar el valor de la</w:t>
            </w:r>
            <w:r w:rsidR="003108C8" w:rsidRPr="002C4420">
              <w:rPr>
                <w:rFonts w:ascii="Arial" w:hAnsi="Arial" w:cs="Arial"/>
                <w:color w:val="212121"/>
                <w:sz w:val="20"/>
                <w:szCs w:val="20"/>
                <w:highlight w:val="yellow"/>
              </w:rPr>
              <w:t xml:space="preserve"> garantía definido en el punto e</w:t>
            </w:r>
            <w:r w:rsidRPr="002C4420">
              <w:rPr>
                <w:rFonts w:ascii="Arial" w:hAnsi="Arial" w:cs="Arial"/>
                <w:color w:val="212121"/>
                <w:sz w:val="20"/>
                <w:szCs w:val="20"/>
                <w:highlight w:val="yellow"/>
              </w:rPr>
              <w:t>, por el campo Porcentaje Aceptación BCR registrado en la ventana de relación respectiva de Garantías Operaciones según el tipo de garantía (Relación a Garantía Real, Relación a Garantía Valor, sección Datos Adicionales</w:t>
            </w:r>
            <w:r w:rsidR="00155D01" w:rsidRPr="002C4420">
              <w:rPr>
                <w:rFonts w:ascii="Arial" w:hAnsi="Arial" w:cs="Arial"/>
                <w:color w:val="212121"/>
                <w:sz w:val="20"/>
                <w:szCs w:val="20"/>
                <w:highlight w:val="yellow"/>
              </w:rPr>
              <w:t>)</w:t>
            </w:r>
            <w:r w:rsidRPr="002C4420">
              <w:rPr>
                <w:rFonts w:ascii="Arial" w:hAnsi="Arial" w:cs="Arial"/>
                <w:color w:val="212121"/>
                <w:sz w:val="20"/>
                <w:szCs w:val="20"/>
                <w:highlight w:val="yellow"/>
              </w:rPr>
              <w:t xml:space="preserve"> y dividir el resultado entre 100 (para aplicar regla matemática de porcentajes, regla de tres). Para las relaciones con Garantía Fideicomiso se debe utilizar un 100% como porcentaje.</w:t>
            </w:r>
            <w:r w:rsidR="00726C7A" w:rsidRPr="002C4420">
              <w:rPr>
                <w:rFonts w:ascii="Arial" w:hAnsi="Arial" w:cs="Arial"/>
                <w:color w:val="212121"/>
                <w:sz w:val="20"/>
                <w:szCs w:val="20"/>
                <w:highlight w:val="yellow"/>
              </w:rPr>
              <w:t xml:space="preserve"> Para las Garantías Avales este paso no se realiza.</w:t>
            </w:r>
          </w:p>
          <w:p w14:paraId="46F9DDBC" w14:textId="5793A5CC" w:rsidR="00BD7DB5" w:rsidRPr="002C4420"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2C4420">
              <w:rPr>
                <w:rFonts w:ascii="Arial" w:hAnsi="Arial" w:cs="Arial"/>
                <w:color w:val="212121"/>
                <w:sz w:val="20"/>
                <w:szCs w:val="20"/>
                <w:highlight w:val="yellow"/>
              </w:rPr>
              <w:t xml:space="preserve">Aplicar una sumatoria del valor de aceptación (resultados punto </w:t>
            </w:r>
            <w:r w:rsidR="003108C8" w:rsidRPr="002C4420">
              <w:rPr>
                <w:rFonts w:ascii="Arial" w:hAnsi="Arial" w:cs="Arial"/>
                <w:color w:val="212121"/>
                <w:sz w:val="20"/>
                <w:szCs w:val="20"/>
                <w:highlight w:val="yellow"/>
              </w:rPr>
              <w:t>f</w:t>
            </w:r>
            <w:r w:rsidR="00BE3066" w:rsidRPr="002C4420">
              <w:rPr>
                <w:rFonts w:ascii="Arial" w:hAnsi="Arial" w:cs="Arial"/>
                <w:color w:val="212121"/>
                <w:sz w:val="20"/>
                <w:szCs w:val="20"/>
                <w:highlight w:val="yellow"/>
              </w:rPr>
              <w:t>).</w:t>
            </w:r>
          </w:p>
          <w:p w14:paraId="7ABC45BB" w14:textId="41CB766F" w:rsidR="00BD7DB5" w:rsidRPr="00F05AB6"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F05AB6">
              <w:rPr>
                <w:rFonts w:ascii="Arial" w:hAnsi="Arial" w:cs="Arial"/>
                <w:color w:val="212121"/>
                <w:sz w:val="20"/>
                <w:szCs w:val="20"/>
                <w:highlight w:val="yellow"/>
              </w:rPr>
              <w:t xml:space="preserve">Por cada registro de garantía asociado a determinada operación, utilizar el resultado del cálculo del punto </w:t>
            </w:r>
            <w:r w:rsidR="006A0AE4" w:rsidRPr="00F05AB6">
              <w:rPr>
                <w:rFonts w:ascii="Arial" w:hAnsi="Arial" w:cs="Arial"/>
                <w:color w:val="212121"/>
                <w:sz w:val="20"/>
                <w:szCs w:val="20"/>
                <w:highlight w:val="yellow"/>
              </w:rPr>
              <w:t>f</w:t>
            </w:r>
            <w:r w:rsidRPr="00F05AB6">
              <w:rPr>
                <w:rFonts w:ascii="Arial" w:hAnsi="Arial" w:cs="Arial"/>
                <w:color w:val="212121"/>
                <w:sz w:val="20"/>
                <w:szCs w:val="20"/>
                <w:highlight w:val="yellow"/>
              </w:rPr>
              <w:t xml:space="preserve">, el cual corresponde al monto por el que es aceptada la garantía y dividirlo entre el resultado del punto </w:t>
            </w:r>
            <w:r w:rsidR="003108C8" w:rsidRPr="00F05AB6">
              <w:rPr>
                <w:rFonts w:ascii="Arial" w:hAnsi="Arial" w:cs="Arial"/>
                <w:color w:val="212121"/>
                <w:sz w:val="20"/>
                <w:szCs w:val="20"/>
                <w:highlight w:val="yellow"/>
              </w:rPr>
              <w:t>g</w:t>
            </w:r>
            <w:r w:rsidRPr="00F05AB6">
              <w:rPr>
                <w:rFonts w:ascii="Arial" w:hAnsi="Arial" w:cs="Arial"/>
                <w:color w:val="212121"/>
                <w:sz w:val="20"/>
                <w:szCs w:val="20"/>
                <w:highlight w:val="yellow"/>
              </w:rPr>
              <w:t>.</w:t>
            </w:r>
            <w:r w:rsidR="00726C7A" w:rsidRPr="00F05AB6">
              <w:rPr>
                <w:rFonts w:ascii="Arial" w:hAnsi="Arial" w:cs="Arial"/>
                <w:color w:val="212121"/>
                <w:sz w:val="20"/>
                <w:szCs w:val="20"/>
                <w:highlight w:val="yellow"/>
              </w:rPr>
              <w:t xml:space="preserve"> </w:t>
            </w:r>
            <w:r w:rsidR="006331CE" w:rsidRPr="00F05AB6">
              <w:rPr>
                <w:rFonts w:ascii="Arial" w:hAnsi="Arial" w:cs="Arial"/>
                <w:color w:val="212121"/>
                <w:sz w:val="20"/>
                <w:szCs w:val="20"/>
                <w:highlight w:val="yellow"/>
              </w:rPr>
              <w:t>Para las Garantías Avales este paso no se realiza.</w:t>
            </w:r>
          </w:p>
          <w:p w14:paraId="23CC0395" w14:textId="53FF8882" w:rsidR="00BD7DB5" w:rsidRPr="00F4566B"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F4566B">
              <w:rPr>
                <w:rFonts w:ascii="Arial" w:hAnsi="Arial" w:cs="Arial"/>
                <w:color w:val="212121"/>
                <w:sz w:val="20"/>
                <w:szCs w:val="20"/>
                <w:highlight w:val="yellow"/>
              </w:rPr>
              <w:t xml:space="preserve">El resultado del punto </w:t>
            </w:r>
            <w:r w:rsidR="003108C8" w:rsidRPr="00F4566B">
              <w:rPr>
                <w:rFonts w:ascii="Arial" w:hAnsi="Arial" w:cs="Arial"/>
                <w:color w:val="212121"/>
                <w:sz w:val="20"/>
                <w:szCs w:val="20"/>
                <w:highlight w:val="yellow"/>
              </w:rPr>
              <w:t>h</w:t>
            </w:r>
            <w:r w:rsidRPr="00F4566B">
              <w:rPr>
                <w:rFonts w:ascii="Arial" w:hAnsi="Arial" w:cs="Arial"/>
                <w:color w:val="212121"/>
                <w:sz w:val="20"/>
                <w:szCs w:val="20"/>
                <w:highlight w:val="yellow"/>
              </w:rPr>
              <w:t xml:space="preserve"> debe multiplicarse por el saldo </w:t>
            </w:r>
            <w:r w:rsidR="006A0AE4" w:rsidRPr="00F4566B">
              <w:rPr>
                <w:rFonts w:ascii="Arial" w:hAnsi="Arial" w:cs="Arial"/>
                <w:color w:val="212121"/>
                <w:sz w:val="20"/>
                <w:szCs w:val="20"/>
                <w:highlight w:val="yellow"/>
              </w:rPr>
              <w:t>de distribución de la operación, obtenido en el punto d</w:t>
            </w:r>
            <w:r w:rsidRPr="00F4566B">
              <w:rPr>
                <w:rFonts w:ascii="Arial" w:hAnsi="Arial" w:cs="Arial"/>
                <w:color w:val="212121"/>
                <w:sz w:val="20"/>
                <w:szCs w:val="20"/>
                <w:highlight w:val="yellow"/>
              </w:rPr>
              <w:t>.</w:t>
            </w:r>
            <w:r w:rsidR="006331CE" w:rsidRPr="00F4566B">
              <w:rPr>
                <w:rFonts w:ascii="Arial" w:hAnsi="Arial" w:cs="Arial"/>
                <w:color w:val="212121"/>
                <w:sz w:val="20"/>
                <w:szCs w:val="20"/>
                <w:highlight w:val="yellow"/>
              </w:rPr>
              <w:t xml:space="preserve"> Para garantías avales el monto a asignar corresponde al cálculo realizado en el punto c.</w:t>
            </w:r>
          </w:p>
          <w:p w14:paraId="64B22D4A" w14:textId="5E96A1DB" w:rsidR="00BD7DB5" w:rsidRPr="00F4566B"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F4566B">
              <w:rPr>
                <w:rFonts w:ascii="Arial" w:hAnsi="Arial" w:cs="Arial"/>
                <w:color w:val="212121"/>
                <w:sz w:val="20"/>
                <w:szCs w:val="20"/>
                <w:highlight w:val="yellow"/>
              </w:rPr>
              <w:t>Realizar una sumatoria de todos los resultad</w:t>
            </w:r>
            <w:r w:rsidR="00F24A3A" w:rsidRPr="00F4566B">
              <w:rPr>
                <w:rFonts w:ascii="Arial" w:hAnsi="Arial" w:cs="Arial"/>
                <w:color w:val="212121"/>
                <w:sz w:val="20"/>
                <w:szCs w:val="20"/>
                <w:highlight w:val="yellow"/>
              </w:rPr>
              <w:t>os obtenidos del punto anterior</w:t>
            </w:r>
            <w:r w:rsidRPr="00F4566B">
              <w:rPr>
                <w:rFonts w:ascii="Arial" w:hAnsi="Arial" w:cs="Arial"/>
                <w:color w:val="212121"/>
                <w:sz w:val="20"/>
                <w:szCs w:val="20"/>
                <w:highlight w:val="yellow"/>
              </w:rPr>
              <w:t>.</w:t>
            </w:r>
          </w:p>
          <w:p w14:paraId="228058A2" w14:textId="135E0DAB" w:rsidR="00BD7DB5" w:rsidRPr="00863E14"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63E14">
              <w:rPr>
                <w:rFonts w:ascii="Arial" w:hAnsi="Arial" w:cs="Arial"/>
                <w:color w:val="212121"/>
                <w:sz w:val="20"/>
                <w:szCs w:val="20"/>
                <w:highlight w:val="yellow"/>
              </w:rPr>
              <w:t xml:space="preserve">Aplicar una división entre cada uno de los montos obtenidos en el punto </w:t>
            </w:r>
            <w:r w:rsidR="003108C8" w:rsidRPr="00863E14">
              <w:rPr>
                <w:rFonts w:ascii="Arial" w:hAnsi="Arial" w:cs="Arial"/>
                <w:color w:val="212121"/>
                <w:sz w:val="20"/>
                <w:szCs w:val="20"/>
                <w:highlight w:val="yellow"/>
              </w:rPr>
              <w:t>i</w:t>
            </w:r>
            <w:r w:rsidRPr="00863E14">
              <w:rPr>
                <w:rFonts w:ascii="Arial" w:hAnsi="Arial" w:cs="Arial"/>
                <w:color w:val="212121"/>
                <w:sz w:val="20"/>
                <w:szCs w:val="20"/>
                <w:highlight w:val="yellow"/>
              </w:rPr>
              <w:t xml:space="preserve"> y la sumatoria establecida en el punto </w:t>
            </w:r>
            <w:r w:rsidR="003108C8" w:rsidRPr="00863E14">
              <w:rPr>
                <w:rFonts w:ascii="Arial" w:hAnsi="Arial" w:cs="Arial"/>
                <w:color w:val="212121"/>
                <w:sz w:val="20"/>
                <w:szCs w:val="20"/>
                <w:highlight w:val="yellow"/>
              </w:rPr>
              <w:t>j</w:t>
            </w:r>
            <w:r w:rsidRPr="00863E14">
              <w:rPr>
                <w:rFonts w:ascii="Arial" w:hAnsi="Arial" w:cs="Arial"/>
                <w:color w:val="212121"/>
                <w:sz w:val="20"/>
                <w:szCs w:val="20"/>
                <w:highlight w:val="yellow"/>
              </w:rPr>
              <w:t>. Cada uno de los resultados obtenidos se deben multiplicar por 100.</w:t>
            </w:r>
            <w:r w:rsidR="00C20A92" w:rsidRPr="00863E14">
              <w:rPr>
                <w:rFonts w:ascii="Arial" w:hAnsi="Arial" w:cs="Arial"/>
                <w:color w:val="212121"/>
                <w:sz w:val="20"/>
                <w:szCs w:val="20"/>
                <w:highlight w:val="yellow"/>
              </w:rPr>
              <w:t xml:space="preserve"> Para las garantías avales se debe utilizar como responsabilidad el mismo valor del campo “Porcentaje Aceptación BCR” de la ventana “Relación a Garantía Aval”.</w:t>
            </w:r>
          </w:p>
          <w:p w14:paraId="30D51625" w14:textId="313FAFC7" w:rsidR="00BD7DB5" w:rsidRPr="00863E14" w:rsidRDefault="00155D01"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63E14">
              <w:rPr>
                <w:rFonts w:ascii="Arial" w:hAnsi="Arial" w:cs="Arial"/>
                <w:color w:val="212121"/>
                <w:sz w:val="20"/>
                <w:szCs w:val="20"/>
                <w:highlight w:val="yellow"/>
              </w:rPr>
              <w:lastRenderedPageBreak/>
              <w:t>Al sumar los porcentajes de responsabilidad de la garantía con sus operaciones asociadas, esto no puede superar 100.</w:t>
            </w:r>
          </w:p>
          <w:p w14:paraId="42D2FF8D" w14:textId="000F788B" w:rsidR="00BD7DB5" w:rsidRPr="00863E14"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63E14">
              <w:rPr>
                <w:rFonts w:ascii="Arial" w:hAnsi="Arial" w:cs="Arial"/>
                <w:color w:val="212121"/>
                <w:sz w:val="20"/>
                <w:szCs w:val="20"/>
                <w:highlight w:val="yellow"/>
              </w:rPr>
              <w:t xml:space="preserve">Almacenar en la base de datos, para cada relación, el resultado del punto </w:t>
            </w:r>
            <w:r w:rsidR="003108C8" w:rsidRPr="00863E14">
              <w:rPr>
                <w:rFonts w:ascii="Arial" w:hAnsi="Arial" w:cs="Arial"/>
                <w:color w:val="212121"/>
                <w:sz w:val="20"/>
                <w:szCs w:val="20"/>
                <w:highlight w:val="yellow"/>
              </w:rPr>
              <w:t>k</w:t>
            </w:r>
            <w:r w:rsidRPr="00863E14">
              <w:rPr>
                <w:rFonts w:ascii="Arial" w:hAnsi="Arial" w:cs="Arial"/>
                <w:color w:val="212121"/>
                <w:sz w:val="20"/>
                <w:szCs w:val="20"/>
                <w:highlight w:val="yellow"/>
              </w:rPr>
              <w:t>, según corresponda, en el campo Porcentaje Responsabilidad SUGEF de las ventanas de relación en Garantías Operaciones, específicamente Relación a Garantía Valor, Relación a Garantía Real</w:t>
            </w:r>
            <w:r w:rsidR="00C20A92" w:rsidRPr="00863E14">
              <w:rPr>
                <w:rFonts w:ascii="Arial" w:hAnsi="Arial" w:cs="Arial"/>
                <w:color w:val="212121"/>
                <w:sz w:val="20"/>
                <w:szCs w:val="20"/>
                <w:highlight w:val="yellow"/>
              </w:rPr>
              <w:t>, Relación a Garantía Aval</w:t>
            </w:r>
            <w:r w:rsidRPr="00863E14">
              <w:rPr>
                <w:rFonts w:ascii="Arial" w:hAnsi="Arial" w:cs="Arial"/>
                <w:color w:val="212121"/>
                <w:sz w:val="20"/>
                <w:szCs w:val="20"/>
                <w:highlight w:val="yellow"/>
              </w:rPr>
              <w:t xml:space="preserve"> y Relación a Garantía Fideicomiso.</w:t>
            </w:r>
          </w:p>
          <w:p w14:paraId="26212A4B"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616057E2" w14:textId="322741D5"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4: </w:t>
            </w:r>
            <w:r w:rsidR="0014040D" w:rsidRPr="002C2025">
              <w:rPr>
                <w:rFonts w:ascii="Arial" w:hAnsi="Arial" w:cs="Arial"/>
                <w:color w:val="212121"/>
                <w:sz w:val="20"/>
                <w:szCs w:val="20"/>
              </w:rPr>
              <w:t>Una operación tiene relación con más de una garantía, y esas garantías pueden tener relación con otra operación.</w:t>
            </w:r>
          </w:p>
          <w:p w14:paraId="5FFF0EB1" w14:textId="02BFFEAD" w:rsidR="006130D2" w:rsidRPr="002C2025" w:rsidRDefault="006130D2"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481874BC" w14:textId="1A99E474" w:rsidR="0014040D" w:rsidRPr="00B919B1"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B919B1">
              <w:rPr>
                <w:rFonts w:ascii="Arial" w:hAnsi="Arial" w:cs="Arial"/>
                <w:color w:val="212121"/>
                <w:sz w:val="20"/>
                <w:szCs w:val="20"/>
                <w:highlight w:val="yellow"/>
              </w:rPr>
              <w:t>Obtener el conjunto de relaciones entre garantías y operaciones agrupado por operación donde la operación tenga relación con más de una garantía</w:t>
            </w:r>
            <w:r w:rsidR="006130D2" w:rsidRPr="00B919B1">
              <w:rPr>
                <w:rFonts w:ascii="Arial" w:hAnsi="Arial" w:cs="Arial"/>
                <w:color w:val="212121"/>
                <w:sz w:val="20"/>
                <w:szCs w:val="20"/>
                <w:highlight w:val="yellow"/>
              </w:rPr>
              <w:t xml:space="preserve"> de tipo real, valor o fideicomiso</w:t>
            </w:r>
            <w:r w:rsidRPr="00B919B1">
              <w:rPr>
                <w:rFonts w:ascii="Arial" w:hAnsi="Arial" w:cs="Arial"/>
                <w:color w:val="212121"/>
                <w:sz w:val="20"/>
                <w:szCs w:val="20"/>
                <w:highlight w:val="yellow"/>
              </w:rPr>
              <w:t>, y estas con al menos otra operación.</w:t>
            </w:r>
          </w:p>
          <w:p w14:paraId="6D431EE5" w14:textId="40813906" w:rsidR="0014040D" w:rsidRPr="00541520" w:rsidRDefault="006130D2"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430525C9" w14:textId="18761FB7" w:rsidR="0014040D" w:rsidRPr="00541520"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Calcular entre todas las relaciones</w:t>
            </w:r>
            <w:r w:rsidR="005D4E17" w:rsidRPr="00541520">
              <w:rPr>
                <w:rFonts w:ascii="Arial" w:hAnsi="Arial" w:cs="Arial"/>
                <w:color w:val="212121"/>
                <w:sz w:val="20"/>
                <w:szCs w:val="20"/>
                <w:highlight w:val="yellow"/>
              </w:rPr>
              <w:t xml:space="preserve"> </w:t>
            </w:r>
            <w:r w:rsidRPr="00541520">
              <w:rPr>
                <w:rFonts w:ascii="Arial" w:hAnsi="Arial" w:cs="Arial"/>
                <w:color w:val="212121"/>
                <w:sz w:val="20"/>
                <w:szCs w:val="20"/>
                <w:highlight w:val="yellow"/>
              </w:rPr>
              <w:t>con operaciones que tiene la garantía, cual es el menor valor almacenado en “Porcentaje Aceptación BCR”, mantenimiento de “Garantías Operaciones”, específicamente ventana emergente de “Relación Garantía Valor” y “Relación con Garantía Real”.</w:t>
            </w:r>
          </w:p>
          <w:p w14:paraId="37876DC1" w14:textId="61C3FCF7" w:rsidR="0014040D" w:rsidRPr="00541520"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 xml:space="preserve">Seguidamente, con el fin de calcular el valor de cobertura o aceptación que tiene cada garantía para responder a sus operaciones, multiplicar el valor de la garantía definido en el punto </w:t>
            </w:r>
            <w:r w:rsidR="006130D2" w:rsidRPr="00541520">
              <w:rPr>
                <w:rFonts w:ascii="Arial" w:hAnsi="Arial" w:cs="Arial"/>
                <w:color w:val="212121"/>
                <w:sz w:val="20"/>
                <w:szCs w:val="20"/>
                <w:highlight w:val="yellow"/>
              </w:rPr>
              <w:t>b</w:t>
            </w:r>
            <w:r w:rsidRPr="00541520">
              <w:rPr>
                <w:rFonts w:ascii="Arial" w:hAnsi="Arial" w:cs="Arial"/>
                <w:color w:val="212121"/>
                <w:sz w:val="20"/>
                <w:szCs w:val="20"/>
                <w:highlight w:val="yellow"/>
              </w:rPr>
              <w:t xml:space="preserve">, por el porcentaje obtenido en el punto </w:t>
            </w:r>
            <w:r w:rsidR="006130D2" w:rsidRPr="00541520">
              <w:rPr>
                <w:rFonts w:ascii="Arial" w:hAnsi="Arial" w:cs="Arial"/>
                <w:color w:val="212121"/>
                <w:sz w:val="20"/>
                <w:szCs w:val="20"/>
                <w:highlight w:val="yellow"/>
              </w:rPr>
              <w:t>c</w:t>
            </w:r>
            <w:r w:rsidRPr="00541520">
              <w:rPr>
                <w:rFonts w:ascii="Arial" w:hAnsi="Arial" w:cs="Arial"/>
                <w:color w:val="212121"/>
                <w:sz w:val="20"/>
                <w:szCs w:val="20"/>
                <w:highlight w:val="yellow"/>
              </w:rPr>
              <w:t xml:space="preserve"> y dividir el resultado entre 100 (regla matemática de porcentajes, regla de tres). El resultado obtenido es lo que se denominará en esta especificación como VAG (Valor Ajustado Garantía).</w:t>
            </w:r>
            <w:r w:rsidR="006130D2" w:rsidRPr="00541520">
              <w:rPr>
                <w:rFonts w:ascii="Arial" w:hAnsi="Arial" w:cs="Arial"/>
                <w:color w:val="212121"/>
                <w:sz w:val="20"/>
                <w:szCs w:val="20"/>
                <w:highlight w:val="yellow"/>
              </w:rPr>
              <w:t xml:space="preserve"> Para Fideicomisos, se debe utilizar un 100%.</w:t>
            </w:r>
            <w:r w:rsidR="005D4E17" w:rsidRPr="00541520">
              <w:rPr>
                <w:rFonts w:ascii="Arial" w:hAnsi="Arial" w:cs="Arial"/>
                <w:color w:val="212121"/>
                <w:sz w:val="20"/>
                <w:szCs w:val="20"/>
                <w:highlight w:val="yellow"/>
              </w:rPr>
              <w:t xml:space="preserve"> </w:t>
            </w:r>
          </w:p>
          <w:p w14:paraId="618A67DE" w14:textId="362A21EE" w:rsidR="0014040D" w:rsidRPr="00541520"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Para cada relación con operaciones que tiene la garantía, obtener el monto almacenado en “Monto Grado Gravamen” de la ventana emerg</w:t>
            </w:r>
            <w:r w:rsidR="006130D2" w:rsidRPr="00541520">
              <w:rPr>
                <w:rFonts w:ascii="Arial" w:hAnsi="Arial" w:cs="Arial"/>
                <w:color w:val="212121"/>
                <w:sz w:val="20"/>
                <w:szCs w:val="20"/>
                <w:highlight w:val="yellow"/>
              </w:rPr>
              <w:t>ente “Relación a Garantía Real”</w:t>
            </w:r>
            <w:r w:rsidRPr="00541520">
              <w:rPr>
                <w:rFonts w:ascii="Arial" w:hAnsi="Arial" w:cs="Arial"/>
                <w:color w:val="212121"/>
                <w:sz w:val="20"/>
                <w:szCs w:val="20"/>
                <w:highlight w:val="yellow"/>
              </w:rPr>
              <w:t>, “Relación a Garantía Valor”</w:t>
            </w:r>
            <w:r w:rsidR="006130D2" w:rsidRPr="00541520">
              <w:rPr>
                <w:rFonts w:ascii="Arial" w:hAnsi="Arial" w:cs="Arial"/>
                <w:color w:val="212121"/>
                <w:sz w:val="20"/>
                <w:szCs w:val="20"/>
                <w:highlight w:val="yellow"/>
              </w:rPr>
              <w:t xml:space="preserve"> o bien</w:t>
            </w:r>
            <w:r w:rsidRPr="00541520">
              <w:rPr>
                <w:rFonts w:ascii="Arial" w:hAnsi="Arial" w:cs="Arial"/>
                <w:color w:val="212121"/>
                <w:sz w:val="20"/>
                <w:szCs w:val="20"/>
                <w:highlight w:val="yellow"/>
              </w:rPr>
              <w:t>,</w:t>
            </w:r>
            <w:r w:rsidR="006130D2" w:rsidRPr="00541520">
              <w:rPr>
                <w:rFonts w:ascii="Arial" w:hAnsi="Arial" w:cs="Arial"/>
                <w:color w:val="212121"/>
                <w:sz w:val="20"/>
                <w:szCs w:val="20"/>
                <w:highlight w:val="yellow"/>
              </w:rPr>
              <w:t xml:space="preserve"> “Relación a Garantía Fideicomiso”</w:t>
            </w:r>
            <w:r w:rsidRPr="00541520">
              <w:rPr>
                <w:rFonts w:ascii="Arial" w:hAnsi="Arial" w:cs="Arial"/>
                <w:color w:val="212121"/>
                <w:sz w:val="20"/>
                <w:szCs w:val="20"/>
                <w:highlight w:val="yellow"/>
              </w:rPr>
              <w:t xml:space="preserve"> según corresponda, del mantenimiento Garantías Operaciones.</w:t>
            </w:r>
            <w:r w:rsidR="00BE1C2B" w:rsidRPr="00541520">
              <w:rPr>
                <w:rFonts w:ascii="Arial" w:hAnsi="Arial" w:cs="Arial"/>
                <w:color w:val="212121"/>
                <w:sz w:val="20"/>
                <w:szCs w:val="20"/>
                <w:highlight w:val="yellow"/>
              </w:rPr>
              <w:t xml:space="preserve"> Si “Tipo Moneda Monto Gravamen” de la misma ventana, es igual a 2, se deberá colonizar por el tipo de cambio más reciente</w:t>
            </w:r>
          </w:p>
          <w:p w14:paraId="15BF98ED" w14:textId="2A9F4C7D" w:rsidR="0014040D" w:rsidRPr="00541520"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 xml:space="preserve">Al Valor Ajustado de la Garantía (VAG del punto </w:t>
            </w:r>
            <w:r w:rsidR="005D4E17" w:rsidRPr="00541520">
              <w:rPr>
                <w:rFonts w:ascii="Arial" w:hAnsi="Arial" w:cs="Arial"/>
                <w:color w:val="212121"/>
                <w:sz w:val="20"/>
                <w:szCs w:val="20"/>
                <w:highlight w:val="yellow"/>
              </w:rPr>
              <w:t>d</w:t>
            </w:r>
            <w:r w:rsidRPr="00541520">
              <w:rPr>
                <w:rFonts w:ascii="Arial" w:hAnsi="Arial" w:cs="Arial"/>
                <w:color w:val="212121"/>
                <w:sz w:val="20"/>
                <w:szCs w:val="20"/>
                <w:highlight w:val="yellow"/>
              </w:rPr>
              <w:t xml:space="preserve">) restar la sumatoria de los montos de grado gravamen que tiene la garantía en sus </w:t>
            </w:r>
            <w:r w:rsidR="00D95D23" w:rsidRPr="00541520">
              <w:rPr>
                <w:rFonts w:ascii="Arial" w:hAnsi="Arial" w:cs="Arial"/>
                <w:color w:val="212121"/>
                <w:sz w:val="20"/>
                <w:szCs w:val="20"/>
                <w:highlight w:val="yellow"/>
              </w:rPr>
              <w:t>otras</w:t>
            </w:r>
            <w:r w:rsidRPr="00541520">
              <w:rPr>
                <w:rFonts w:ascii="Arial" w:hAnsi="Arial" w:cs="Arial"/>
                <w:color w:val="212121"/>
                <w:sz w:val="20"/>
                <w:szCs w:val="20"/>
                <w:highlight w:val="yellow"/>
              </w:rPr>
              <w:t xml:space="preserve"> relaciones (datos obtenidos en punto </w:t>
            </w:r>
            <w:r w:rsidR="005D4E17" w:rsidRPr="00541520">
              <w:rPr>
                <w:rFonts w:ascii="Arial" w:hAnsi="Arial" w:cs="Arial"/>
                <w:color w:val="212121"/>
                <w:sz w:val="20"/>
                <w:szCs w:val="20"/>
                <w:highlight w:val="yellow"/>
              </w:rPr>
              <w:t>e</w:t>
            </w:r>
            <w:r w:rsidRPr="00541520">
              <w:rPr>
                <w:rFonts w:ascii="Arial" w:hAnsi="Arial" w:cs="Arial"/>
                <w:color w:val="212121"/>
                <w:sz w:val="20"/>
                <w:szCs w:val="20"/>
                <w:highlight w:val="yellow"/>
              </w:rPr>
              <w:t>)</w:t>
            </w:r>
            <w:r w:rsidR="00D95D23" w:rsidRPr="00541520">
              <w:rPr>
                <w:rFonts w:ascii="Arial" w:hAnsi="Arial" w:cs="Arial"/>
                <w:color w:val="212121"/>
                <w:sz w:val="20"/>
                <w:szCs w:val="20"/>
                <w:highlight w:val="yellow"/>
              </w:rPr>
              <w:t>, excluir de esta sumatoria los gravámenes que tiene la garantía en la operación que se está tratando</w:t>
            </w:r>
            <w:r w:rsidRPr="00541520">
              <w:rPr>
                <w:rFonts w:ascii="Arial" w:hAnsi="Arial" w:cs="Arial"/>
                <w:color w:val="212121"/>
                <w:sz w:val="20"/>
                <w:szCs w:val="20"/>
                <w:highlight w:val="yellow"/>
              </w:rPr>
              <w:t xml:space="preserve">. El valor resultante será </w:t>
            </w:r>
            <w:r w:rsidRPr="00541520">
              <w:rPr>
                <w:rFonts w:ascii="Arial" w:hAnsi="Arial" w:cs="Arial"/>
                <w:color w:val="212121"/>
                <w:sz w:val="20"/>
                <w:szCs w:val="20"/>
                <w:highlight w:val="yellow"/>
              </w:rPr>
              <w:lastRenderedPageBreak/>
              <w:t>denominado para efectos de esta especificación como “Total con Gravámenes”.</w:t>
            </w:r>
            <w:r w:rsidR="005D4E17" w:rsidRPr="00541520">
              <w:rPr>
                <w:rFonts w:ascii="Arial" w:hAnsi="Arial" w:cs="Arial"/>
                <w:color w:val="212121"/>
                <w:sz w:val="20"/>
                <w:szCs w:val="20"/>
                <w:highlight w:val="yellow"/>
              </w:rPr>
              <w:t xml:space="preserve"> </w:t>
            </w:r>
          </w:p>
          <w:p w14:paraId="725A7770" w14:textId="19D213EC" w:rsidR="0014040D" w:rsidRPr="00541520"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541520">
              <w:rPr>
                <w:rFonts w:ascii="Arial" w:hAnsi="Arial" w:cs="Arial"/>
                <w:color w:val="212121"/>
                <w:sz w:val="20"/>
                <w:szCs w:val="20"/>
                <w:highlight w:val="yellow"/>
              </w:rPr>
              <w:t xml:space="preserve">Una vez que se cuenta con el “Total con Gravámenes” por garantía (punto </w:t>
            </w:r>
            <w:r w:rsidR="005D4E17" w:rsidRPr="00541520">
              <w:rPr>
                <w:rFonts w:ascii="Arial" w:hAnsi="Arial" w:cs="Arial"/>
                <w:color w:val="212121"/>
                <w:sz w:val="20"/>
                <w:szCs w:val="20"/>
                <w:highlight w:val="yellow"/>
              </w:rPr>
              <w:t>f</w:t>
            </w:r>
            <w:r w:rsidRPr="00541520">
              <w:rPr>
                <w:rFonts w:ascii="Arial" w:hAnsi="Arial" w:cs="Arial"/>
                <w:color w:val="212121"/>
                <w:sz w:val="20"/>
                <w:szCs w:val="20"/>
                <w:highlight w:val="yellow"/>
              </w:rPr>
              <w:t>), se debe hacer una sumatoria por operación, es decir, sumar el “Total con Gravámenes” de todas las garantías asociadas a la operación determinada.</w:t>
            </w:r>
            <w:r w:rsidR="005D4E17" w:rsidRPr="00541520">
              <w:rPr>
                <w:rFonts w:ascii="Arial" w:hAnsi="Arial" w:cs="Arial"/>
                <w:color w:val="212121"/>
                <w:sz w:val="20"/>
                <w:szCs w:val="20"/>
                <w:highlight w:val="yellow"/>
              </w:rPr>
              <w:t xml:space="preserve"> </w:t>
            </w:r>
          </w:p>
          <w:p w14:paraId="13A4FE7F" w14:textId="3D24E728" w:rsidR="0014040D" w:rsidRPr="00C72097"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C72097">
              <w:rPr>
                <w:rFonts w:ascii="Arial" w:hAnsi="Arial" w:cs="Arial"/>
                <w:color w:val="212121"/>
                <w:sz w:val="20"/>
                <w:szCs w:val="20"/>
                <w:highlight w:val="yellow"/>
              </w:rPr>
              <w:t>Por cada garantía asociada a la operación, dividir, el “Total con Gra</w:t>
            </w:r>
            <w:r w:rsidR="00003073" w:rsidRPr="00C72097">
              <w:rPr>
                <w:rFonts w:ascii="Arial" w:hAnsi="Arial" w:cs="Arial"/>
                <w:color w:val="212121"/>
                <w:sz w:val="20"/>
                <w:szCs w:val="20"/>
                <w:highlight w:val="yellow"/>
              </w:rPr>
              <w:t>vámenes” calculado en el punto f</w:t>
            </w:r>
            <w:r w:rsidRPr="00C72097">
              <w:rPr>
                <w:rFonts w:ascii="Arial" w:hAnsi="Arial" w:cs="Arial"/>
                <w:color w:val="212121"/>
                <w:sz w:val="20"/>
                <w:szCs w:val="20"/>
                <w:highlight w:val="yellow"/>
              </w:rPr>
              <w:t xml:space="preserve">, entre la sumatoria realizada en el punto </w:t>
            </w:r>
            <w:r w:rsidR="00003073" w:rsidRPr="00C72097">
              <w:rPr>
                <w:rFonts w:ascii="Arial" w:hAnsi="Arial" w:cs="Arial"/>
                <w:color w:val="212121"/>
                <w:sz w:val="20"/>
                <w:szCs w:val="20"/>
                <w:highlight w:val="yellow"/>
              </w:rPr>
              <w:t>g</w:t>
            </w:r>
            <w:r w:rsidRPr="00C72097">
              <w:rPr>
                <w:rFonts w:ascii="Arial" w:hAnsi="Arial" w:cs="Arial"/>
                <w:color w:val="212121"/>
                <w:sz w:val="20"/>
                <w:szCs w:val="20"/>
                <w:highlight w:val="yellow"/>
              </w:rPr>
              <w:t>.</w:t>
            </w:r>
          </w:p>
          <w:p w14:paraId="3BC41CE3" w14:textId="56D2A1D2"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C72097">
              <w:rPr>
                <w:rFonts w:ascii="Arial" w:hAnsi="Arial" w:cs="Arial"/>
                <w:color w:val="212121"/>
                <w:sz w:val="20"/>
                <w:szCs w:val="20"/>
                <w:highlight w:val="yellow"/>
              </w:rPr>
              <w:t xml:space="preserve">El resultado del punto </w:t>
            </w:r>
            <w:r w:rsidR="00003073" w:rsidRPr="00C72097">
              <w:rPr>
                <w:rFonts w:ascii="Arial" w:hAnsi="Arial" w:cs="Arial"/>
                <w:color w:val="212121"/>
                <w:sz w:val="20"/>
                <w:szCs w:val="20"/>
                <w:highlight w:val="yellow"/>
              </w:rPr>
              <w:t>h</w:t>
            </w:r>
            <w:r w:rsidRPr="00C72097">
              <w:rPr>
                <w:rFonts w:ascii="Arial" w:hAnsi="Arial" w:cs="Arial"/>
                <w:color w:val="212121"/>
                <w:sz w:val="20"/>
                <w:szCs w:val="20"/>
                <w:highlight w:val="yellow"/>
              </w:rPr>
              <w:t xml:space="preserve"> debe multiplicarse por el saldo correspondiente de la operación (Si el registro es de tipo Operación, utilizar para la sumatoria “Saldo Colonizado”, si el registro es de tipo Contrato, utilizar para la sumatoria “Saldo Original Colonizado”, ambos del Mantenimiento Garantías Operaciones, sección Detalle SICC).</w:t>
            </w:r>
          </w:p>
          <w:p w14:paraId="6D9506A1" w14:textId="77777777" w:rsidR="0014040D" w:rsidRPr="00C72097"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C72097">
              <w:rPr>
                <w:rFonts w:ascii="Arial" w:hAnsi="Arial" w:cs="Arial"/>
                <w:color w:val="212121"/>
                <w:sz w:val="20"/>
                <w:szCs w:val="20"/>
                <w:highlight w:val="yellow"/>
              </w:rPr>
              <w:t>Realizar una sumatoria de todos los resultados obtenidos del punto anterior, manteniendo la agrupación por operación.</w:t>
            </w:r>
          </w:p>
          <w:p w14:paraId="092C4A59" w14:textId="75F41A60" w:rsidR="0014040D" w:rsidRPr="00D34456"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D34456">
              <w:rPr>
                <w:rFonts w:ascii="Arial" w:hAnsi="Arial" w:cs="Arial"/>
                <w:color w:val="212121"/>
                <w:sz w:val="20"/>
                <w:szCs w:val="20"/>
                <w:highlight w:val="yellow"/>
              </w:rPr>
              <w:t>Aplicar una división entre cada uno de lo</w:t>
            </w:r>
            <w:r w:rsidR="00003073" w:rsidRPr="00D34456">
              <w:rPr>
                <w:rFonts w:ascii="Arial" w:hAnsi="Arial" w:cs="Arial"/>
                <w:color w:val="212121"/>
                <w:sz w:val="20"/>
                <w:szCs w:val="20"/>
                <w:highlight w:val="yellow"/>
              </w:rPr>
              <w:t>s montos obtenidos en el punto i</w:t>
            </w:r>
            <w:r w:rsidRPr="00D34456">
              <w:rPr>
                <w:rFonts w:ascii="Arial" w:hAnsi="Arial" w:cs="Arial"/>
                <w:color w:val="212121"/>
                <w:sz w:val="20"/>
                <w:szCs w:val="20"/>
                <w:highlight w:val="yellow"/>
              </w:rPr>
              <w:t xml:space="preserve"> y la sum</w:t>
            </w:r>
            <w:r w:rsidR="00003073" w:rsidRPr="00D34456">
              <w:rPr>
                <w:rFonts w:ascii="Arial" w:hAnsi="Arial" w:cs="Arial"/>
                <w:color w:val="212121"/>
                <w:sz w:val="20"/>
                <w:szCs w:val="20"/>
                <w:highlight w:val="yellow"/>
              </w:rPr>
              <w:t>atoria establecida en el punto j</w:t>
            </w:r>
            <w:r w:rsidRPr="00D34456">
              <w:rPr>
                <w:rFonts w:ascii="Arial" w:hAnsi="Arial" w:cs="Arial"/>
                <w:color w:val="212121"/>
                <w:sz w:val="20"/>
                <w:szCs w:val="20"/>
                <w:highlight w:val="yellow"/>
              </w:rPr>
              <w:t>. Cada uno de los resultados obtenidos se deben multiplicar por 100. Esta formulación da como resultado el porcentaje de responsabilidad de la relación.</w:t>
            </w:r>
          </w:p>
          <w:p w14:paraId="032CF58D" w14:textId="0DB5207F" w:rsidR="0014040D" w:rsidRPr="00D34456" w:rsidRDefault="002C3B36"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bookmarkStart w:id="12" w:name="OLE_LINK10"/>
            <w:bookmarkStart w:id="13" w:name="OLE_LINK11"/>
            <w:bookmarkStart w:id="14" w:name="OLE_LINK12"/>
            <w:r w:rsidRPr="00D34456">
              <w:rPr>
                <w:rFonts w:ascii="Arial" w:hAnsi="Arial" w:cs="Arial"/>
                <w:color w:val="212121"/>
                <w:sz w:val="20"/>
                <w:szCs w:val="20"/>
                <w:highlight w:val="yellow"/>
              </w:rPr>
              <w:t>Al sumar los porcentajes de responsabilidad de la garantía con sus operaciones asociadas, esto no puede superar 100.</w:t>
            </w:r>
            <w:bookmarkEnd w:id="12"/>
            <w:bookmarkEnd w:id="13"/>
            <w:bookmarkEnd w:id="14"/>
          </w:p>
          <w:p w14:paraId="6ED4E50E" w14:textId="76220A5B" w:rsidR="0014040D" w:rsidRPr="00D34456"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highlight w:val="yellow"/>
              </w:rPr>
            </w:pPr>
            <w:r w:rsidRPr="00D34456">
              <w:rPr>
                <w:rFonts w:ascii="Arial" w:hAnsi="Arial" w:cs="Arial"/>
                <w:color w:val="212121"/>
                <w:sz w:val="20"/>
                <w:szCs w:val="20"/>
                <w:highlight w:val="yellow"/>
              </w:rPr>
              <w:t>Almacenar en la base de datos, para cada rel</w:t>
            </w:r>
            <w:r w:rsidR="00003073" w:rsidRPr="00D34456">
              <w:rPr>
                <w:rFonts w:ascii="Arial" w:hAnsi="Arial" w:cs="Arial"/>
                <w:color w:val="212121"/>
                <w:sz w:val="20"/>
                <w:szCs w:val="20"/>
                <w:highlight w:val="yellow"/>
              </w:rPr>
              <w:t>ación, el resultado del punto k</w:t>
            </w:r>
            <w:r w:rsidRPr="00D34456">
              <w:rPr>
                <w:rFonts w:ascii="Arial" w:hAnsi="Arial" w:cs="Arial"/>
                <w:color w:val="212121"/>
                <w:sz w:val="20"/>
                <w:szCs w:val="20"/>
                <w:highlight w:val="yellow"/>
              </w:rPr>
              <w:t>, según corresponda, en el campo Porcentaje Responsabilidad SUGEF de las ventanas de relación en Garantías Operaciones, específicamente Relación a Garantía Valor</w:t>
            </w:r>
            <w:r w:rsidR="00003073" w:rsidRPr="00D34456">
              <w:rPr>
                <w:rFonts w:ascii="Arial" w:hAnsi="Arial" w:cs="Arial"/>
                <w:color w:val="212121"/>
                <w:sz w:val="20"/>
                <w:szCs w:val="20"/>
                <w:highlight w:val="yellow"/>
              </w:rPr>
              <w:t>,</w:t>
            </w:r>
            <w:r w:rsidRPr="00D34456">
              <w:rPr>
                <w:rFonts w:ascii="Arial" w:hAnsi="Arial" w:cs="Arial"/>
                <w:color w:val="212121"/>
                <w:sz w:val="20"/>
                <w:szCs w:val="20"/>
                <w:highlight w:val="yellow"/>
              </w:rPr>
              <w:t xml:space="preserve"> Relación a Garantía Real</w:t>
            </w:r>
            <w:r w:rsidR="00003073" w:rsidRPr="00D34456">
              <w:rPr>
                <w:rFonts w:ascii="Arial" w:hAnsi="Arial" w:cs="Arial"/>
                <w:color w:val="212121"/>
                <w:sz w:val="20"/>
                <w:szCs w:val="20"/>
                <w:highlight w:val="yellow"/>
              </w:rPr>
              <w:t xml:space="preserve"> y Relación a Garantía Fideicomiso</w:t>
            </w:r>
            <w:r w:rsidRPr="00D34456">
              <w:rPr>
                <w:rFonts w:ascii="Arial" w:hAnsi="Arial" w:cs="Arial"/>
                <w:color w:val="212121"/>
                <w:sz w:val="20"/>
                <w:szCs w:val="20"/>
                <w:highlight w:val="yellow"/>
              </w:rPr>
              <w:t>.</w:t>
            </w:r>
          </w:p>
          <w:p w14:paraId="2C42DD5B" w14:textId="351920DD" w:rsidR="00003073" w:rsidRPr="002C2025" w:rsidRDefault="00003073"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39E20464" w14:textId="4CB729E4" w:rsidR="00003073" w:rsidRPr="00A14340" w:rsidRDefault="002C3B36" w:rsidP="002C3B36">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A14340">
              <w:rPr>
                <w:rFonts w:ascii="Arial" w:hAnsi="Arial" w:cs="Arial"/>
                <w:color w:val="212121"/>
                <w:sz w:val="20"/>
                <w:szCs w:val="20"/>
                <w:highlight w:val="yellow"/>
              </w:rPr>
              <w:t>Obtener el conjunto de relaciones entre garantías y operaciones agrupado por operación donde la operación tenga relación con más de una garantía, y estas con al menos otra operación.</w:t>
            </w:r>
            <w:r w:rsidR="00003073" w:rsidRPr="00A14340">
              <w:rPr>
                <w:rFonts w:ascii="Arial" w:hAnsi="Arial" w:cs="Arial"/>
                <w:color w:val="212121"/>
                <w:sz w:val="20"/>
                <w:szCs w:val="20"/>
                <w:highlight w:val="yellow"/>
              </w:rPr>
              <w:t xml:space="preserve"> Estas garantías deben ser de tipo fideicomiso, aval, valor o real.</w:t>
            </w:r>
          </w:p>
          <w:p w14:paraId="2ECF4BE4" w14:textId="77777777" w:rsidR="00003073" w:rsidRPr="00A14340"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A14340">
              <w:rPr>
                <w:rFonts w:ascii="Arial" w:hAnsi="Arial" w:cs="Arial"/>
                <w:color w:val="212121"/>
                <w:sz w:val="20"/>
                <w:szCs w:val="20"/>
                <w:highlight w:val="yellow"/>
              </w:rPr>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35C00B1F" w14:textId="77777777" w:rsidR="00003073" w:rsidRPr="00CD5F29"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CD5F29">
              <w:rPr>
                <w:rFonts w:ascii="Arial" w:hAnsi="Arial" w:cs="Arial"/>
                <w:color w:val="212121"/>
                <w:sz w:val="20"/>
                <w:szCs w:val="20"/>
                <w:highlight w:val="yellow"/>
              </w:rPr>
              <w:t>Calcular el saldo que se utilizará para distribuir de la garantía aval, multiplicando el saldo del punto b por “Porcentaje Aceptación BCR” de la ventana “Relación a Garantía Aval” de Garantías Operaciones. El resultado se debe dividir entre 100. Esto aplica solo para las relaciones con garantía de tipo aval.</w:t>
            </w:r>
          </w:p>
          <w:p w14:paraId="6191693A" w14:textId="58A7D85A" w:rsidR="00003073" w:rsidRPr="00BD7AB0"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BD7AB0">
              <w:rPr>
                <w:rFonts w:ascii="Arial" w:hAnsi="Arial" w:cs="Arial"/>
                <w:color w:val="212121"/>
                <w:sz w:val="20"/>
                <w:szCs w:val="20"/>
                <w:highlight w:val="yellow"/>
              </w:rPr>
              <w:t xml:space="preserve">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w:t>
            </w:r>
            <w:r w:rsidRPr="00BD7AB0">
              <w:rPr>
                <w:rFonts w:ascii="Arial" w:hAnsi="Arial" w:cs="Arial"/>
                <w:color w:val="212121"/>
                <w:sz w:val="20"/>
                <w:szCs w:val="20"/>
                <w:highlight w:val="yellow"/>
              </w:rPr>
              <w:lastRenderedPageBreak/>
              <w:t>Reales); si corresponde a una garantía de tipo Fideicomiso se debe utilizar Valor Nominal (Garantías Fideicomiso), campos almacenados en los respectivos mantenimientos de las garantías. Este paso no aplica para Avales.</w:t>
            </w:r>
          </w:p>
          <w:p w14:paraId="227EC125" w14:textId="6C64BB2C" w:rsidR="00003073" w:rsidRPr="00BD7AB0"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BD7AB0">
              <w:rPr>
                <w:rFonts w:ascii="Arial" w:hAnsi="Arial" w:cs="Arial"/>
                <w:color w:val="212121"/>
                <w:sz w:val="20"/>
                <w:szCs w:val="20"/>
                <w:highlight w:val="yellow"/>
              </w:rPr>
              <w:t>Calcular entre todas las relaciones con operaciones que tiene la garantía, cual es el menor valor almacenado en “Porcentaje Aceptación BCR”, mantenimiento de “Garantías Operaciones”, específicamente ventana emergente de “Relación Garantía Valor” y “Relación con Garantía Real”. Este paso no aplica para Avales.</w:t>
            </w:r>
          </w:p>
          <w:p w14:paraId="73C47192" w14:textId="56F24F4C" w:rsidR="00003073" w:rsidRPr="00BD7AB0"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BD7AB0">
              <w:rPr>
                <w:rFonts w:ascii="Arial" w:hAnsi="Arial" w:cs="Arial"/>
                <w:color w:val="212121"/>
                <w:sz w:val="20"/>
                <w:szCs w:val="20"/>
                <w:highlight w:val="yellow"/>
              </w:rPr>
              <w:t xml:space="preserve">Seguidamente, con el fin de calcular el valor de cobertura o aceptación que tiene cada garantía para responder a sus operaciones, multiplicar el valor de la garantía definido en el punto </w:t>
            </w:r>
            <w:r w:rsidR="00CC1B50" w:rsidRPr="00BD7AB0">
              <w:rPr>
                <w:rFonts w:ascii="Arial" w:hAnsi="Arial" w:cs="Arial"/>
                <w:color w:val="212121"/>
                <w:sz w:val="20"/>
                <w:szCs w:val="20"/>
                <w:highlight w:val="yellow"/>
              </w:rPr>
              <w:t>d</w:t>
            </w:r>
            <w:r w:rsidRPr="00BD7AB0">
              <w:rPr>
                <w:rFonts w:ascii="Arial" w:hAnsi="Arial" w:cs="Arial"/>
                <w:color w:val="212121"/>
                <w:sz w:val="20"/>
                <w:szCs w:val="20"/>
                <w:highlight w:val="yellow"/>
              </w:rPr>
              <w:t xml:space="preserve">, por el porcentaje obtenido en el punto </w:t>
            </w:r>
            <w:r w:rsidR="00CC1B50" w:rsidRPr="00BD7AB0">
              <w:rPr>
                <w:rFonts w:ascii="Arial" w:hAnsi="Arial" w:cs="Arial"/>
                <w:color w:val="212121"/>
                <w:sz w:val="20"/>
                <w:szCs w:val="20"/>
                <w:highlight w:val="yellow"/>
              </w:rPr>
              <w:t>e</w:t>
            </w:r>
            <w:r w:rsidRPr="00BD7AB0">
              <w:rPr>
                <w:rFonts w:ascii="Arial" w:hAnsi="Arial" w:cs="Arial"/>
                <w:color w:val="212121"/>
                <w:sz w:val="20"/>
                <w:szCs w:val="20"/>
                <w:highlight w:val="yellow"/>
              </w:rPr>
              <w:t xml:space="preserve"> y dividir el resultado entre 100 (regla matemática de porcentajes, regla de tres). El resultado obtenido es lo que se denominará en esta especificación como VAG (Valor Ajustado Garantía). Para Fideicomisos, se debe utilizar un 100%. </w:t>
            </w:r>
            <w:r w:rsidR="00CC1B50" w:rsidRPr="00BD7AB0">
              <w:rPr>
                <w:rFonts w:ascii="Arial" w:hAnsi="Arial" w:cs="Arial"/>
                <w:color w:val="212121"/>
                <w:sz w:val="20"/>
                <w:szCs w:val="20"/>
                <w:highlight w:val="yellow"/>
              </w:rPr>
              <w:t>Este paso no aplica para Avales.</w:t>
            </w:r>
          </w:p>
          <w:p w14:paraId="5245D2AB" w14:textId="3126723D" w:rsidR="00003073" w:rsidRPr="007862FA"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7862FA">
              <w:rPr>
                <w:rFonts w:ascii="Arial" w:hAnsi="Arial" w:cs="Arial"/>
                <w:color w:val="212121"/>
                <w:sz w:val="20"/>
                <w:szCs w:val="20"/>
                <w:highlight w:val="yellow"/>
              </w:rPr>
              <w:t>Para cada relación con operaciones que tiene la garantía, obtener el monto almacenado en “Monto Grado Gravamen” de la ventana emergente “Relación a Garantía Real”, “Relación a Garantía Valor” o bien, “Relación a Garantía Fideicomiso” según corresponda, del mantenimiento Garantías Operaciones. Si “Tipo Moneda Monto Gravamen” de la misma ventana, es igual a 2, se deberá colonizar por el tipo de cambio más reciente</w:t>
            </w:r>
            <w:r w:rsidR="00CC1B50" w:rsidRPr="007862FA">
              <w:rPr>
                <w:rFonts w:ascii="Arial" w:hAnsi="Arial" w:cs="Arial"/>
                <w:color w:val="212121"/>
                <w:sz w:val="20"/>
                <w:szCs w:val="20"/>
                <w:highlight w:val="yellow"/>
              </w:rPr>
              <w:t>. Este paso no aplica para Avales.</w:t>
            </w:r>
          </w:p>
          <w:p w14:paraId="5BAFC1DC" w14:textId="7714018C" w:rsidR="00003073" w:rsidRPr="007862FA"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7862FA">
              <w:rPr>
                <w:rFonts w:ascii="Arial" w:hAnsi="Arial" w:cs="Arial"/>
                <w:color w:val="212121"/>
                <w:sz w:val="20"/>
                <w:szCs w:val="20"/>
                <w:highlight w:val="yellow"/>
              </w:rPr>
              <w:t xml:space="preserve">Al Valor Ajustado de la Garantía (VAG del punto </w:t>
            </w:r>
            <w:r w:rsidR="00526AA4" w:rsidRPr="007862FA">
              <w:rPr>
                <w:rFonts w:ascii="Arial" w:hAnsi="Arial" w:cs="Arial"/>
                <w:color w:val="212121"/>
                <w:sz w:val="20"/>
                <w:szCs w:val="20"/>
                <w:highlight w:val="yellow"/>
              </w:rPr>
              <w:t>f</w:t>
            </w:r>
            <w:r w:rsidRPr="007862FA">
              <w:rPr>
                <w:rFonts w:ascii="Arial" w:hAnsi="Arial" w:cs="Arial"/>
                <w:color w:val="212121"/>
                <w:sz w:val="20"/>
                <w:szCs w:val="20"/>
                <w:highlight w:val="yellow"/>
              </w:rPr>
              <w:t xml:space="preserve">) restar la sumatoria de los montos de grado gravamen que tiene la garantía en sus </w:t>
            </w:r>
            <w:r w:rsidR="00526AA4" w:rsidRPr="007862FA">
              <w:rPr>
                <w:rFonts w:ascii="Arial" w:hAnsi="Arial" w:cs="Arial"/>
                <w:color w:val="212121"/>
                <w:sz w:val="20"/>
                <w:szCs w:val="20"/>
                <w:highlight w:val="yellow"/>
              </w:rPr>
              <w:t>otras relaciones (datos obtenidos en punto g), excluir de esta sumatoria los gravámenes que tiene la garantía en la operación que se está tratando</w:t>
            </w:r>
            <w:r w:rsidRPr="007862FA">
              <w:rPr>
                <w:rFonts w:ascii="Arial" w:hAnsi="Arial" w:cs="Arial"/>
                <w:color w:val="212121"/>
                <w:sz w:val="20"/>
                <w:szCs w:val="20"/>
                <w:highlight w:val="yellow"/>
              </w:rPr>
              <w:t xml:space="preserve">. El valor resultante será denominado para efectos de esta especificación como “Total con Gravámenes”. </w:t>
            </w:r>
            <w:r w:rsidR="00CC1B50" w:rsidRPr="007862FA">
              <w:rPr>
                <w:rFonts w:ascii="Arial" w:hAnsi="Arial" w:cs="Arial"/>
                <w:color w:val="212121"/>
                <w:sz w:val="20"/>
                <w:szCs w:val="20"/>
                <w:highlight w:val="yellow"/>
              </w:rPr>
              <w:t>Este paso no aplica para Avales.</w:t>
            </w:r>
          </w:p>
          <w:p w14:paraId="00AD09AA" w14:textId="3C684190" w:rsidR="00003073" w:rsidRPr="007862FA"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7862FA">
              <w:rPr>
                <w:rFonts w:ascii="Arial" w:hAnsi="Arial" w:cs="Arial"/>
                <w:color w:val="212121"/>
                <w:sz w:val="20"/>
                <w:szCs w:val="20"/>
                <w:highlight w:val="yellow"/>
              </w:rPr>
              <w:t xml:space="preserve">Una vez que se cuenta con el “Total con Gravámenes” por garantía (punto </w:t>
            </w:r>
            <w:r w:rsidR="00CC1B50" w:rsidRPr="007862FA">
              <w:rPr>
                <w:rFonts w:ascii="Arial" w:hAnsi="Arial" w:cs="Arial"/>
                <w:color w:val="212121"/>
                <w:sz w:val="20"/>
                <w:szCs w:val="20"/>
                <w:highlight w:val="yellow"/>
              </w:rPr>
              <w:t>h</w:t>
            </w:r>
            <w:r w:rsidRPr="007862FA">
              <w:rPr>
                <w:rFonts w:ascii="Arial" w:hAnsi="Arial" w:cs="Arial"/>
                <w:color w:val="212121"/>
                <w:sz w:val="20"/>
                <w:szCs w:val="20"/>
                <w:highlight w:val="yellow"/>
              </w:rPr>
              <w:t xml:space="preserve">), se debe hacer una sumatoria por operación, es decir, sumar el “Total con Gravámenes” de todas las garantías asociadas a la operación determinada. </w:t>
            </w:r>
            <w:r w:rsidR="00CC1B50" w:rsidRPr="007862FA">
              <w:rPr>
                <w:rFonts w:ascii="Arial" w:hAnsi="Arial" w:cs="Arial"/>
                <w:color w:val="212121"/>
                <w:sz w:val="20"/>
                <w:szCs w:val="20"/>
                <w:highlight w:val="yellow"/>
              </w:rPr>
              <w:t>Este paso no aplica para Avales.</w:t>
            </w:r>
          </w:p>
          <w:p w14:paraId="09587216" w14:textId="7A76E530" w:rsidR="00003073" w:rsidRPr="007862FA"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7862FA">
              <w:rPr>
                <w:rFonts w:ascii="Arial" w:hAnsi="Arial" w:cs="Arial"/>
                <w:color w:val="212121"/>
                <w:sz w:val="20"/>
                <w:szCs w:val="20"/>
                <w:highlight w:val="yellow"/>
              </w:rPr>
              <w:t>Por cada garantía asociada a la operación, dividir, el “Total con Gra</w:t>
            </w:r>
            <w:r w:rsidR="00CC1B50" w:rsidRPr="007862FA">
              <w:rPr>
                <w:rFonts w:ascii="Arial" w:hAnsi="Arial" w:cs="Arial"/>
                <w:color w:val="212121"/>
                <w:sz w:val="20"/>
                <w:szCs w:val="20"/>
                <w:highlight w:val="yellow"/>
              </w:rPr>
              <w:t>vámenes” calculado en el punto h</w:t>
            </w:r>
            <w:r w:rsidRPr="007862FA">
              <w:rPr>
                <w:rFonts w:ascii="Arial" w:hAnsi="Arial" w:cs="Arial"/>
                <w:color w:val="212121"/>
                <w:sz w:val="20"/>
                <w:szCs w:val="20"/>
                <w:highlight w:val="yellow"/>
              </w:rPr>
              <w:t xml:space="preserve">, entre la sumatoria realizada en el punto </w:t>
            </w:r>
            <w:r w:rsidR="00CC1B50" w:rsidRPr="007862FA">
              <w:rPr>
                <w:rFonts w:ascii="Arial" w:hAnsi="Arial" w:cs="Arial"/>
                <w:color w:val="212121"/>
                <w:sz w:val="20"/>
                <w:szCs w:val="20"/>
                <w:highlight w:val="yellow"/>
              </w:rPr>
              <w:t>i</w:t>
            </w:r>
            <w:r w:rsidRPr="007862FA">
              <w:rPr>
                <w:rFonts w:ascii="Arial" w:hAnsi="Arial" w:cs="Arial"/>
                <w:color w:val="212121"/>
                <w:sz w:val="20"/>
                <w:szCs w:val="20"/>
                <w:highlight w:val="yellow"/>
              </w:rPr>
              <w:t>.</w:t>
            </w:r>
            <w:r w:rsidR="00CC1B50" w:rsidRPr="007862FA">
              <w:rPr>
                <w:rFonts w:ascii="Arial" w:hAnsi="Arial" w:cs="Arial"/>
                <w:color w:val="212121"/>
                <w:sz w:val="20"/>
                <w:szCs w:val="20"/>
                <w:highlight w:val="yellow"/>
              </w:rPr>
              <w:t xml:space="preserve"> Este paso no aplica para Avales. </w:t>
            </w:r>
          </w:p>
          <w:p w14:paraId="3B9731D5" w14:textId="725FD6EB" w:rsidR="00151376" w:rsidRPr="00CD5F29" w:rsidRDefault="00151376"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CD5F29">
              <w:rPr>
                <w:rFonts w:ascii="Arial" w:hAnsi="Arial" w:cs="Arial"/>
                <w:color w:val="212121"/>
                <w:sz w:val="20"/>
                <w:szCs w:val="20"/>
                <w:highlight w:val="yellow"/>
              </w:rPr>
              <w:t>Al valor obtenido en el punto B, restarle el resultado del punto C, con esto se obtiene el saldo a distribuir de la operación.</w:t>
            </w:r>
          </w:p>
          <w:p w14:paraId="211D79BB" w14:textId="04B70B11" w:rsidR="00003073" w:rsidRPr="0042275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422755">
              <w:rPr>
                <w:rFonts w:ascii="Arial" w:hAnsi="Arial" w:cs="Arial"/>
                <w:color w:val="212121"/>
                <w:sz w:val="20"/>
                <w:szCs w:val="20"/>
                <w:highlight w:val="yellow"/>
              </w:rPr>
              <w:t xml:space="preserve">El resultado del punto </w:t>
            </w:r>
            <w:r w:rsidR="00151376" w:rsidRPr="00422755">
              <w:rPr>
                <w:rFonts w:ascii="Arial" w:hAnsi="Arial" w:cs="Arial"/>
                <w:color w:val="212121"/>
                <w:sz w:val="20"/>
                <w:szCs w:val="20"/>
                <w:highlight w:val="yellow"/>
              </w:rPr>
              <w:t>j</w:t>
            </w:r>
            <w:r w:rsidRPr="00422755">
              <w:rPr>
                <w:rFonts w:ascii="Arial" w:hAnsi="Arial" w:cs="Arial"/>
                <w:color w:val="212121"/>
                <w:sz w:val="20"/>
                <w:szCs w:val="20"/>
                <w:highlight w:val="yellow"/>
              </w:rPr>
              <w:t xml:space="preserve"> debe multiplicarse por el </w:t>
            </w:r>
            <w:r w:rsidR="00151376" w:rsidRPr="00422755">
              <w:rPr>
                <w:rFonts w:ascii="Arial" w:hAnsi="Arial" w:cs="Arial"/>
                <w:color w:val="212121"/>
                <w:sz w:val="20"/>
                <w:szCs w:val="20"/>
                <w:highlight w:val="yellow"/>
              </w:rPr>
              <w:t>resultado del punto k.</w:t>
            </w:r>
          </w:p>
          <w:p w14:paraId="02D3C1B5" w14:textId="77777777" w:rsidR="00003073" w:rsidRPr="00B1024F"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B1024F">
              <w:rPr>
                <w:rFonts w:ascii="Arial" w:hAnsi="Arial" w:cs="Arial"/>
                <w:color w:val="212121"/>
                <w:sz w:val="20"/>
                <w:szCs w:val="20"/>
                <w:highlight w:val="yellow"/>
              </w:rPr>
              <w:t>Realizar una sumatoria de todos los resultados obtenidos del punto anterior, manteniendo la agrupación por operación.</w:t>
            </w:r>
          </w:p>
          <w:p w14:paraId="10BAF285" w14:textId="7BDE2D27" w:rsidR="00003073" w:rsidRPr="009F3AD8"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9F3AD8">
              <w:rPr>
                <w:rFonts w:ascii="Arial" w:hAnsi="Arial" w:cs="Arial"/>
                <w:color w:val="212121"/>
                <w:sz w:val="20"/>
                <w:szCs w:val="20"/>
                <w:highlight w:val="yellow"/>
              </w:rPr>
              <w:t xml:space="preserve">Aplicar una división entre cada uno de los montos obtenidos en el punto </w:t>
            </w:r>
            <w:r w:rsidR="00151376" w:rsidRPr="009F3AD8">
              <w:rPr>
                <w:rFonts w:ascii="Arial" w:hAnsi="Arial" w:cs="Arial"/>
                <w:color w:val="212121"/>
                <w:sz w:val="20"/>
                <w:szCs w:val="20"/>
                <w:highlight w:val="yellow"/>
              </w:rPr>
              <w:t>l</w:t>
            </w:r>
            <w:r w:rsidRPr="009F3AD8">
              <w:rPr>
                <w:rFonts w:ascii="Arial" w:hAnsi="Arial" w:cs="Arial"/>
                <w:color w:val="212121"/>
                <w:sz w:val="20"/>
                <w:szCs w:val="20"/>
                <w:highlight w:val="yellow"/>
              </w:rPr>
              <w:t xml:space="preserve"> y la sumatoria establecida en el punto </w:t>
            </w:r>
            <w:r w:rsidR="00151376" w:rsidRPr="009F3AD8">
              <w:rPr>
                <w:rFonts w:ascii="Arial" w:hAnsi="Arial" w:cs="Arial"/>
                <w:color w:val="212121"/>
                <w:sz w:val="20"/>
                <w:szCs w:val="20"/>
                <w:highlight w:val="yellow"/>
              </w:rPr>
              <w:t>m</w:t>
            </w:r>
            <w:r w:rsidRPr="009F3AD8">
              <w:rPr>
                <w:rFonts w:ascii="Arial" w:hAnsi="Arial" w:cs="Arial"/>
                <w:color w:val="212121"/>
                <w:sz w:val="20"/>
                <w:szCs w:val="20"/>
                <w:highlight w:val="yellow"/>
              </w:rPr>
              <w:t>. Cada uno de los resultados obtenidos se deben multiplicar por 100. Esta formulación da como resultado el porcentaje de responsabilidad de la relación.</w:t>
            </w:r>
            <w:r w:rsidR="00CC1B50" w:rsidRPr="009F3AD8">
              <w:rPr>
                <w:rFonts w:ascii="Arial" w:hAnsi="Arial" w:cs="Arial"/>
                <w:color w:val="212121"/>
                <w:sz w:val="20"/>
                <w:szCs w:val="20"/>
                <w:highlight w:val="yellow"/>
              </w:rPr>
              <w:t xml:space="preserve"> Para garantías avales, se debe utilizar el mismo valor definido en Porcentaje Aceptación BCR de la ventana Relación a Garantía Aval de Garantías Operaciones.</w:t>
            </w:r>
          </w:p>
          <w:p w14:paraId="6EF68529" w14:textId="0E3CAA65" w:rsidR="00003073" w:rsidRPr="009F3AD8" w:rsidRDefault="003C5514"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9F3AD8">
              <w:rPr>
                <w:rFonts w:ascii="Arial" w:hAnsi="Arial" w:cs="Arial"/>
                <w:color w:val="212121"/>
                <w:sz w:val="20"/>
                <w:szCs w:val="20"/>
                <w:highlight w:val="yellow"/>
              </w:rPr>
              <w:t>Al sumar los porcentajes de responsabilidad de la garantía con sus operaciones asociadas, esto no puede superar 100.</w:t>
            </w:r>
          </w:p>
          <w:p w14:paraId="025F6EDF" w14:textId="19321550" w:rsidR="00003073" w:rsidRPr="009F3AD8"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highlight w:val="yellow"/>
              </w:rPr>
            </w:pPr>
            <w:r w:rsidRPr="009F3AD8">
              <w:rPr>
                <w:rFonts w:ascii="Arial" w:hAnsi="Arial" w:cs="Arial"/>
                <w:color w:val="212121"/>
                <w:sz w:val="20"/>
                <w:szCs w:val="20"/>
                <w:highlight w:val="yellow"/>
              </w:rPr>
              <w:lastRenderedPageBreak/>
              <w:t>Almacenar en la base de datos, para cada relación, el resultado</w:t>
            </w:r>
            <w:r w:rsidR="00151376" w:rsidRPr="009F3AD8">
              <w:rPr>
                <w:rFonts w:ascii="Arial" w:hAnsi="Arial" w:cs="Arial"/>
                <w:color w:val="212121"/>
                <w:sz w:val="20"/>
                <w:szCs w:val="20"/>
                <w:highlight w:val="yellow"/>
              </w:rPr>
              <w:t xml:space="preserve"> del punto n</w:t>
            </w:r>
            <w:r w:rsidRPr="009F3AD8">
              <w:rPr>
                <w:rFonts w:ascii="Arial" w:hAnsi="Arial" w:cs="Arial"/>
                <w:color w:val="212121"/>
                <w:sz w:val="20"/>
                <w:szCs w:val="20"/>
                <w:highlight w:val="yellow"/>
              </w:rPr>
              <w:t>, según corresponda, en el campo Porcentaje Responsabilidad SUGEF de las ventanas de relación en Garantías Operaciones, específicamente Relación a Garantía Valor, Relación a Garantía Real</w:t>
            </w:r>
            <w:r w:rsidR="00CC1B50" w:rsidRPr="009F3AD8">
              <w:rPr>
                <w:rFonts w:ascii="Arial" w:hAnsi="Arial" w:cs="Arial"/>
                <w:color w:val="212121"/>
                <w:sz w:val="20"/>
                <w:szCs w:val="20"/>
                <w:highlight w:val="yellow"/>
              </w:rPr>
              <w:t xml:space="preserve">, Relación a Garantía Aval </w:t>
            </w:r>
            <w:r w:rsidRPr="009F3AD8">
              <w:rPr>
                <w:rFonts w:ascii="Arial" w:hAnsi="Arial" w:cs="Arial"/>
                <w:color w:val="212121"/>
                <w:sz w:val="20"/>
                <w:szCs w:val="20"/>
                <w:highlight w:val="yellow"/>
              </w:rPr>
              <w:t>y Relación a Garantía Fideicomiso.</w:t>
            </w:r>
            <w:bookmarkStart w:id="15" w:name="_GoBack"/>
            <w:bookmarkEnd w:id="15"/>
          </w:p>
          <w:p w14:paraId="78644B30"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tc>
      </w:tr>
      <w:tr w:rsidR="0014040D" w:rsidRPr="001D5D71" w14:paraId="54AD6BAE" w14:textId="77777777" w:rsidTr="006130D2">
        <w:trPr>
          <w:trHeight w:val="53"/>
          <w:jc w:val="center"/>
        </w:trPr>
        <w:tc>
          <w:tcPr>
            <w:tcW w:w="987" w:type="pct"/>
            <w:shd w:val="clear" w:color="auto" w:fill="ACB9CA" w:themeFill="text2" w:themeFillTint="66"/>
            <w:vAlign w:val="center"/>
          </w:tcPr>
          <w:p w14:paraId="7560F208" w14:textId="1FC2FA48" w:rsidR="0014040D" w:rsidRDefault="0014040D" w:rsidP="006130D2">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23321DC9"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tc>
      </w:tr>
      <w:tr w:rsidR="0014040D" w:rsidRPr="001D5D71" w14:paraId="3F1CC861" w14:textId="77777777" w:rsidTr="006130D2">
        <w:trPr>
          <w:trHeight w:val="153"/>
          <w:jc w:val="center"/>
        </w:trPr>
        <w:tc>
          <w:tcPr>
            <w:tcW w:w="987" w:type="pct"/>
            <w:shd w:val="clear" w:color="auto" w:fill="ACB9CA" w:themeFill="text2" w:themeFillTint="66"/>
            <w:vAlign w:val="center"/>
          </w:tcPr>
          <w:p w14:paraId="1C08CCE0" w14:textId="77777777" w:rsidR="0014040D" w:rsidRDefault="0014040D" w:rsidP="006130D2">
            <w:pPr>
              <w:spacing w:after="120" w:line="240" w:lineRule="auto"/>
              <w:rPr>
                <w:rFonts w:ascii="Arial" w:hAnsi="Arial" w:cs="Arial"/>
                <w:b/>
                <w:sz w:val="20"/>
                <w:szCs w:val="20"/>
              </w:rPr>
            </w:pPr>
            <w:r>
              <w:rPr>
                <w:rFonts w:ascii="Arial" w:hAnsi="Arial" w:cs="Arial"/>
                <w:b/>
                <w:sz w:val="20"/>
                <w:szCs w:val="20"/>
              </w:rPr>
              <w:t>Precondiciones y datos de entrada</w:t>
            </w:r>
          </w:p>
        </w:tc>
        <w:tc>
          <w:tcPr>
            <w:tcW w:w="4013" w:type="pct"/>
            <w:shd w:val="clear" w:color="auto" w:fill="auto"/>
            <w:vAlign w:val="center"/>
          </w:tcPr>
          <w:p w14:paraId="1B2D9794" w14:textId="4FFA14E2" w:rsidR="0014040D" w:rsidRPr="002C2025" w:rsidRDefault="00333D02" w:rsidP="00333D0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NA</w:t>
            </w:r>
          </w:p>
        </w:tc>
      </w:tr>
      <w:tr w:rsidR="0014040D" w:rsidRPr="001D5D71" w14:paraId="2A3219A9" w14:textId="77777777" w:rsidTr="006130D2">
        <w:trPr>
          <w:trHeight w:val="145"/>
          <w:jc w:val="center"/>
        </w:trPr>
        <w:tc>
          <w:tcPr>
            <w:tcW w:w="987" w:type="pct"/>
            <w:shd w:val="clear" w:color="auto" w:fill="ACB9CA" w:themeFill="text2" w:themeFillTint="66"/>
            <w:vAlign w:val="center"/>
          </w:tcPr>
          <w:p w14:paraId="4E40133E" w14:textId="77777777" w:rsidR="0014040D" w:rsidRDefault="0014040D" w:rsidP="006130D2">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0B2F21D8"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No Aplica</w:t>
            </w:r>
          </w:p>
        </w:tc>
      </w:tr>
    </w:tbl>
    <w:p w14:paraId="3043A3F8" w14:textId="77777777" w:rsidR="0087100B" w:rsidRDefault="0087100B" w:rsidP="00C82656">
      <w:pPr>
        <w:spacing w:after="120" w:line="240" w:lineRule="auto"/>
        <w:jc w:val="both"/>
        <w:rPr>
          <w:rFonts w:ascii="Arial" w:hAnsi="Arial" w:cs="Arial"/>
          <w:sz w:val="20"/>
          <w:szCs w:val="20"/>
        </w:rPr>
      </w:pPr>
    </w:p>
    <w:p w14:paraId="236692CC" w14:textId="77777777" w:rsidR="00D04F51" w:rsidRDefault="00D04F51" w:rsidP="00D04F51">
      <w:pPr>
        <w:pStyle w:val="Caption"/>
        <w:jc w:val="both"/>
        <w:rPr>
          <w:rFonts w:cs="Arial"/>
          <w:sz w:val="20"/>
          <w:szCs w:val="20"/>
        </w:rPr>
      </w:pPr>
      <w:r w:rsidRPr="008C7C14">
        <w:t>Ejemplos base de acuerdo a lo establecido antes en los casos de uso.</w:t>
      </w:r>
    </w:p>
    <w:bookmarkStart w:id="16" w:name="_MON_1523692018"/>
    <w:bookmarkEnd w:id="16"/>
    <w:p w14:paraId="43259BA5" w14:textId="77777777" w:rsidR="00D04F51" w:rsidRDefault="00100075" w:rsidP="00D04F51">
      <w:pPr>
        <w:keepNext/>
        <w:spacing w:after="120" w:line="240" w:lineRule="auto"/>
        <w:jc w:val="both"/>
      </w:pPr>
      <w:r>
        <w:rPr>
          <w:rFonts w:ascii="Arial" w:hAnsi="Arial" w:cs="Arial"/>
          <w:sz w:val="20"/>
          <w:szCs w:val="20"/>
        </w:rPr>
        <w:object w:dxaOrig="1543" w:dyaOrig="991" w14:anchorId="07B87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jemplos base de acuerdo a lo establecido antes en los casos de uso." style="width:77.25pt;height:49.5pt" o:ole="">
            <v:imagedata r:id="rId11" o:title=""/>
          </v:shape>
          <o:OLEObject Type="Embed" ProgID="Excel.Sheet.12" ShapeID="_x0000_i1025" DrawAspect="Icon" ObjectID="_1532416790" r:id="rId12"/>
        </w:object>
      </w: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7" w:name="_Toc453599048"/>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7"/>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8" w:name="_Toc453599049"/>
      <w:r w:rsidRPr="00FB0443">
        <w:rPr>
          <w:rFonts w:asciiTheme="minorHAnsi" w:eastAsiaTheme="majorEastAsia" w:hAnsiTheme="minorHAnsi" w:cstheme="majorBidi"/>
          <w:bCs w:val="0"/>
          <w:kern w:val="0"/>
          <w:szCs w:val="24"/>
          <w:lang w:val="es-MX"/>
        </w:rPr>
        <w:t>Otros diseños</w:t>
      </w:r>
      <w:bookmarkEnd w:id="18"/>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9" w:name="_Toc453599050"/>
      <w:r w:rsidRPr="00FB0443">
        <w:rPr>
          <w:rFonts w:asciiTheme="minorHAnsi" w:hAnsiTheme="minorHAnsi"/>
          <w:b/>
          <w:color w:val="auto"/>
          <w:sz w:val="24"/>
          <w:szCs w:val="24"/>
          <w:lang w:val="es-MX"/>
        </w:rPr>
        <w:t>Diagrama de arquitectura</w:t>
      </w:r>
      <w:bookmarkEnd w:id="19"/>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0" w:name="_Toc453599051"/>
      <w:r w:rsidRPr="00FB0443">
        <w:rPr>
          <w:rFonts w:asciiTheme="minorHAnsi" w:hAnsiTheme="minorHAnsi"/>
          <w:b/>
          <w:color w:val="auto"/>
          <w:sz w:val="24"/>
          <w:szCs w:val="24"/>
          <w:lang w:val="es-MX"/>
        </w:rPr>
        <w:lastRenderedPageBreak/>
        <w:t>Diagrama de paquetes</w:t>
      </w:r>
      <w:bookmarkEnd w:id="20"/>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1" w:name="_Toc453599052"/>
      <w:r w:rsidRPr="00FB0443">
        <w:rPr>
          <w:rFonts w:asciiTheme="minorHAnsi" w:hAnsiTheme="minorHAnsi"/>
          <w:b/>
          <w:color w:val="auto"/>
          <w:sz w:val="24"/>
          <w:szCs w:val="24"/>
          <w:lang w:val="es-MX"/>
        </w:rPr>
        <w:t>Diagrama de clases</w:t>
      </w:r>
      <w:bookmarkEnd w:id="21"/>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2" w:name="_Toc453599053"/>
      <w:r w:rsidRPr="00FB0443">
        <w:rPr>
          <w:rFonts w:asciiTheme="minorHAnsi" w:hAnsiTheme="minorHAnsi"/>
          <w:b/>
          <w:color w:val="auto"/>
          <w:sz w:val="24"/>
          <w:szCs w:val="24"/>
          <w:lang w:val="es-MX"/>
        </w:rPr>
        <w:t>Diagrama de secuencias</w:t>
      </w:r>
      <w:bookmarkEnd w:id="22"/>
    </w:p>
    <w:p w14:paraId="2EA093DF" w14:textId="6821829E"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0E73578C" w14:textId="77777777" w:rsidR="00B7754C" w:rsidRPr="006D3D1D" w:rsidRDefault="00B7754C" w:rsidP="00B7754C">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3" w:name="_Toc430769649"/>
      <w:bookmarkStart w:id="24" w:name="_Toc453598451"/>
      <w:bookmarkStart w:id="25" w:name="_Toc453599054"/>
      <w:r w:rsidRPr="006D3D1D">
        <w:rPr>
          <w:rFonts w:asciiTheme="minorHAnsi" w:hAnsiTheme="minorHAnsi"/>
          <w:b/>
          <w:color w:val="auto"/>
          <w:sz w:val="24"/>
          <w:szCs w:val="24"/>
          <w:lang w:val="es-MX"/>
        </w:rPr>
        <w:t>Consideraciones en objetos de base de datos</w:t>
      </w:r>
      <w:bookmarkEnd w:id="23"/>
      <w:bookmarkEnd w:id="24"/>
      <w:bookmarkEnd w:id="25"/>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B7754C" w:rsidRPr="00547093" w14:paraId="43806C28" w14:textId="77777777" w:rsidTr="00B7754C">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79F24510"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5E506149"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CB10BB4"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3F1ADE98"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4DA3DC5"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7754C" w14:paraId="388876BB" w14:textId="77777777" w:rsidTr="00B7754C">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5936FC75" w14:textId="716FD721" w:rsidR="00B7754C" w:rsidRPr="001B1C39" w:rsidRDefault="00B7754C" w:rsidP="00B7754C">
            <w:pPr>
              <w:rPr>
                <w:rFonts w:eastAsia="Times New Roman"/>
                <w:sz w:val="20"/>
                <w:szCs w:val="20"/>
                <w:lang w:val="es-CR" w:eastAsia="es-ES"/>
              </w:rPr>
            </w:pPr>
            <w:bookmarkStart w:id="26" w:name="_Hlk453597647"/>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D800A98"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42326E3" w14:textId="42E6DB70"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calcular el porcentaje de responsabilidad  </w:t>
            </w:r>
            <w:bookmarkStart w:id="27" w:name="OLE_LINK87"/>
            <w:bookmarkStart w:id="28" w:name="OLE_LINK88"/>
            <w:bookmarkStart w:id="29" w:name="OLE_LINK89"/>
            <w:r>
              <w:rPr>
                <w:rFonts w:eastAsia="Times New Roman"/>
                <w:sz w:val="20"/>
                <w:szCs w:val="20"/>
                <w:lang w:val="es-CR" w:eastAsia="es-ES"/>
              </w:rPr>
              <w:t>escenario A</w:t>
            </w:r>
            <w:bookmarkEnd w:id="27"/>
            <w:bookmarkEnd w:id="28"/>
            <w:bookmarkEnd w:id="29"/>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39798BF" w14:textId="42E2175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9CBBFC4"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174C6867"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63FA412" w14:textId="6FE63E83" w:rsidR="00B7754C" w:rsidRDefault="00B7754C" w:rsidP="00B7754C">
            <w:pPr>
              <w:rPr>
                <w:rFonts w:eastAsia="Times New Roman"/>
                <w:sz w:val="20"/>
                <w:szCs w:val="20"/>
                <w:lang w:val="es-CR" w:eastAsia="es-ES"/>
              </w:rPr>
            </w:pPr>
            <w:bookmarkStart w:id="30" w:name="_Hlk453597712"/>
            <w:bookmarkStart w:id="31" w:name="_Hlk453598207"/>
            <w:bookmarkEnd w:id="26"/>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8632F6" w14:textId="58FFC94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5DDAD6" w14:textId="7797801E"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B</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8A12AEB" w14:textId="4EEBBC6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F857C9"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30"/>
      <w:bookmarkEnd w:id="31"/>
      <w:tr w:rsidR="00B7754C" w14:paraId="70B8DF4B"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94DFB9A" w14:textId="60C9A378" w:rsidR="00B7754C" w:rsidRDefault="00B7754C" w:rsidP="00B7754C">
            <w:pPr>
              <w:rPr>
                <w:rFonts w:eastAsia="Times New Roman"/>
                <w:sz w:val="20"/>
                <w:szCs w:val="20"/>
                <w:lang w:val="es-CR" w:eastAsia="es-ES"/>
              </w:rPr>
            </w:pPr>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BA2805" w14:textId="54F8B412"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9E494B" w14:textId="4975051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C</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A6E9749" w14:textId="2494041D"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AED1F0" w14:textId="77777777" w:rsidR="00B7754C" w:rsidRDefault="00B7754C" w:rsidP="00B7754C">
            <w:pPr>
              <w:pStyle w:val="xmsonormal"/>
              <w:spacing w:before="0" w:beforeAutospacing="0" w:after="0" w:afterAutospacing="0"/>
              <w:jc w:val="both"/>
              <w:rPr>
                <w:rFonts w:ascii="Calibri" w:hAnsi="Calibri"/>
                <w:sz w:val="20"/>
                <w:szCs w:val="20"/>
                <w:lang w:eastAsia="es-ES"/>
              </w:rPr>
            </w:pPr>
            <w:bookmarkStart w:id="32" w:name="OLE_LINK62"/>
            <w:bookmarkStart w:id="33" w:name="OLE_LINK63"/>
            <w:bookmarkStart w:id="34" w:name="OLE_LINK64"/>
            <w:r>
              <w:rPr>
                <w:rFonts w:ascii="Calibri" w:hAnsi="Calibri"/>
                <w:sz w:val="20"/>
                <w:szCs w:val="20"/>
                <w:lang w:eastAsia="es-ES"/>
              </w:rPr>
              <w:t>N/A</w:t>
            </w:r>
            <w:bookmarkEnd w:id="32"/>
            <w:bookmarkEnd w:id="33"/>
            <w:bookmarkEnd w:id="34"/>
          </w:p>
        </w:tc>
      </w:tr>
      <w:tr w:rsidR="00B7754C" w14:paraId="603CB5BA"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F5B2ADE" w14:textId="5116D004" w:rsidR="00B7754C" w:rsidRDefault="00B7754C" w:rsidP="00B7754C">
            <w:pPr>
              <w:rPr>
                <w:rFonts w:eastAsia="Times New Roman"/>
                <w:sz w:val="20"/>
                <w:szCs w:val="20"/>
                <w:lang w:val="es-CR" w:eastAsia="es-ES"/>
              </w:rPr>
            </w:pPr>
            <w:proofErr w:type="spellStart"/>
            <w:r w:rsidRPr="00B7754C">
              <w:rPr>
                <w:rFonts w:eastAsia="Times New Roman"/>
                <w:sz w:val="20"/>
                <w:szCs w:val="20"/>
                <w:lang w:val="es-CR" w:eastAsia="es-ES"/>
              </w:rPr>
              <w:t>Calculo_</w:t>
            </w:r>
            <w:bookmarkStart w:id="35" w:name="OLE_LINK90"/>
            <w:bookmarkStart w:id="36"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35"/>
            <w:bookmarkEnd w:id="36"/>
            <w:r>
              <w:rPr>
                <w:rFonts w:eastAsia="Times New Roman"/>
                <w:sz w:val="20"/>
                <w:szCs w:val="20"/>
                <w:lang w:val="es-CR" w:eastAsia="es-ES"/>
              </w:rPr>
              <w:t>_Escenario_D</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8872C5" w14:textId="71C62045"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A7CD99" w14:textId="3E967A8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876536" w14:textId="26340E71"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42A18E"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344D278C"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2A432A2" w14:textId="7A1B3B7C" w:rsidR="00B7754C" w:rsidRDefault="00B7754C" w:rsidP="00B7754C">
            <w:pPr>
              <w:rPr>
                <w:rFonts w:eastAsia="Times New Roman"/>
                <w:sz w:val="20"/>
                <w:szCs w:val="20"/>
                <w:lang w:val="es-CR" w:eastAsia="es-ES"/>
              </w:rPr>
            </w:pPr>
            <w:bookmarkStart w:id="37" w:name="_Hlk453598212"/>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0376179"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A312A8" w14:textId="22B576CE" w:rsidR="00B7754C" w:rsidRDefault="00B7754C" w:rsidP="00B7754C">
            <w:pPr>
              <w:autoSpaceDE w:val="0"/>
              <w:autoSpaceDN w:val="0"/>
              <w:adjustRightInd w:val="0"/>
              <w:spacing w:after="0" w:line="240" w:lineRule="auto"/>
              <w:rPr>
                <w:rFonts w:eastAsia="Times New Roman"/>
                <w:sz w:val="20"/>
                <w:szCs w:val="20"/>
                <w:lang w:val="es-CR" w:eastAsia="es-ES"/>
              </w:rPr>
            </w:pPr>
            <w:bookmarkStart w:id="38" w:name="OLE_LINK75"/>
            <w:r>
              <w:rPr>
                <w:rFonts w:eastAsia="Times New Roman"/>
                <w:sz w:val="20"/>
                <w:szCs w:val="20"/>
                <w:lang w:val="es-CR" w:eastAsia="es-ES"/>
              </w:rPr>
              <w:t xml:space="preserve">Paquete para </w:t>
            </w:r>
            <w:bookmarkEnd w:id="38"/>
            <w:r>
              <w:rPr>
                <w:rFonts w:eastAsia="Times New Roman"/>
                <w:sz w:val="20"/>
                <w:szCs w:val="20"/>
                <w:lang w:val="es-CR" w:eastAsia="es-ES"/>
              </w:rPr>
              <w:t>el porcentaje responsabilidad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60F9D9B" w14:textId="3FF4EF85"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01E4515"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37"/>
    </w:tbl>
    <w:p w14:paraId="689CDE62" w14:textId="77777777" w:rsidR="00B7754C" w:rsidRPr="00FB0443" w:rsidRDefault="00B7754C"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9" w:name="_Toc453599055"/>
      <w:r w:rsidRPr="00FB0443">
        <w:rPr>
          <w:rFonts w:asciiTheme="minorHAnsi" w:hAnsiTheme="minorHAnsi"/>
          <w:b/>
          <w:color w:val="auto"/>
          <w:sz w:val="24"/>
          <w:szCs w:val="24"/>
          <w:lang w:val="es-MX"/>
        </w:rPr>
        <w:t>Especificación de disponibilidad, continuidad (recuperación) y desempeño</w:t>
      </w:r>
      <w:bookmarkEnd w:id="39"/>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&lt;Indicar si el requerimiento es de disponibilidad, </w:t>
            </w:r>
            <w:r w:rsidRPr="00FB0443">
              <w:rPr>
                <w:rFonts w:eastAsia="Times New Roman"/>
                <w:sz w:val="20"/>
                <w:szCs w:val="20"/>
                <w:lang w:val="es-CR" w:eastAsia="es-ES"/>
              </w:rPr>
              <w:lastRenderedPageBreak/>
              <w:t>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lastRenderedPageBreak/>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&lt;En caso de que aplique, describir todos los supuestos técnicos que </w:t>
            </w:r>
            <w:r w:rsidRPr="00FB0443">
              <w:rPr>
                <w:rFonts w:eastAsia="Times New Roman"/>
                <w:sz w:val="20"/>
                <w:szCs w:val="20"/>
                <w:lang w:val="es-CR" w:eastAsia="es-ES"/>
              </w:rPr>
              <w:lastRenderedPageBreak/>
              <w:t>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40" w:name="_Toc453599056"/>
      <w:r w:rsidRPr="00FB0443">
        <w:rPr>
          <w:rFonts w:asciiTheme="minorHAnsi" w:hAnsiTheme="minorHAnsi"/>
          <w:b/>
          <w:color w:val="auto"/>
          <w:sz w:val="24"/>
          <w:szCs w:val="24"/>
          <w:lang w:val="es-MX"/>
        </w:rPr>
        <w:t>Parámetros del sistema</w:t>
      </w:r>
      <w:bookmarkEnd w:id="40"/>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1" w:name="_Toc453599057"/>
      <w:r w:rsidRPr="00FB0443">
        <w:rPr>
          <w:rFonts w:asciiTheme="minorHAnsi" w:eastAsiaTheme="majorEastAsia" w:hAnsiTheme="minorHAnsi" w:cstheme="majorBidi"/>
          <w:bCs w:val="0"/>
          <w:kern w:val="0"/>
          <w:szCs w:val="24"/>
          <w:lang w:val="es-MX"/>
        </w:rPr>
        <w:t>Aprobación</w:t>
      </w:r>
      <w:bookmarkEnd w:id="41"/>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24B35F10"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31894392"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3182085"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3FA467DB"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56A4B669"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1E581CB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1199FC85"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4AC05B3D" w:rsidR="008508CB" w:rsidRPr="00FB0443" w:rsidRDefault="004E323F" w:rsidP="00C82656">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3D14C05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65E7E2C" w:rsidR="001758BC" w:rsidRPr="00FB0443"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 xml:space="preserve">Evelyn Araya </w:t>
            </w:r>
            <w:proofErr w:type="spellStart"/>
            <w:r>
              <w:rPr>
                <w:rFonts w:ascii="Arial" w:eastAsia="Times New Roman" w:hAnsi="Arial" w:cs="Arial"/>
                <w:sz w:val="20"/>
                <w:szCs w:val="20"/>
                <w:lang w:val="es-CR" w:eastAsia="es-ES"/>
              </w:rPr>
              <w:t>Marin</w:t>
            </w:r>
            <w:proofErr w:type="spellEnd"/>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10040F55" w:rsidR="001758BC" w:rsidRPr="001D5D71"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DAE56" w14:textId="77777777" w:rsidR="00D34C8D" w:rsidRDefault="00D34C8D" w:rsidP="00EE6ECF">
      <w:pPr>
        <w:spacing w:after="0" w:line="240" w:lineRule="auto"/>
      </w:pPr>
      <w:r>
        <w:separator/>
      </w:r>
    </w:p>
  </w:endnote>
  <w:endnote w:type="continuationSeparator" w:id="0">
    <w:p w14:paraId="04540347" w14:textId="77777777" w:rsidR="00D34C8D" w:rsidRDefault="00D34C8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B7754C" w:rsidRPr="008160B3" w:rsidRDefault="00B7754C"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A8CCF" w14:textId="77777777" w:rsidR="00D34C8D" w:rsidRDefault="00D34C8D" w:rsidP="00EE6ECF">
      <w:pPr>
        <w:spacing w:after="0" w:line="240" w:lineRule="auto"/>
      </w:pPr>
      <w:r>
        <w:separator/>
      </w:r>
    </w:p>
  </w:footnote>
  <w:footnote w:type="continuationSeparator" w:id="0">
    <w:p w14:paraId="32B2BCE4" w14:textId="77777777" w:rsidR="00D34C8D" w:rsidRDefault="00D34C8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B7754C" w:rsidRPr="003A22EB" w14:paraId="2DBC992B" w14:textId="77777777" w:rsidTr="00137861">
      <w:trPr>
        <w:trHeight w:val="340"/>
      </w:trPr>
      <w:tc>
        <w:tcPr>
          <w:tcW w:w="1809" w:type="dxa"/>
          <w:vMerge w:val="restart"/>
          <w:vAlign w:val="center"/>
        </w:tcPr>
        <w:p w14:paraId="287D5AD8" w14:textId="77777777" w:rsidR="00B7754C" w:rsidRPr="003A22EB" w:rsidRDefault="00B7754C"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B7754C" w:rsidRPr="005B334D" w:rsidRDefault="00B7754C"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B7754C" w:rsidRPr="003A22EB" w:rsidRDefault="00B7754C"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B7754C" w:rsidRPr="003A22EB" w14:paraId="78F220B8" w14:textId="77777777" w:rsidTr="00137861">
      <w:trPr>
        <w:trHeight w:val="340"/>
      </w:trPr>
      <w:tc>
        <w:tcPr>
          <w:tcW w:w="1809" w:type="dxa"/>
          <w:vMerge/>
        </w:tcPr>
        <w:p w14:paraId="374CD333" w14:textId="77777777" w:rsidR="00B7754C" w:rsidRPr="003A22EB" w:rsidRDefault="00B7754C" w:rsidP="00310516">
          <w:pPr>
            <w:spacing w:after="0"/>
            <w:rPr>
              <w:b/>
              <w:sz w:val="12"/>
              <w:szCs w:val="12"/>
              <w:lang w:val="pt-BR"/>
            </w:rPr>
          </w:pPr>
        </w:p>
      </w:tc>
      <w:tc>
        <w:tcPr>
          <w:tcW w:w="4707" w:type="dxa"/>
          <w:vMerge/>
        </w:tcPr>
        <w:p w14:paraId="194F176F" w14:textId="77777777" w:rsidR="00B7754C" w:rsidRPr="003A22EB" w:rsidRDefault="00B7754C" w:rsidP="00310516">
          <w:pPr>
            <w:spacing w:after="0"/>
            <w:rPr>
              <w:b/>
              <w:sz w:val="12"/>
              <w:szCs w:val="12"/>
              <w:lang w:val="pt-BR"/>
            </w:rPr>
          </w:pPr>
        </w:p>
      </w:tc>
      <w:tc>
        <w:tcPr>
          <w:tcW w:w="1872" w:type="dxa"/>
          <w:vAlign w:val="center"/>
        </w:tcPr>
        <w:p w14:paraId="0A42B0E1" w14:textId="6512F08C" w:rsidR="00B7754C" w:rsidRPr="003A22EB" w:rsidRDefault="00B7754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9F3AD8">
            <w:rPr>
              <w:rFonts w:ascii="Arial" w:hAnsi="Arial" w:cs="Arial"/>
              <w:b/>
              <w:noProof/>
              <w:sz w:val="20"/>
              <w:szCs w:val="20"/>
            </w:rPr>
            <w:t>12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9F3AD8">
            <w:rPr>
              <w:rFonts w:ascii="Arial" w:hAnsi="Arial" w:cs="Arial"/>
              <w:b/>
              <w:noProof/>
              <w:sz w:val="20"/>
              <w:szCs w:val="20"/>
            </w:rPr>
            <w:t>14</w:t>
          </w:r>
          <w:r w:rsidRPr="003A22EB">
            <w:rPr>
              <w:rFonts w:ascii="Arial" w:hAnsi="Arial" w:cs="Arial"/>
              <w:b/>
              <w:sz w:val="20"/>
              <w:szCs w:val="20"/>
            </w:rPr>
            <w:fldChar w:fldCharType="end"/>
          </w:r>
        </w:p>
      </w:tc>
      <w:tc>
        <w:tcPr>
          <w:tcW w:w="1260" w:type="dxa"/>
          <w:vAlign w:val="center"/>
        </w:tcPr>
        <w:p w14:paraId="3B885A04" w14:textId="77777777" w:rsidR="00B7754C" w:rsidRPr="003A22EB" w:rsidRDefault="00B7754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B7754C" w:rsidRPr="003A22EB" w14:paraId="7BDBE62D" w14:textId="77777777" w:rsidTr="00137861">
      <w:trPr>
        <w:trHeight w:val="340"/>
      </w:trPr>
      <w:tc>
        <w:tcPr>
          <w:tcW w:w="1809" w:type="dxa"/>
          <w:vMerge/>
        </w:tcPr>
        <w:p w14:paraId="7BDE27CE" w14:textId="77777777" w:rsidR="00B7754C" w:rsidRPr="003A22EB" w:rsidRDefault="00B7754C" w:rsidP="00310516">
          <w:pPr>
            <w:spacing w:after="0"/>
            <w:rPr>
              <w:b/>
              <w:sz w:val="12"/>
              <w:szCs w:val="12"/>
              <w:lang w:val="pt-BR"/>
            </w:rPr>
          </w:pPr>
        </w:p>
      </w:tc>
      <w:tc>
        <w:tcPr>
          <w:tcW w:w="4707" w:type="dxa"/>
          <w:vMerge/>
        </w:tcPr>
        <w:p w14:paraId="14A9F882" w14:textId="77777777" w:rsidR="00B7754C" w:rsidRPr="003A22EB" w:rsidRDefault="00B7754C" w:rsidP="00310516">
          <w:pPr>
            <w:spacing w:after="0"/>
            <w:rPr>
              <w:b/>
              <w:sz w:val="12"/>
              <w:szCs w:val="12"/>
              <w:lang w:val="pt-BR"/>
            </w:rPr>
          </w:pPr>
        </w:p>
      </w:tc>
      <w:tc>
        <w:tcPr>
          <w:tcW w:w="3132" w:type="dxa"/>
          <w:gridSpan w:val="2"/>
          <w:vAlign w:val="center"/>
        </w:tcPr>
        <w:p w14:paraId="57AF51A4" w14:textId="77777777" w:rsidR="00B7754C" w:rsidRPr="003A22EB" w:rsidRDefault="00B7754C"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B7754C" w:rsidRDefault="00B775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5FBC"/>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71579F1"/>
    <w:multiLevelType w:val="hybridMultilevel"/>
    <w:tmpl w:val="6C243C2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473937"/>
    <w:multiLevelType w:val="hybridMultilevel"/>
    <w:tmpl w:val="3E687A3E"/>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03073"/>
    <w:rsid w:val="00016EF2"/>
    <w:rsid w:val="00021975"/>
    <w:rsid w:val="000329E6"/>
    <w:rsid w:val="00033D2D"/>
    <w:rsid w:val="00033F84"/>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DBC"/>
    <w:rsid w:val="00100075"/>
    <w:rsid w:val="001017DC"/>
    <w:rsid w:val="001031A4"/>
    <w:rsid w:val="00103F92"/>
    <w:rsid w:val="001064A9"/>
    <w:rsid w:val="00106AE4"/>
    <w:rsid w:val="0011248F"/>
    <w:rsid w:val="00112C3A"/>
    <w:rsid w:val="00123B04"/>
    <w:rsid w:val="00137094"/>
    <w:rsid w:val="00137861"/>
    <w:rsid w:val="0014040D"/>
    <w:rsid w:val="00140A38"/>
    <w:rsid w:val="0014448B"/>
    <w:rsid w:val="00147CDC"/>
    <w:rsid w:val="00151376"/>
    <w:rsid w:val="00151D2E"/>
    <w:rsid w:val="00155D01"/>
    <w:rsid w:val="001608C5"/>
    <w:rsid w:val="00163DE3"/>
    <w:rsid w:val="00165C78"/>
    <w:rsid w:val="00174143"/>
    <w:rsid w:val="001758BC"/>
    <w:rsid w:val="001766F1"/>
    <w:rsid w:val="001861ED"/>
    <w:rsid w:val="00195331"/>
    <w:rsid w:val="001B3244"/>
    <w:rsid w:val="001B6DA8"/>
    <w:rsid w:val="001C420D"/>
    <w:rsid w:val="001D5D71"/>
    <w:rsid w:val="001D6CE0"/>
    <w:rsid w:val="001E15E9"/>
    <w:rsid w:val="001E4487"/>
    <w:rsid w:val="001F0442"/>
    <w:rsid w:val="001F1B84"/>
    <w:rsid w:val="001F3E23"/>
    <w:rsid w:val="00235EDF"/>
    <w:rsid w:val="00241C2A"/>
    <w:rsid w:val="002436E9"/>
    <w:rsid w:val="002569D6"/>
    <w:rsid w:val="00257C05"/>
    <w:rsid w:val="002602FE"/>
    <w:rsid w:val="002606AE"/>
    <w:rsid w:val="0026123A"/>
    <w:rsid w:val="00265714"/>
    <w:rsid w:val="00266F8A"/>
    <w:rsid w:val="00267B1A"/>
    <w:rsid w:val="00274D9A"/>
    <w:rsid w:val="002809CB"/>
    <w:rsid w:val="0029165B"/>
    <w:rsid w:val="00295B3C"/>
    <w:rsid w:val="002C1B33"/>
    <w:rsid w:val="002C2025"/>
    <w:rsid w:val="002C3B36"/>
    <w:rsid w:val="002C3FA6"/>
    <w:rsid w:val="002C4420"/>
    <w:rsid w:val="002C7012"/>
    <w:rsid w:val="002C705C"/>
    <w:rsid w:val="002E1304"/>
    <w:rsid w:val="002E51EA"/>
    <w:rsid w:val="002F6EF1"/>
    <w:rsid w:val="002F7469"/>
    <w:rsid w:val="00302E45"/>
    <w:rsid w:val="00304E50"/>
    <w:rsid w:val="0030570D"/>
    <w:rsid w:val="00310516"/>
    <w:rsid w:val="003108C8"/>
    <w:rsid w:val="00317258"/>
    <w:rsid w:val="0032072C"/>
    <w:rsid w:val="003240BC"/>
    <w:rsid w:val="003244A3"/>
    <w:rsid w:val="0033190D"/>
    <w:rsid w:val="00333D02"/>
    <w:rsid w:val="00333E43"/>
    <w:rsid w:val="00337A89"/>
    <w:rsid w:val="0035380E"/>
    <w:rsid w:val="00353E4B"/>
    <w:rsid w:val="00355475"/>
    <w:rsid w:val="00373904"/>
    <w:rsid w:val="00390984"/>
    <w:rsid w:val="00390AC5"/>
    <w:rsid w:val="00391215"/>
    <w:rsid w:val="0039156D"/>
    <w:rsid w:val="003931B3"/>
    <w:rsid w:val="00395896"/>
    <w:rsid w:val="003A22C0"/>
    <w:rsid w:val="003A22EB"/>
    <w:rsid w:val="003A29B9"/>
    <w:rsid w:val="003A2C53"/>
    <w:rsid w:val="003A4A22"/>
    <w:rsid w:val="003B4602"/>
    <w:rsid w:val="003B4948"/>
    <w:rsid w:val="003B6B58"/>
    <w:rsid w:val="003B7E76"/>
    <w:rsid w:val="003C4201"/>
    <w:rsid w:val="003C5514"/>
    <w:rsid w:val="003D1790"/>
    <w:rsid w:val="003D5266"/>
    <w:rsid w:val="003D63A1"/>
    <w:rsid w:val="003E17A6"/>
    <w:rsid w:val="003F7A83"/>
    <w:rsid w:val="003F7C57"/>
    <w:rsid w:val="00417295"/>
    <w:rsid w:val="00417B0D"/>
    <w:rsid w:val="00422755"/>
    <w:rsid w:val="0042583F"/>
    <w:rsid w:val="00430CEC"/>
    <w:rsid w:val="00434C48"/>
    <w:rsid w:val="00435525"/>
    <w:rsid w:val="0044547B"/>
    <w:rsid w:val="00446107"/>
    <w:rsid w:val="00451C67"/>
    <w:rsid w:val="0045421A"/>
    <w:rsid w:val="004543CA"/>
    <w:rsid w:val="00460C13"/>
    <w:rsid w:val="00460D09"/>
    <w:rsid w:val="0046577A"/>
    <w:rsid w:val="0046590D"/>
    <w:rsid w:val="0046631A"/>
    <w:rsid w:val="00466DC7"/>
    <w:rsid w:val="004674A5"/>
    <w:rsid w:val="00476911"/>
    <w:rsid w:val="00483A6C"/>
    <w:rsid w:val="00483BF3"/>
    <w:rsid w:val="0048442C"/>
    <w:rsid w:val="00486498"/>
    <w:rsid w:val="004870F1"/>
    <w:rsid w:val="004953AE"/>
    <w:rsid w:val="0049708C"/>
    <w:rsid w:val="0049742A"/>
    <w:rsid w:val="004A6007"/>
    <w:rsid w:val="004C6ACA"/>
    <w:rsid w:val="004D033B"/>
    <w:rsid w:val="004D1D09"/>
    <w:rsid w:val="004D4489"/>
    <w:rsid w:val="004D54C7"/>
    <w:rsid w:val="004D55A5"/>
    <w:rsid w:val="004D766A"/>
    <w:rsid w:val="004D7F5D"/>
    <w:rsid w:val="004E323F"/>
    <w:rsid w:val="004F5AFD"/>
    <w:rsid w:val="004F782F"/>
    <w:rsid w:val="00504EEA"/>
    <w:rsid w:val="00507D8C"/>
    <w:rsid w:val="00523984"/>
    <w:rsid w:val="00526AA4"/>
    <w:rsid w:val="00527FEF"/>
    <w:rsid w:val="00534158"/>
    <w:rsid w:val="005351B0"/>
    <w:rsid w:val="00541520"/>
    <w:rsid w:val="00542148"/>
    <w:rsid w:val="00553062"/>
    <w:rsid w:val="00553750"/>
    <w:rsid w:val="00557275"/>
    <w:rsid w:val="00557DD6"/>
    <w:rsid w:val="00572D00"/>
    <w:rsid w:val="00582EAB"/>
    <w:rsid w:val="00585298"/>
    <w:rsid w:val="005940DA"/>
    <w:rsid w:val="005A7BC4"/>
    <w:rsid w:val="005B334D"/>
    <w:rsid w:val="005C073A"/>
    <w:rsid w:val="005C0E21"/>
    <w:rsid w:val="005C31F3"/>
    <w:rsid w:val="005D1EA0"/>
    <w:rsid w:val="005D4E17"/>
    <w:rsid w:val="005D6D23"/>
    <w:rsid w:val="005D725E"/>
    <w:rsid w:val="005D7609"/>
    <w:rsid w:val="005E12C0"/>
    <w:rsid w:val="005E4D2A"/>
    <w:rsid w:val="005E51B4"/>
    <w:rsid w:val="005F53A0"/>
    <w:rsid w:val="006017CA"/>
    <w:rsid w:val="00602B3F"/>
    <w:rsid w:val="0060785C"/>
    <w:rsid w:val="006130D2"/>
    <w:rsid w:val="006156A2"/>
    <w:rsid w:val="00617B70"/>
    <w:rsid w:val="00617CCB"/>
    <w:rsid w:val="00622115"/>
    <w:rsid w:val="0062344D"/>
    <w:rsid w:val="00625003"/>
    <w:rsid w:val="006258CC"/>
    <w:rsid w:val="00627AC1"/>
    <w:rsid w:val="006331CE"/>
    <w:rsid w:val="0063442A"/>
    <w:rsid w:val="00636E18"/>
    <w:rsid w:val="00641A1D"/>
    <w:rsid w:val="006465C0"/>
    <w:rsid w:val="00650C09"/>
    <w:rsid w:val="00670F08"/>
    <w:rsid w:val="00673F55"/>
    <w:rsid w:val="00673FE1"/>
    <w:rsid w:val="00676C37"/>
    <w:rsid w:val="00680DD7"/>
    <w:rsid w:val="006903BE"/>
    <w:rsid w:val="00697B11"/>
    <w:rsid w:val="006A0453"/>
    <w:rsid w:val="006A0AE4"/>
    <w:rsid w:val="006B69DD"/>
    <w:rsid w:val="006D61D9"/>
    <w:rsid w:val="006E1055"/>
    <w:rsid w:val="006F4FAC"/>
    <w:rsid w:val="00712BF9"/>
    <w:rsid w:val="00712D72"/>
    <w:rsid w:val="00715435"/>
    <w:rsid w:val="00726388"/>
    <w:rsid w:val="00726C7A"/>
    <w:rsid w:val="0074055E"/>
    <w:rsid w:val="00743A6C"/>
    <w:rsid w:val="00743BF2"/>
    <w:rsid w:val="00751D17"/>
    <w:rsid w:val="0075621C"/>
    <w:rsid w:val="0075754B"/>
    <w:rsid w:val="007673A0"/>
    <w:rsid w:val="0077225A"/>
    <w:rsid w:val="00774350"/>
    <w:rsid w:val="007829D8"/>
    <w:rsid w:val="00783E27"/>
    <w:rsid w:val="00785FB0"/>
    <w:rsid w:val="007862FA"/>
    <w:rsid w:val="00787D2D"/>
    <w:rsid w:val="00793482"/>
    <w:rsid w:val="00795536"/>
    <w:rsid w:val="007A4A1E"/>
    <w:rsid w:val="007A69C2"/>
    <w:rsid w:val="007B4FE2"/>
    <w:rsid w:val="007C1CFF"/>
    <w:rsid w:val="007C6D96"/>
    <w:rsid w:val="007D1AC8"/>
    <w:rsid w:val="007D27B5"/>
    <w:rsid w:val="007D5D66"/>
    <w:rsid w:val="007E6F0E"/>
    <w:rsid w:val="007E6FDC"/>
    <w:rsid w:val="007F1BCA"/>
    <w:rsid w:val="007F38A1"/>
    <w:rsid w:val="007F5CDE"/>
    <w:rsid w:val="008000E5"/>
    <w:rsid w:val="0080437C"/>
    <w:rsid w:val="0080560A"/>
    <w:rsid w:val="008160B3"/>
    <w:rsid w:val="00817FE5"/>
    <w:rsid w:val="00827271"/>
    <w:rsid w:val="008330DB"/>
    <w:rsid w:val="00840AE0"/>
    <w:rsid w:val="00846300"/>
    <w:rsid w:val="00846DCE"/>
    <w:rsid w:val="008476B7"/>
    <w:rsid w:val="008508CB"/>
    <w:rsid w:val="00851219"/>
    <w:rsid w:val="00863E14"/>
    <w:rsid w:val="00867F7E"/>
    <w:rsid w:val="0087100B"/>
    <w:rsid w:val="00875A22"/>
    <w:rsid w:val="00883430"/>
    <w:rsid w:val="00892567"/>
    <w:rsid w:val="008A4533"/>
    <w:rsid w:val="008A765F"/>
    <w:rsid w:val="008B5574"/>
    <w:rsid w:val="008B5CD8"/>
    <w:rsid w:val="008B7317"/>
    <w:rsid w:val="008C0706"/>
    <w:rsid w:val="008C1138"/>
    <w:rsid w:val="008D0ABB"/>
    <w:rsid w:val="008E4385"/>
    <w:rsid w:val="008E729C"/>
    <w:rsid w:val="008F3A91"/>
    <w:rsid w:val="009052B7"/>
    <w:rsid w:val="0090706F"/>
    <w:rsid w:val="0090724D"/>
    <w:rsid w:val="00910118"/>
    <w:rsid w:val="00911134"/>
    <w:rsid w:val="00911196"/>
    <w:rsid w:val="009116DD"/>
    <w:rsid w:val="00913407"/>
    <w:rsid w:val="00922581"/>
    <w:rsid w:val="00923780"/>
    <w:rsid w:val="00924826"/>
    <w:rsid w:val="009303E5"/>
    <w:rsid w:val="00932619"/>
    <w:rsid w:val="009326CA"/>
    <w:rsid w:val="009410C4"/>
    <w:rsid w:val="009471BD"/>
    <w:rsid w:val="00960FE3"/>
    <w:rsid w:val="00965013"/>
    <w:rsid w:val="0097305C"/>
    <w:rsid w:val="009736F1"/>
    <w:rsid w:val="00977C6B"/>
    <w:rsid w:val="009A3805"/>
    <w:rsid w:val="009A53AE"/>
    <w:rsid w:val="009A60BA"/>
    <w:rsid w:val="009C4269"/>
    <w:rsid w:val="009D70FF"/>
    <w:rsid w:val="009F3AD8"/>
    <w:rsid w:val="00A039ED"/>
    <w:rsid w:val="00A062C4"/>
    <w:rsid w:val="00A06C95"/>
    <w:rsid w:val="00A14340"/>
    <w:rsid w:val="00A15C93"/>
    <w:rsid w:val="00A17D60"/>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18FD"/>
    <w:rsid w:val="00A92310"/>
    <w:rsid w:val="00A93D74"/>
    <w:rsid w:val="00AA3C47"/>
    <w:rsid w:val="00AA66D3"/>
    <w:rsid w:val="00AB21D2"/>
    <w:rsid w:val="00AB3508"/>
    <w:rsid w:val="00AB5FCD"/>
    <w:rsid w:val="00AB6F5F"/>
    <w:rsid w:val="00AC1B6B"/>
    <w:rsid w:val="00AC2B13"/>
    <w:rsid w:val="00AC4642"/>
    <w:rsid w:val="00AF102B"/>
    <w:rsid w:val="00AF2456"/>
    <w:rsid w:val="00AF5CC7"/>
    <w:rsid w:val="00B1024F"/>
    <w:rsid w:val="00B2229C"/>
    <w:rsid w:val="00B23295"/>
    <w:rsid w:val="00B235F1"/>
    <w:rsid w:val="00B23A37"/>
    <w:rsid w:val="00B271AB"/>
    <w:rsid w:val="00B35467"/>
    <w:rsid w:val="00B433EE"/>
    <w:rsid w:val="00B464C3"/>
    <w:rsid w:val="00B57A82"/>
    <w:rsid w:val="00B65155"/>
    <w:rsid w:val="00B67836"/>
    <w:rsid w:val="00B713E9"/>
    <w:rsid w:val="00B71420"/>
    <w:rsid w:val="00B760AA"/>
    <w:rsid w:val="00B7754C"/>
    <w:rsid w:val="00B77F32"/>
    <w:rsid w:val="00B83109"/>
    <w:rsid w:val="00B83A1C"/>
    <w:rsid w:val="00B843A0"/>
    <w:rsid w:val="00B9104D"/>
    <w:rsid w:val="00B919B1"/>
    <w:rsid w:val="00B9656E"/>
    <w:rsid w:val="00B9729C"/>
    <w:rsid w:val="00BA07AC"/>
    <w:rsid w:val="00BB3B34"/>
    <w:rsid w:val="00BB3C1B"/>
    <w:rsid w:val="00BB518D"/>
    <w:rsid w:val="00BB6FA1"/>
    <w:rsid w:val="00BD0B34"/>
    <w:rsid w:val="00BD1A47"/>
    <w:rsid w:val="00BD6907"/>
    <w:rsid w:val="00BD7AB0"/>
    <w:rsid w:val="00BD7DB5"/>
    <w:rsid w:val="00BE142C"/>
    <w:rsid w:val="00BE1C2B"/>
    <w:rsid w:val="00BE235D"/>
    <w:rsid w:val="00BE3066"/>
    <w:rsid w:val="00BE3B11"/>
    <w:rsid w:val="00BE5EA4"/>
    <w:rsid w:val="00BF0FCA"/>
    <w:rsid w:val="00C13B05"/>
    <w:rsid w:val="00C146E8"/>
    <w:rsid w:val="00C16753"/>
    <w:rsid w:val="00C17C9B"/>
    <w:rsid w:val="00C17ECD"/>
    <w:rsid w:val="00C20A92"/>
    <w:rsid w:val="00C20BDC"/>
    <w:rsid w:val="00C22968"/>
    <w:rsid w:val="00C3024B"/>
    <w:rsid w:val="00C42A2D"/>
    <w:rsid w:val="00C52038"/>
    <w:rsid w:val="00C558C3"/>
    <w:rsid w:val="00C56A39"/>
    <w:rsid w:val="00C60232"/>
    <w:rsid w:val="00C63A77"/>
    <w:rsid w:val="00C70A67"/>
    <w:rsid w:val="00C72097"/>
    <w:rsid w:val="00C75A5E"/>
    <w:rsid w:val="00C80263"/>
    <w:rsid w:val="00C82656"/>
    <w:rsid w:val="00C83BB6"/>
    <w:rsid w:val="00C904EB"/>
    <w:rsid w:val="00C91F2A"/>
    <w:rsid w:val="00C95285"/>
    <w:rsid w:val="00CA1212"/>
    <w:rsid w:val="00CA4246"/>
    <w:rsid w:val="00CA601D"/>
    <w:rsid w:val="00CC1B50"/>
    <w:rsid w:val="00CC1DB7"/>
    <w:rsid w:val="00CC2A86"/>
    <w:rsid w:val="00CC2B5B"/>
    <w:rsid w:val="00CC6A0E"/>
    <w:rsid w:val="00CC7627"/>
    <w:rsid w:val="00CD10FB"/>
    <w:rsid w:val="00CD200F"/>
    <w:rsid w:val="00CD5F29"/>
    <w:rsid w:val="00CE066C"/>
    <w:rsid w:val="00CE0C09"/>
    <w:rsid w:val="00CF24FE"/>
    <w:rsid w:val="00CF6B72"/>
    <w:rsid w:val="00D04F51"/>
    <w:rsid w:val="00D1123D"/>
    <w:rsid w:val="00D26E97"/>
    <w:rsid w:val="00D34456"/>
    <w:rsid w:val="00D34C8D"/>
    <w:rsid w:val="00D40F13"/>
    <w:rsid w:val="00D42E13"/>
    <w:rsid w:val="00D527FE"/>
    <w:rsid w:val="00D52AE9"/>
    <w:rsid w:val="00D56786"/>
    <w:rsid w:val="00D57DCB"/>
    <w:rsid w:val="00D73C9C"/>
    <w:rsid w:val="00D75C5F"/>
    <w:rsid w:val="00D75F02"/>
    <w:rsid w:val="00D848E7"/>
    <w:rsid w:val="00D8650A"/>
    <w:rsid w:val="00D92E15"/>
    <w:rsid w:val="00D95D23"/>
    <w:rsid w:val="00DA26A7"/>
    <w:rsid w:val="00DB425A"/>
    <w:rsid w:val="00DC3562"/>
    <w:rsid w:val="00DC38FF"/>
    <w:rsid w:val="00DC4ABD"/>
    <w:rsid w:val="00DD266E"/>
    <w:rsid w:val="00DD3DE3"/>
    <w:rsid w:val="00DD7D09"/>
    <w:rsid w:val="00DE0EC8"/>
    <w:rsid w:val="00E17949"/>
    <w:rsid w:val="00E27133"/>
    <w:rsid w:val="00E34D89"/>
    <w:rsid w:val="00E36B3A"/>
    <w:rsid w:val="00E516F6"/>
    <w:rsid w:val="00E54F80"/>
    <w:rsid w:val="00E616ED"/>
    <w:rsid w:val="00E61A35"/>
    <w:rsid w:val="00E70F2A"/>
    <w:rsid w:val="00E739EC"/>
    <w:rsid w:val="00E73BF1"/>
    <w:rsid w:val="00E81E36"/>
    <w:rsid w:val="00E84E7C"/>
    <w:rsid w:val="00E85784"/>
    <w:rsid w:val="00E926EF"/>
    <w:rsid w:val="00EA1A29"/>
    <w:rsid w:val="00EA1CD0"/>
    <w:rsid w:val="00EA7B80"/>
    <w:rsid w:val="00EB4671"/>
    <w:rsid w:val="00EB6B00"/>
    <w:rsid w:val="00EC214F"/>
    <w:rsid w:val="00ED0659"/>
    <w:rsid w:val="00ED31E0"/>
    <w:rsid w:val="00ED6FBC"/>
    <w:rsid w:val="00EE04F2"/>
    <w:rsid w:val="00EE6ECF"/>
    <w:rsid w:val="00EE7AB2"/>
    <w:rsid w:val="00F02784"/>
    <w:rsid w:val="00F05AB6"/>
    <w:rsid w:val="00F0731E"/>
    <w:rsid w:val="00F07F37"/>
    <w:rsid w:val="00F12297"/>
    <w:rsid w:val="00F13A5F"/>
    <w:rsid w:val="00F233EC"/>
    <w:rsid w:val="00F24A3A"/>
    <w:rsid w:val="00F266C5"/>
    <w:rsid w:val="00F275C5"/>
    <w:rsid w:val="00F4566B"/>
    <w:rsid w:val="00F540C2"/>
    <w:rsid w:val="00F63204"/>
    <w:rsid w:val="00F702A8"/>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3C06E-76D4-44DA-85E7-EA714B334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A00815-933B-4EA2-9B08-C1FF0E363474}">
  <ds:schemaRefs>
    <ds:schemaRef ds:uri="http://schemas.microsoft.com/sharepoint/v3/contenttype/forms"/>
  </ds:schemaRefs>
</ds:datastoreItem>
</file>

<file path=customXml/itemProps3.xml><?xml version="1.0" encoding="utf-8"?>
<ds:datastoreItem xmlns:ds="http://schemas.openxmlformats.org/officeDocument/2006/customXml" ds:itemID="{F8B409BF-18EB-49F5-8BC0-C95F4B94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4AA6A4-3281-4444-9E55-97669FE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14</Pages>
  <Words>4487</Words>
  <Characters>24683</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Cesar Alejandro Loaiza Sibaja</cp:lastModifiedBy>
  <cp:revision>6</cp:revision>
  <cp:lastPrinted>2015-05-22T18:45:00Z</cp:lastPrinted>
  <dcterms:created xsi:type="dcterms:W3CDTF">2016-06-17T17:47:00Z</dcterms:created>
  <dcterms:modified xsi:type="dcterms:W3CDTF">2016-08-11T16:33:00Z</dcterms:modified>
</cp:coreProperties>
</file>