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4D9E1F"/>
          <w:sz w:val="20"/>
          <w:szCs w:val="20"/>
        </w:rPr>
        <w:t xml:space="preserve">CONSEIN · SOLUCIONES</w:t>
      </w:r>
    </w:p>
    <w:p>
      <w:pPr>
        <w:pStyle w:val="Title"/>
      </w:pPr>
      <w:r>
        <w:t xml:space="preserve">Palabras clave SEO por especialidad</w:t>
      </w:r>
    </w:p>
    <w:p>
      <w:pPr>
        <w:spacing w:after="120"/>
        <w:rPr>
          <w:color w:val="5E6474"/>
        </w:rPr>
      </w:pPr>
      <w:r>
        <w:rPr>
          <w:color w:val="5E6474"/>
        </w:rPr>
        <w:t xml:space="preserve">Documento de trabajo para el equipo SEO · Octubre 2026</w:t>
      </w:r>
    </w:p>
    <w:p>
      <w:pPr>
        <w:pStyle w:val="Heading1"/>
      </w:pPr>
      <w:r>
        <w:t xml:space="preserve">Objetivo</w:t>
      </w:r>
    </w:p>
    <w:p>
      <w:pPr>
        <w:spacing w:after="120"/>
      </w:pPr>
      <w:r>
        <w:t xml:space="preserve">Ubicar a Consein entre los cinco primeros resultados de búsqueda en cada una de sus siete especialidades. Este documento reúne, para cada especialidad, la palabra clave principal, las secundarias, las de cola larga y las locales, junto con la propuesta de URL, title, meta description y H1 ya aplicada en el sitio de Soluciones.</w:t>
      </w:r>
    </w:p>
    <w:p>
      <w:pPr>
        <w:pStyle w:val="Heading1"/>
      </w:pPr>
      <w:r>
        <w:t xml:space="preserve">Cómo usar este documento</w:t>
      </w:r>
    </w:p>
    <w:p>
      <w:pPr>
        <w:pStyle w:val="ListParagraph"/>
        <w:numPr>
          <w:ilvl w:val="0"/>
          <w:numId w:val="2"/>
        </w:numPr>
        <w:spacing w:after="80"/>
      </w:pPr>
      <w:r>
        <w:t xml:space="preserve">Principal: la frase por la que queremos posicionar la página. Va en el title, el H1 y el primer párrafo.</w:t>
      </w:r>
    </w:p>
    <w:p>
      <w:pPr>
        <w:pStyle w:val="ListParagraph"/>
        <w:numPr>
          <w:ilvl w:val="0"/>
          <w:numId w:val="2"/>
        </w:numPr>
        <w:spacing w:after="80"/>
      </w:pPr>
      <w:r>
        <w:t xml:space="preserve">Secundarias: variantes y servicios relacionados. Van en subtítulos, ofertas y textos de apoyo.</w:t>
      </w:r>
    </w:p>
    <w:p>
      <w:pPr>
        <w:pStyle w:val="ListParagraph"/>
        <w:numPr>
          <w:ilvl w:val="0"/>
          <w:numId w:val="2"/>
        </w:numPr>
        <w:spacing w:after="80"/>
      </w:pPr>
      <w:r>
        <w:t xml:space="preserve">Long tail (cola larga): preguntas concretas. Son ideales para artículos de blog que enlacen a la página de la especialidad.</w:t>
      </w:r>
    </w:p>
    <w:p>
      <w:pPr>
        <w:pStyle w:val="ListParagraph"/>
        <w:numPr>
          <w:ilvl w:val="0"/>
          <w:numId w:val="2"/>
        </w:numPr>
        <w:spacing w:after="80"/>
      </w:pPr>
      <w:r>
        <w:t xml:space="preserve">Local: combinaciones con país. Sirven para Google Business Profile, páginas por país y campañas.</w:t>
      </w:r>
    </w:p>
    <w:p>
      <w:pPr>
        <w:pStyle w:val="ListParagraph"/>
        <w:numPr>
          <w:ilvl w:val="0"/>
          <w:numId w:val="2"/>
        </w:numPr>
        <w:spacing w:after="80"/>
      </w:pPr>
      <w:r>
        <w:t xml:space="preserve">Validar volumen de búsqueda, dificultad y competencia de cada término con Google Keyword Planner, Semrush o Ahrefs para Venezuela, Panamá, República Dominicana y Estados Unidos (español) antes de fijar prioridades.</w:t>
      </w:r>
    </w:p>
    <w:p>
      <w:pPr>
        <w:pStyle w:val="Heading1"/>
        <w:pageBreakBefore/>
      </w:pPr>
      <w:r>
        <w:t xml:space="preserve">01 · Infraestructura</w:t>
      </w:r>
    </w:p>
    <w:p>
      <w:pPr>
        <w:spacing w:after="120"/>
        <w:rPr>
          <w:i/>
          <w:iCs/>
          <w:color w:val="5E6474"/>
        </w:rPr>
      </w:pPr>
      <w:r>
        <w:rPr>
          <w:i/>
          <w:iCs/>
          <w:color w:val="5E6474"/>
        </w:rPr>
        <w:t xml:space="preserve">Migramos y operamos su nube en Azure.</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consein.com/soluciones/infraestructura-azure</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Infraestructura y migración a Azure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Migramos, operamos y optimizamos su infraestructura en Microsoft Azure. Partner Microsoft con especialización en migración a Azure.</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Infraestructura en Azure sin interrupciones</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migración a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infraestructura en la nube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servicios de Microsoft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partner Microsoft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optimización de costos en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respaldo y recuperación en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servicios administrados de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cómo migrar servidores a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migrar SQL Server a Azure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empresa de migración a Azure en Panamá</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Local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bl>
    <w:p>
      <w:pPr>
        <w:pStyle w:val="Heading1"/>
        <w:pageBreakBefore/>
      </w:pPr>
      <w:r>
        <w:t xml:space="preserve">02 · Ciberseguridad</w:t>
      </w:r>
    </w:p>
    <w:p>
      <w:pPr>
        <w:spacing w:after="120"/>
        <w:rPr>
          <w:i/>
          <w:iCs/>
          <w:color w:val="5E6474"/>
        </w:rPr>
      </w:pPr>
      <w:r>
        <w:rPr>
          <w:i/>
          <w:iCs/>
          <w:color w:val="5E6474"/>
        </w:rPr>
        <w:t xml:space="preserve">Protegemos su organización con Zero Trust.</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consein.com/soluciones/ciberseguridad</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Ciberseguridad empresarial Zero Trust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Protegemos identidades, datos y dispositivos con Microsoft Defender, Sentinel, Entra y Purview. SOC moderno y seguridad gestionada.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Ciberseguridad Zero Trust para su empresa</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ciberseguridad empresarial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seguridad Zero Trust</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Microsoft Defender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Microsoft Sentinel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SOC gestionado</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protección de datos con Microsoft Purview</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seguridad de Microsoft 365</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evaluación de ciberseguridad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cómo implementar Zero Trust</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empresa de ciberseguridad en Venezuela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Local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bl>
    <w:p>
      <w:pPr>
        <w:pStyle w:val="Heading1"/>
        <w:pageBreakBefore/>
      </w:pPr>
      <w:r>
        <w:t xml:space="preserve">03 · Colaboración</w:t>
      </w:r>
    </w:p>
    <w:p>
      <w:pPr>
        <w:spacing w:after="120"/>
        <w:rPr>
          <w:i/>
          <w:iCs/>
          <w:color w:val="5E6474"/>
        </w:rPr>
      </w:pPr>
      <w:r>
        <w:rPr>
          <w:i/>
          <w:iCs/>
          <w:color w:val="5E6474"/>
        </w:rPr>
        <w:t xml:space="preserve">Conectamos a su equipo con Microsoft 365 y Copilot.</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consein.com/soluciones/microsoft-365-copilot</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Microsoft 365 y adopción de Copilot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Implementamos Microsoft 365 y acompañamos la adopción de Copilot con casos de uso por rol y medición mensual del impacto.</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Productividad con Microsoft 365 y Copilot</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Microsoft 365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adopción de Microsoft 365 Copilot</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implementación de Microsoft 365</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migración a Microsoft 365</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intranet en SharePoint</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gobierno de Teams y SharePoint</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capacitación en Copilot</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cómo preparar la empresa para Copilot</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casos de uso de Copilot por área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partner Microsoft 365 en Panamá</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Local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bl>
    <w:p>
      <w:pPr>
        <w:pStyle w:val="Heading1"/>
        <w:pageBreakBefore/>
      </w:pPr>
      <w:r>
        <w:t xml:space="preserve">04 · Servicios Empresariales</w:t>
      </w:r>
    </w:p>
    <w:p>
      <w:pPr>
        <w:spacing w:after="120"/>
        <w:rPr>
          <w:i/>
          <w:iCs/>
          <w:color w:val="5E6474"/>
        </w:rPr>
      </w:pPr>
      <w:r>
        <w:rPr>
          <w:i/>
          <w:iCs/>
          <w:color w:val="5E6474"/>
        </w:rPr>
        <w:t xml:space="preserve">Integramos ERP, CRM y Power BI.</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consein.com/soluciones/dynamics-365-erp-crm</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Dynamics 365 Business Central, CRM y Power BI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Implementamos Dynamics 365 Business Central, migramos Dynamics GP a la nube y construimos tableros ejecutivos en Power BI.</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ERP, CRM y Power BI para decidir a tiempo</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Dynamics 365 Business Central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ERP en la nube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migración de Dynamics GP a Business Central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CRM Dynamics 365</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Power BI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tableros ejecutivos en Power BI</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implementación de Business Central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cómo acelerar el cierre contable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Copilot para finanzas y ventas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partner Dynamics 365 en Latinoamérica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Local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bl>
    <w:p>
      <w:pPr>
        <w:pStyle w:val="Heading1"/>
        <w:pageBreakBefore/>
      </w:pPr>
      <w:r>
        <w:t xml:space="preserve">05 · Data</w:t>
      </w:r>
    </w:p>
    <w:p>
      <w:pPr>
        <w:spacing w:after="120"/>
        <w:rPr>
          <w:i/>
          <w:iCs/>
          <w:color w:val="5E6474"/>
        </w:rPr>
      </w:pPr>
      <w:r>
        <w:rPr>
          <w:i/>
          <w:iCs/>
          <w:color w:val="5E6474"/>
        </w:rPr>
        <w:t xml:space="preserve">Unificamos y gobernamos sus datos.</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consein.com/soluciones/datos-microsoft-fabric</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Microsoft Fabric y gobierno de datos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Unificamos y gobernamos sus datos con Microsoft Fabric y Purview para la analítica y la inteligencia artificial.</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Datos confiables con Microsoft Fabric</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Microsoft Fabric</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gobierno de datos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Microsoft Purview</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plataforma de datos empresarial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calidad de datos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modernización de bases de datos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analítica de datos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implementación de Microsoft Fabric</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cómo preparar los datos para la IA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consultoría de datos en Panamá</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Local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bl>
    <w:p>
      <w:pPr>
        <w:pStyle w:val="Heading1"/>
        <w:pageBreakBefore/>
      </w:pPr>
      <w:r>
        <w:t xml:space="preserve">06 · Automatización</w:t>
      </w:r>
    </w:p>
    <w:p>
      <w:pPr>
        <w:spacing w:after="120"/>
        <w:rPr>
          <w:i/>
          <w:iCs/>
          <w:color w:val="5E6474"/>
        </w:rPr>
      </w:pPr>
      <w:r>
        <w:rPr>
          <w:i/>
          <w:iCs/>
          <w:color w:val="5E6474"/>
        </w:rPr>
        <w:t xml:space="preserve">Automatizamos sus procesos con Power Platform.</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consein.com/soluciones/automatizacion-de-procesos</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Automatización de procesos con Power Platform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Automatizamos procesos con Power Automate y creamos aplicaciones low-code con Power Apps. Menos tareas manuales, más trazabilidad.</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Automatización de procesos con Power Platform</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automatización de procesos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Power Automate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Power Platform</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aplicaciones low-code</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Power Apps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procesamiento inteligente de documentos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automatización de facturas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qué procesos automatizar primero</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centro de excelencia Power Platform</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automatización de procesos en Venezuela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Local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bl>
    <w:p>
      <w:pPr>
        <w:pStyle w:val="Heading1"/>
        <w:pageBreakBefore/>
      </w:pPr>
      <w:r>
        <w:t xml:space="preserve">07 · Inteligencia Artificial</w:t>
      </w:r>
    </w:p>
    <w:p>
      <w:pPr>
        <w:spacing w:after="120"/>
        <w:rPr>
          <w:i/>
          <w:iCs/>
          <w:color w:val="5E6474"/>
        </w:rPr>
      </w:pPr>
      <w:r>
        <w:rPr>
          <w:i/>
          <w:iCs/>
          <w:color w:val="5E6474"/>
        </w:rPr>
        <w:t xml:space="preserve">Llevamos la IA a producción.</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consein.com/soluciones/inteligencia-artificial</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Inteligencia artificial y agentes de IA para empresas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Construimos agentes de IA, copilotos y soluciones de IA generativa con Copilot Studio y Azure OpenAI, conectados a sus procesos.</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Inteligencia artificial en producción</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inteligencia artificial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agentes de IA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Copilot Studio</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Azure OpenAI</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IA generativa empresarial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RAG empresarial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asistente virtual bancario con IA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adopción de inteligencia artificial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gobernanza de IA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cómo llevar un piloto de IA a producción</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empresa de inteligencia artificial en Panamá</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Local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bl>
    <w:p>
      <w:pPr>
        <w:pStyle w:val="Heading1"/>
        <w:pageBreakBefore/>
      </w:pPr>
      <w:r>
        <w:t xml:space="preserve">NortIA · Metodología transversal</w:t>
      </w:r>
    </w:p>
    <w:p>
      <w:pPr>
        <w:spacing w:after="120"/>
        <w:rPr>
          <w:i/>
          <w:iCs/>
          <w:color w:val="5E6474"/>
        </w:rPr>
      </w:pPr>
      <w:r>
        <w:rPr>
          <w:i/>
          <w:iCs/>
          <w:color w:val="5E6474"/>
        </w:rPr>
        <w:t xml:space="preserve">NortIA apoya el posicionamiento de Inteligencia Artificial y de Colaboración. Recomendamos enlazarla desde ambas páginas.</w:t>
      </w:r>
    </w:p>
    <w:p>
      <w:pPr>
        <w:pStyle w:val="Heading2"/>
      </w:pPr>
      <w:r>
        <w:t xml:space="preserve">Optimización en la página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Elemento</w:t>
            </w:r>
          </w:p>
        </w:tc>
        <w:tc>
          <w:tcPr>
            <w:tcW w:type="dxa" w:w="71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Propuesta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URL sugerida</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consein.com/soluciones/nortia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Etiqueta title</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NortIA: metodología de adopción de IA | Consein</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Meta description</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NortIA es nuestra metodología para adoptar la inteligencia artificial con método: medimos, formamos, construimos agentes y gobernamos la IA.</w:t>
            </w:r>
          </w:p>
        </w:tc>
      </w:tr>
      <w:tr>
        <w:tc>
          <w:tcPr>
            <w:tcW w:type="dxa" w:w="22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H1</w:t>
            </w:r>
          </w:p>
        </w:tc>
        <w:tc>
          <w:tcPr>
            <w:tcW w:type="dxa" w:w="71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NortIA: adopción de IA con método</w:t>
            </w:r>
          </w:p>
        </w:tc>
      </w:tr>
    </w:tbl>
    <w:p>
      <w:pPr>
        <w:pStyle w:val="Heading2"/>
      </w:pPr>
      <w:r>
        <w:t xml:space="preserve">Palabras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900"/>
        <w:gridCol w:w="2900"/>
      </w:tblGrid>
      <w:tr>
        <w:trPr>
          <w:tblHeader/>
        </w:trPr>
        <w:tc>
          <w:tcPr>
            <w:tcW w:type="dxa" w:w="456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Palabra clave</w:t>
            </w:r>
          </w:p>
        </w:tc>
        <w:tc>
          <w:tcPr>
            <w:tcW w:type="dxa" w:w="1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Tipo</w:t>
            </w:r>
          </w:p>
        </w:tc>
        <w:tc>
          <w:tcPr>
            <w:tcW w:type="dxa" w:w="2900"/>
            <w:tcBorders>
              <w:top w:val="single" w:color="D9DCE3" w:sz="4"/>
              <w:left w:val="single" w:color="D9DCE3" w:sz="4"/>
              <w:bottom w:val="single" w:color="D9DCE3" w:sz="4"/>
              <w:right w:val="single" w:color="D9DCE3" w:sz="4"/>
            </w:tcBorders>
            <w:shd w:fill="000F76" w:color="auto" w:val="clear"/>
            <w:tcMar>
              <w:top w:type="dxa" w:w="80"/>
              <w:left w:type="dxa" w:w="120"/>
              <w:bottom w:type="dxa" w:w="80"/>
              <w:right w:type="dxa" w:w="120"/>
            </w:tcMar>
          </w:tcPr>
          <w:p>
            <w:r>
              <w:rPr>
                <w:b/>
                <w:bCs/>
                <w:color w:val="FFFFFF"/>
                <w:sz w:val="20"/>
                <w:szCs w:val="20"/>
              </w:rPr>
              <w:t xml:space="preserve">Intención de búsqueda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metodología de adopción de IA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Principal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 / 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estrategia de inteligencia artificial</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Secundaria</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formación de AI Champions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Comercial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talleres de prompts para empresas</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Transaccional</w:t>
            </w:r>
          </w:p>
        </w:tc>
      </w:tr>
      <w:tr>
        <w:tc>
          <w:tcPr>
            <w:tcW w:type="dxa" w:w="456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gobernanza de IA en la empresa</w:t>
            </w:r>
          </w:p>
        </w:tc>
        <w:tc>
          <w:tcPr>
            <w:tcW w:type="dxa" w:w="1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Long tail</w:t>
            </w:r>
          </w:p>
        </w:tc>
        <w:tc>
          <w:tcPr>
            <w:tcW w:type="dxa" w:w="2900"/>
            <w:tcBorders>
              <w:top w:val="single" w:color="D9DCE3" w:sz="4"/>
              <w:left w:val="single" w:color="D9DCE3" w:sz="4"/>
              <w:bottom w:val="single" w:color="D9DCE3" w:sz="4"/>
              <w:right w:val="single" w:color="D9DCE3" w:sz="4"/>
            </w:tcBorders>
            <w:tcMar>
              <w:top w:type="dxa" w:w="80"/>
              <w:left w:type="dxa" w:w="120"/>
              <w:bottom w:type="dxa" w:w="80"/>
              <w:right w:type="dxa" w:w="120"/>
            </w:tcMar>
          </w:tcPr>
          <w:p>
            <w:r>
              <w:rPr>
                <w:b w:val="false"/>
                <w:bCs w:val="false"/>
                <w:sz w:val="20"/>
                <w:szCs w:val="20"/>
              </w:rPr>
              <w:t xml:space="preserve">Informativa</w:t>
            </w:r>
          </w:p>
        </w:tc>
      </w:tr>
    </w:tbl>
    <w:p>
      <w:pPr>
        <w:pStyle w:val="Heading1"/>
        <w:pageBreakBefore/>
      </w:pPr>
      <w:r>
        <w:t xml:space="preserve">Recomendaciones técnicas para producción</w:t>
      </w:r>
    </w:p>
    <w:p>
      <w:pPr>
        <w:pStyle w:val="ListParagraph"/>
        <w:numPr>
          <w:ilvl w:val="0"/>
          <w:numId w:val="2"/>
        </w:numPr>
        <w:spacing w:after="80"/>
      </w:pPr>
      <w:r>
        <w:t xml:space="preserve">Publicar cada especialidad en su propia URL (por ejemplo /soluciones/infraestructura-azure). El modelo actual usa rutas con # para poder abrirse sin servidor; los buscadores indexan mejor URLs independientes.</w:t>
      </w:r>
    </w:p>
    <w:p>
      <w:pPr>
        <w:pStyle w:val="ListParagraph"/>
        <w:numPr>
          <w:ilvl w:val="0"/>
          <w:numId w:val="2"/>
        </w:numPr>
        <w:spacing w:after="80"/>
      </w:pPr>
      <w:r>
        <w:t xml:space="preserve">Mantener un solo H1 por página con la palabra clave principal y usar H2 para las secciones.</w:t>
      </w:r>
    </w:p>
    <w:p>
      <w:pPr>
        <w:pStyle w:val="ListParagraph"/>
        <w:numPr>
          <w:ilvl w:val="0"/>
          <w:numId w:val="2"/>
        </w:numPr>
        <w:spacing w:after="80"/>
      </w:pPr>
      <w:r>
        <w:t xml:space="preserve">Title de hasta 60 caracteres y meta description de hasta 155 caracteres, ya propuestos en este documento.</w:t>
      </w:r>
    </w:p>
    <w:p>
      <w:pPr>
        <w:pStyle w:val="ListParagraph"/>
        <w:numPr>
          <w:ilvl w:val="0"/>
          <w:numId w:val="2"/>
        </w:numPr>
        <w:spacing w:after="80"/>
      </w:pPr>
      <w:r>
        <w:t xml:space="preserve">Agregar datos estructurados (schema.org Organization y Service) en cada página de especialidad.</w:t>
      </w:r>
    </w:p>
    <w:p>
      <w:pPr>
        <w:pStyle w:val="ListParagraph"/>
        <w:numPr>
          <w:ilvl w:val="0"/>
          <w:numId w:val="2"/>
        </w:numPr>
        <w:spacing w:after="80"/>
      </w:pPr>
      <w:r>
        <w:t xml:space="preserve">Enlazar entre especialidades relacionadas (Data con Inteligencia Artificial, Seguridad con Colaboración) y todas hacia NortIA.</w:t>
      </w:r>
    </w:p>
    <w:p>
      <w:pPr>
        <w:pStyle w:val="ListParagraph"/>
        <w:numPr>
          <w:ilvl w:val="0"/>
          <w:numId w:val="2"/>
        </w:numPr>
        <w:spacing w:after="80"/>
      </w:pPr>
      <w:r>
        <w:t xml:space="preserve">Crear un artículo de blog por cada palabra de cola larga, enlazado a la página de su especialidad.</w:t>
      </w:r>
    </w:p>
    <w:p>
      <w:pPr>
        <w:pStyle w:val="ListParagraph"/>
        <w:numPr>
          <w:ilvl w:val="0"/>
          <w:numId w:val="2"/>
        </w:numPr>
        <w:spacing w:after="80"/>
      </w:pPr>
      <w:r>
        <w:t xml:space="preserve">Usar texto alternativo descriptivo en imágenes, con la palabra clave cuando aplique.</w:t>
      </w:r>
    </w:p>
    <w:p>
      <w:pPr>
        <w:pStyle w:val="ListParagraph"/>
        <w:numPr>
          <w:ilvl w:val="0"/>
          <w:numId w:val="2"/>
        </w:numPr>
        <w:spacing w:after="80"/>
      </w:pPr>
      <w:r>
        <w:t xml:space="preserve">Optimizar la velocidad de carga: imágenes en WebP, fuentes con font-display: swap y caché del navegador.</w:t>
      </w:r>
    </w:p>
    <w:p>
      <w:pPr>
        <w:pStyle w:val="ListParagraph"/>
        <w:numPr>
          <w:ilvl w:val="0"/>
          <w:numId w:val="2"/>
        </w:numPr>
        <w:spacing w:after="80"/>
      </w:pPr>
      <w:r>
        <w:t xml:space="preserve">Registrar y optimizar Google Business Profile en cada país con presencia.</w:t>
      </w:r>
    </w:p>
    <w:p>
      <w:pPr>
        <w:pStyle w:val="ListParagraph"/>
        <w:numPr>
          <w:ilvl w:val="0"/>
          <w:numId w:val="2"/>
        </w:numPr>
        <w:spacing w:after="80"/>
      </w:pPr>
      <w:r>
        <w:t xml:space="preserve">Medir posiciones mensualmente en Google Search Console y ajustar los textos según los resultados.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E6474"/>
        <w:sz w:val="16"/>
        <w:szCs w:val="16"/>
      </w:rPr>
      <w:t xml:space="preserve">Consein · Palabras clave SEO · </w:t>
    </w:r>
    <w:r>
      <w:rPr>
        <w:color w:val="5E64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1A1D29"/>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Haltto" w:cs="Haltto" w:eastAsia="Haltto" w:hAnsi="Haltto"/>
      <w:b/>
      <w:bCs/>
      <w:color w:val="000F76"/>
      <w:sz w:val="48"/>
      <w:szCs w:val="48"/>
    </w:rPr>
  </w:style>
  <w:style w:type="paragraph" w:styleId="Heading1">
    <w:name w:val="Heading 1"/>
    <w:basedOn w:val="Normal"/>
    <w:next w:val="Normal"/>
    <w:qFormat/>
    <w:pPr>
      <w:spacing w:after="140" w:before="280"/>
      <w:outlineLvl w:val="0"/>
    </w:pPr>
    <w:rPr>
      <w:rFonts w:ascii="Haltto" w:cs="Haltto" w:eastAsia="Haltto" w:hAnsi="Haltto"/>
      <w:b/>
      <w:bCs/>
      <w:color w:val="000F76"/>
      <w:sz w:val="32"/>
      <w:szCs w:val="32"/>
    </w:rPr>
  </w:style>
  <w:style w:type="paragraph" w:styleId="Heading2">
    <w:name w:val="Heading 2"/>
    <w:basedOn w:val="Normal"/>
    <w:next w:val="Normal"/>
    <w:qFormat/>
    <w:pPr>
      <w:spacing w:after="100" w:before="220"/>
      <w:outlineLvl w:val="1"/>
    </w:pPr>
    <w:rPr>
      <w:rFonts w:ascii="Haltto" w:cs="Haltto" w:eastAsia="Haltto" w:hAnsi="Haltto"/>
      <w:b/>
      <w:bCs/>
      <w:color w:val="000F7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Palabras clave SEO por especialidad</dc:title>
  <dc:creator>Consein</dc:creator>
  <cp:lastModifiedBy>Un-named</cp:lastModifiedBy>
  <cp:revision>1</cp:revision>
  <dcterms:created xsi:type="dcterms:W3CDTF">2026-10-01T13:52:16.958Z</dcterms:created>
  <dcterms:modified xsi:type="dcterms:W3CDTF">2026-10-01T13:52:16.958Z</dcterms:modified>
</cp:coreProperties>
</file>

<file path=docProps/custom.xml><?xml version="1.0" encoding="utf-8"?>
<Properties xmlns="http://schemas.openxmlformats.org/officeDocument/2006/custom-properties" xmlns:vt="http://schemas.openxmlformats.org/officeDocument/2006/docPropsVTypes"/>
</file>