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Palabras clave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5 áreas de práctica y Programa Renueva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SEO · Versión 3 · Octubre 2026</w:t>
      </w:r>
    </w:p>
    <w:p>
      <w:pPr>
        <w:spacing w:after="120"/>
      </w:pPr>
      <w:r>
        <w:t xml:space="preserve">65 palabras clave en 7 grupos (36 de prioridad A). La estrategia, las reglas de uso y el plan de trabajo están en el Manual SEO. Esta lista se genera desde _fuente/palabras_clave.json.</w:t>
      </w:r>
    </w:p>
    <w:p>
      <w:pPr>
        <w:spacing w:after="120"/>
      </w:pPr>
      <w:r>
        <w:rPr>
          <w:b/>
          <w:bCs/>
        </w:rPr>
        <w:t xml:space="preserve">Prioridad: </w:t>
      </w:r>
      <w:r>
        <w:t xml:space="preserve">A = meta top 5 en 6 meses; B = top 10; C = soporte semántico.   </w:t>
      </w:r>
      <w:r>
        <w:rPr>
          <w:b/>
          <w:bCs/>
        </w:rPr>
        <w:t xml:space="preserve">* </w:t>
      </w:r>
      <w:r>
        <w:t xml:space="preserve">Pendiente de confirmar el nivel de partnership.</w:t>
      </w:r>
    </w:p>
    <w:p>
      <w:pPr>
        <w:pStyle w:val="Heading2"/>
      </w:pPr>
      <w:r>
        <w:t xml:space="preserve">Modificadores geográficos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1"/>
        <w:pageBreakBefore/>
      </w:pPr>
      <w:r>
        <w:t xml:space="preserve">Marca y portafolio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index.html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 a Consein como integrador Cisco y Microsoft en los cuatro países donde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eyebrow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lead y meta description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Venezuela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Panamá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redes y 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confirmar el nivel de partnership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</w:tr>
    </w:tbl>
    <w:p>
      <w:pPr>
        <w:pStyle w:val="Heading1"/>
      </w:pPr>
      <w:r>
        <w:t xml:space="preserve">1. Conectividad LAN y WAN (Infraestructura)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soluciones.html#conectividad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en SD-WAN y SASE para empresas y en redes gestionadas en la nube con Cisco Meraki.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arquitectura SASE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MX + Secure Access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Catalyst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MX con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sucursales a Azure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Wi-Fi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respaldo 4G/5G para sucursales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MG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</w:tbl>
    <w:p>
      <w:pPr>
        <w:pStyle w:val="Heading1"/>
      </w:pPr>
      <w:r>
        <w:t xml:space="preserve">2. SECaaS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soluciones.html#secaas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Ser referencia en seguridad como servicio administrada, del endpoint al firewall en la nube.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como servicio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paquetes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administrada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Duo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ciberseguridad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Secure Web Gateway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DNS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Endpoint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CASB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NOC/SOC 24/7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la VPN tradicional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de usuarios remotos</w:t>
            </w:r>
          </w:p>
        </w:tc>
      </w:tr>
    </w:tbl>
    <w:p>
      <w:pPr>
        <w:pStyle w:val="Heading1"/>
      </w:pPr>
      <w:r>
        <w:t xml:space="preserve">3. Red local y perímetro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soluciones.html#proteccion-red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la demanda de control de acceso a la red local (Cisco ISE) y de firewall perimetral, ofrecidos por separado.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(NAC)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la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con Intune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</w:tbl>
    <w:p>
      <w:pPr>
        <w:pStyle w:val="Heading1"/>
      </w:pPr>
      <w:r>
        <w:t xml:space="preserve">4. Colaboración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soluciones.html#colaboracion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Liderar las búsquedas de salas Microsoft Teams Rooms con hardware Cisco certificado.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para Teams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de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Bar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/ Room Bar Pro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Pro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pizarra digital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</w:tbl>
    <w:p>
      <w:pPr>
        <w:pStyle w:val="Heading1"/>
      </w:pPr>
      <w:r>
        <w:t xml:space="preserve">5. Inteligencia Artificial (IA)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soluciones.html#inteligencia-artificial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temprano en seguridad para IA, un tema con poca competencia en español.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AI Defense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adopción responsable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activos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validación de modelos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AI Foundry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</w:tbl>
    <w:p>
      <w:pPr>
        <w:pStyle w:val="Heading1"/>
      </w:pPr>
      <w:r>
        <w:t xml:space="preserve">Ofertas de Productos · Programa Renueva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productos.html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Generar demanda de renovación de hardware Cisco sin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hardware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 del encabezado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en fin de soporte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Lead, REN-01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end of life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 y REN-01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 y autodiagnóstico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de Cisco ASA a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switches y Wi-Fi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videoconferencia a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para renovación tecnológica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bancario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Aviso y 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BOD 26-02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Palabras clave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Soluciones Cisco de Consein · v3</dc:title>
  <dc:creator>Consein</dc:creator>
  <cp:lastModifiedBy>Un-named</cp:lastModifiedBy>
  <cp:revision>1</cp:revision>
  <dcterms:created xsi:type="dcterms:W3CDTF">2026-10-06T19:19:00.490Z</dcterms:created>
  <dcterms:modified xsi:type="dcterms:W3CDTF">2026-10-06T19:19:00.490Z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