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000F76"/>
          <w:sz w:val="44"/>
          <w:szCs w:val="44"/>
        </w:rPr>
        <w:t xml:space="preserve">Nueva Matriz de Valor v3: Cisco + Microsoft</w:t>
      </w:r>
    </w:p>
    <w:p>
      <w:pPr>
        <w:spacing w:after="120"/>
        <w:rPr>
          <w:color w:val="5D6278"/>
        </w:rPr>
      </w:pPr>
      <w:r>
        <w:rPr>
          <w:color w:val="5D6278"/>
        </w:rPr>
        <w:t xml:space="preserve">Productos Cisco del Modelo de Servicios de Consein, posicionados junto a la plataforma Microsoft. Versión 3: incorpora la iniciativa SECaaS, las decisiones de la revisión comercial y lo publicado en el sitio Soluciones Cisco.</w:t>
      </w:r>
    </w:p>
    <w:p>
      <w:pPr>
        <w:spacing w:after="120"/>
      </w:pPr>
      <w:r>
        <w:rPr>
          <w:b/>
          <w:bCs/>
          <w:color w:val="000F76"/>
        </w:rPr>
        <w:t xml:space="preserve">Acelerador Cisco: </w:t>
      </w:r>
      <w:r>
        <w:t xml:space="preserve">Red · Seguridad · Salas</w:t>
      </w:r>
    </w:p>
    <w:p>
      <w:pPr>
        <w:spacing w:after="120"/>
        <w:rPr>
          <w:color w:val="5D6278"/>
          <w:sz w:val="18"/>
          <w:szCs w:val="18"/>
        </w:rPr>
      </w:pPr>
      <w:r>
        <w:rPr>
          <w:color w:val="5D6278"/>
          <w:sz w:val="18"/>
          <w:szCs w:val="18"/>
        </w:rPr>
        <w:t xml:space="preserve">Documento de uso interno · Octubre 2026</w:t>
      </w:r>
    </w:p>
    <w:sdt>
      <w:sdtPr>
        <w:alias w:val="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</w:pPr>
      <w:r>
        <w:t xml:space="preserve">Criterio de la matriz</w:t>
      </w:r>
    </w:p>
    <w:p>
      <w:pPr>
        <w:spacing w:after="120"/>
      </w:pPr>
      <w:r>
        <w:t xml:space="preserve">Cisco no reemplaza a Microsoft: se integra con él como acelerador de red, seguridad y salas. Un producto no se excluye por existir una capacidad parecida en Microsoft; se posiciona donde aporta valor real y se evita donde duplica lo que el cliente ya paga.</w:t>
      </w:r>
    </w:p>
    <w:p>
      <w:pPr>
        <w:spacing w:after="120"/>
      </w:pPr>
      <w:r>
        <w:t xml:space="preserve">"Better Together" es la estrategia de mercado y orienta la preventa, pero no se usa textualmente en la web. En el sitio la seguridad se comunica como SECaaS, SSE y SASE, con foco en la red.</w:t>
      </w:r>
    </w:p>
    <w:p>
      <w:pPr>
        <w:pStyle w:val="Heading2"/>
      </w:pPr>
      <w:r>
        <w:t xml:space="preserve">Reglas de uso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Clientes nuevos:</w:t>
      </w:r>
      <w:r>
        <w:t xml:space="preserve"> Microsoft primero. Cisco se ofrece si el cliente tiene requisitos que superan lo nativo de Microsoft o lo pide de forma explícita.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SECaaS, solo:</w:t>
      </w:r>
      <w:r>
        <w:t xml:space="preserve"> SECaaS se ofrece como paquete completo (Essential o Advantage). No se combina con ISE ni con Secure Firewall: SECaaS ya incluye firewall en la nube (FWaaS) y esas soluciones atienden necesidades distintas.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ISE y Secure Firewall:</w:t>
      </w:r>
      <w:r>
        <w:t xml:space="preserve"> a pedido del cliente y por separado. ISE se impulsa sobre todo para el control de la red local; Microsoft no ofrece NAC.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User Protection y Breach Protection:</w:t>
      </w:r>
      <w:r>
        <w:t xml:space="preserve"> se trabajan directo con el cliente y no se publican en la web (sección 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Cisco XDR:</w:t>
      </w:r>
      <w:r>
        <w:t xml:space="preserve"> mejor a través de los servicios profesionales de Cisco, cuando el cliente necesita correlación multi-proveedor.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Clientes E5:</w:t>
      </w:r>
      <w:r>
        <w:t xml:space="preserve"> nunca dos EDR activos en el mismo equipo.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Trazabilidad:</w:t>
      </w:r>
      <w:r>
        <w:t xml:space="preserve"> cada producto ofrecido tiene ficha en el Modelo de Servicios (de Evaluamos a Aseguramos). Lo que no tiene ficha va a la sección G.</w:t>
      </w:r>
    </w:p>
    <w:p>
      <w:pPr>
        <w:pStyle w:val="Heading1"/>
      </w:pPr>
      <w:r>
        <w:t xml:space="preserve">A. Vista consolidada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8560"/>
      </w:tblGrid>
      <w:tr>
        <w:trPr>
          <w:tblHeader/>
        </w:trP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Área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Productos</w:t>
            </w:r>
          </w:p>
        </w:tc>
        <w:tc>
          <w:tcPr>
            <w:tcW w:type="dxa" w:w="8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Enfoque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1. Conectividad LAN y WAN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 vende el caso de uso y el destino del tráfico (SaaS o IaaS), no "Meraki vs. Catalyst".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2. SECaaS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Iniciativa SECaaS: paquetes todo en uno (Essential y Advantage), del endpoint al firewall en la nube, administrados por Consein. Se ofrece solo.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3. Red local y perímetro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ISE y Secure Firewall a pedido del cliente y por separado. ISE, sobre todo, para el control de la red local.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4. Colaboración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Hardware certificado para la experiencia Microsoft Teams Rooms.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5. Inteligencia Artificial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 en estudio: la arquitectura y la forma de cotizar se están validando antes de impulsarlo.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8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Entradas publicadas en Soluciones de Valor (soluciones.html).</w:t>
            </w:r>
          </w:p>
        </w:tc>
      </w:tr>
    </w:tbl>
    <w:p>
      <w:pPr>
        <w:pStyle w:val="Heading1"/>
      </w:pPr>
      <w:r>
        <w:t xml:space="preserve">B. Matriz de valor por área</w:t>
      </w:r>
    </w:p>
    <w:p>
      <w:pPr>
        <w:pStyle w:val="Heading2"/>
      </w:pPr>
      <w:r>
        <w:t xml:space="preserve">1. Conectividad LAN y WAN</w:t>
      </w:r>
    </w:p>
    <w:p>
      <w:pPr>
        <w:spacing w:after="120"/>
        <w:rPr>
          <w:color w:val="5D6278"/>
        </w:rPr>
      </w:pPr>
      <w:r>
        <w:rPr>
          <w:color w:val="5D6278"/>
        </w:rPr>
        <w:t xml:space="preserve">Se vende el caso de uso y el destino del tráfico (SaaS o IaaS), no "Meraki vs. Catalyst".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000"/>
        <w:gridCol w:w="1900"/>
        <w:gridCol w:w="4160"/>
        <w:gridCol w:w="1100"/>
      </w:tblGrid>
      <w:tr>
        <w:trPr>
          <w:tblHeader/>
        </w:trP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(Modelo)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comercial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MX + Cisco Secure Access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 · Meraki Cloud Managed; S5 · SD-WAN Seguro; S2 · Secure Access como Servicio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Arquitectura SASE: SD-WAN + seguridad en la nube.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/ Teams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Protegemos la red de cada sede y priorizamos el tráfico hacia aplicaciones SaaS como Microsoft 365 y Teams. Meraki MX aporta el SD-WAN y Cisco Secure Access, la seguridad en la nube: juntos forman una arquitectura SASE.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Catalyst SD-WAN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S5 · SD-WAN Seguro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Conectividad ágil y resiliente hacia IaaS.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Virtual WAN / ExpressRoute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Conectamos de forma segura sus sedes y su centro de datos con las cargas de trabajo en Azure, AWS o GCP, con failover automático y políticas por aplicación.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MS (Switching) y Meraki MR (Wireless)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 · Meraki Cloud Managed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Experiencia digital impecable en sus oficinas.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Teams / Microsoft 365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Optimizamos la infraestructura Wi-Fi y cableada para que la colaboración, la voz y el video funcionen de forma continua, con gestión 100% en la nube.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MG (Cellular Gateways)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S3 · Meraki Cloud Managed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Respaldo para que su operación continúe.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365 / Azure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Integramos enlaces celulares 4G/5G de respaldo que mantienen el acceso a sus aplicaciones críticas y a Azure cuando falla su proveedor de internet principal, sujeto a la cobertura celular de la sede.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</w:tbl>
    <w:p>
      <w:pPr>
        <w:pStyle w:val="Heading2"/>
      </w:pPr>
      <w:r>
        <w:t xml:space="preserve">2. SECaaS</w:t>
      </w:r>
    </w:p>
    <w:p>
      <w:pPr>
        <w:spacing w:after="120"/>
        <w:rPr>
          <w:color w:val="5D6278"/>
        </w:rPr>
      </w:pPr>
      <w:r>
        <w:rPr>
          <w:color w:val="5D6278"/>
        </w:rPr>
        <w:t xml:space="preserve">Iniciativa SECaaS: paquetes todo en uno (Essential y Advantage), del endpoint al firewall en la nube, administrados por Consein. Se ofrece solo.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000"/>
        <w:gridCol w:w="1900"/>
        <w:gridCol w:w="4160"/>
        <w:gridCol w:w="1100"/>
      </w:tblGrid>
      <w:tr>
        <w:trPr>
          <w:tblHeader/>
        </w:trP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(Modelo)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comercial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SECaaS Essential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Iniciativa SECaaS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Base sólida para la seguridad moderna: identidad, acceso web y cimientos de Zero Trust.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Directory / Entra ID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Protegemos la identidad y el acceso web de sus usuarios y establecemos los cimientos de Zero Trust para su organización, como un servicio administrado por Consein.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SECaaS Advantage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Iniciativa SECaaS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avanzada y visibilidad total para entornos híbridos y distribuidos.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Active Directory / Entra ID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Sumamos a todo lo incluido en Essential la protección integral del endpoint, el firewall en la nube y el control de las aplicaciones SaaS, como un servicio administrado por Consein.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Paquetes SECaaS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280"/>
        <w:gridCol w:w="5280"/>
      </w:tblGrid>
      <w:tr>
        <w:trPr>
          <w:tblHeader/>
        </w:trP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SECaaS Essential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SECaaS Advantage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Ideal para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Medianas empresas y corporaciones que buscan modernizar su seguridad y prefieren delegar su gestión a Consein.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Organizaciones con entornos híbridos y distribuidos que necesitan protección integral del endpoint y control de la nube.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Componentes Cisco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Duo Essentials · Cisco Secure Access (SWG/DNS)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Duo Advantage · Cisco Secure Access (FWaaS/CASB) · Cisco Secure Endpoint (EDR)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Qué incluye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MFA avanzado con Cisco Duo (push y OTP).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lo incluido en SECaaS Essential.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Integración con Active Directory / Entra ID.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Autenticación basada en riesgo (MFA avanzado).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DNS: bloqueo de malware y phishing.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FWaaS (Firewall as a Service) en la nube.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SWG (Secure Web Gateway): filtrado web completo.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CASB (Cloud Access Security Broker) para aplicaciones SaaS.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Controles de acceso ZTNA (Zero Trust Network Access).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Inspección avanzada del tráfico web.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operativa de altas y bajas.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EDR (Endpoint Detection and Response) en el endpoint.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Monitoreo continuo NOC/SOC 24/7.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Bloqueo avanzado de malware en el dispositivo.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Mayor visibilidad y control de aplicaciones.</w:t>
            </w:r>
          </w:p>
        </w:tc>
      </w:tr>
      <w:tr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Gestión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Consein, desde Cisco Security Cloud Control</w:t>
            </w:r>
          </w:p>
        </w:tc>
        <w:tc>
          <w:tcPr>
            <w:tcW w:type="dxa" w:w="52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Consein, desde Cisco Security Cloud Control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Diferenciadores SECaaS (publicados)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Agnóstico y universal:</w:t>
      </w:r>
      <w:r>
        <w:t xml:space="preserve"> Protegemos a sus usuarios sin importar si su empresa usa AWS, Google, servidores locales o aplicaciones a la medida.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 solo servicio:</w:t>
      </w:r>
      <w:r>
        <w:t xml:space="preserve"> Consolidamos VPN, antivirus y filtrado web en un servicio unificado, con un menor costo total de propiedad.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Valor inmediato:</w:t>
      </w:r>
      <w:r>
        <w:t xml:space="preserve"> Al ser 100% nativo de la nube, activamos las políticas de seguridad en horas o días.</w:t>
      </w:r>
    </w:p>
    <w:p>
      <w:pPr>
        <w:spacing w:after="120"/>
        <w:rPr>
          <w:i/>
          <w:iCs/>
          <w:color w:val="5D6278"/>
        </w:rPr>
      </w:pPr>
      <w:r>
        <w:rPr>
          <w:i/>
          <w:iCs/>
          <w:color w:val="5D6278"/>
        </w:rPr>
        <w:t xml:space="preserve">No se publica la parte de negocio de la iniciativa: ingresos recurrentes, plazos de suscripción (1, 3, 5 o 7 años) ni arquitectura multi-tenant.</w:t>
      </w:r>
    </w:p>
    <w:p>
      <w:pPr>
        <w:pStyle w:val="Heading2"/>
      </w:pPr>
      <w:r>
        <w:t xml:space="preserve">3. Red local y perímetro</w:t>
      </w:r>
    </w:p>
    <w:p>
      <w:pPr>
        <w:spacing w:after="120"/>
        <w:rPr>
          <w:color w:val="5D6278"/>
        </w:rPr>
      </w:pPr>
      <w:r>
        <w:rPr>
          <w:color w:val="5D6278"/>
        </w:rPr>
        <w:t xml:space="preserve">ISE y Secure Firewall a pedido del cliente y por separado. ISE, sobre todo, para el control de la red local.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000"/>
        <w:gridCol w:w="1900"/>
        <w:gridCol w:w="4160"/>
        <w:gridCol w:w="1100"/>
      </w:tblGrid>
      <w:tr>
        <w:trPr>
          <w:tblHeader/>
        </w:trP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(Modelo)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comercial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ISE (Identity Services Engine)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S1 · Protección Avanzada M365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 de acceso a la red (NAC).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Intune (integración complementaria)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Controlamos qué usuario y qué dispositivo entra a la red cableada e inalámbrica, y segmentamos el acceso. Evaluamos la postura con Cisco Secure Client y la complementamos con la integración con Intune. Aporta el control de acceso a la red (NAC), una capa que complementa a Microsoft.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Firewall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S6 · Azure + Cisco Secure Firewall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Gobierno único de la conectividad híbrida.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Firewall / Microsoft Sentinel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Protegemos el borde on-premise y la conectividad entre Azure, sedes y centro de datos con un gobierno único de reglas. Sus registros llegan a Microsoft Sentinel.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</w:tbl>
    <w:p>
      <w:pPr>
        <w:pStyle w:val="Heading2"/>
      </w:pPr>
      <w:r>
        <w:t xml:space="preserve">4. Colaboración</w:t>
      </w:r>
    </w:p>
    <w:p>
      <w:pPr>
        <w:spacing w:after="120"/>
        <w:rPr>
          <w:color w:val="5D6278"/>
        </w:rPr>
      </w:pPr>
      <w:r>
        <w:rPr>
          <w:color w:val="5D6278"/>
        </w:rPr>
        <w:t xml:space="preserve">Hardware certificado para la experiencia Microsoft Teams Rooms.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000"/>
        <w:gridCol w:w="1900"/>
        <w:gridCol w:w="4160"/>
        <w:gridCol w:w="1100"/>
      </w:tblGrid>
      <w:tr>
        <w:trPr>
          <w:tblHeader/>
        </w:trP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(Modelo)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comercial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Room Bar / Room Bar Pro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S4 · Cisco Rooms para Teams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Salas híbridas simples y consistentes.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Teams Rooms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Instalamos un dispositivo certificado que ejecuta Microsoft Teams Rooms de forma nativa. En Consein sumamos el hardware de sala, la instalación y el soporte.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Board Pro Series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S4 · Cisco Rooms para Teams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Colaboración visual en sala.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Teams Rooms / Whiteboard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Llevamos la reunión híbrida y la pizarra de Teams a una pantalla táctil certificada para salas medianas.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Activo</w:t>
            </w:r>
          </w:p>
        </w:tc>
      </w:tr>
    </w:tbl>
    <w:p>
      <w:pPr>
        <w:pStyle w:val="Heading2"/>
      </w:pPr>
      <w:r>
        <w:t xml:space="preserve">5. Inteligencia Artificial</w:t>
      </w:r>
    </w:p>
    <w:p>
      <w:pPr>
        <w:spacing w:after="120"/>
        <w:rPr>
          <w:color w:val="5D6278"/>
        </w:rPr>
      </w:pPr>
      <w:r>
        <w:rPr>
          <w:color w:val="5D6278"/>
        </w:rPr>
        <w:t xml:space="preserve">Producto en estudio: la arquitectura y la forma de cotizar se están validando antes de impulsarlo.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700"/>
        <w:gridCol w:w="2000"/>
        <w:gridCol w:w="1900"/>
        <w:gridCol w:w="4160"/>
        <w:gridCol w:w="1100"/>
      </w:tblGrid>
      <w:tr>
        <w:trPr>
          <w:tblHeader/>
        </w:trP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Origen (Modelo)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Mensaje comercial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2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AI Defense</w:t>
            </w:r>
          </w:p>
        </w:tc>
        <w:tc>
          <w:tcPr>
            <w:tcW w:type="dxa" w:w="17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S7 · Cisco AI Defense</w:t>
            </w:r>
          </w:p>
        </w:tc>
        <w:tc>
          <w:tcPr>
            <w:tcW w:type="dxa" w:w="2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Adopción responsable de IA.</w:t>
            </w:r>
          </w:p>
        </w:tc>
        <w:tc>
          <w:tcPr>
            <w:tcW w:type="dxa" w:w="1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Azure AI Foundry / Copilot Studio</w:t>
            </w:r>
          </w:p>
        </w:tc>
        <w:tc>
          <w:tcPr>
            <w:tcW w:type="dxa" w:w="4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Empezamos por el inventario de sus activos de IA y la validación de modelos y aplicaciones. Definimos el alcance de la protección en tiempo real junto a Prompt Shields y Defender for AI.</w:t>
            </w:r>
          </w:p>
        </w:tc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validación</w:t>
            </w:r>
          </w:p>
        </w:tc>
      </w:tr>
    </w:tbl>
    <w:p>
      <w:pPr>
        <w:pStyle w:val="Heading1"/>
      </w:pPr>
      <w:r>
        <w:t xml:space="preserve">C. Venta directa: User Protection y Breach Protection</w:t>
      </w:r>
    </w:p>
    <w:p>
      <w:pPr>
        <w:spacing w:after="120"/>
      </w:pPr>
      <w:r>
        <w:t xml:space="preserve">Estas suites se trabajan directo con el cliente según su licencia Microsoft 365. No se publican en la web. Referencia para preventa; valide siempre las licencias vigentes del cliente.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800"/>
        <w:gridCol w:w="5160"/>
      </w:tblGrid>
      <w:tr>
        <w:trPr>
          <w:tblHeader/>
        </w:trP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Suite</w:t>
            </w:r>
          </w:p>
        </w:tc>
        <w:tc>
          <w:tcPr>
            <w:tcW w:type="dxa" w:w="2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Microsoft asociado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Cómo agrega valor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Duo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Protection</w:t>
            </w:r>
          </w:p>
        </w:tc>
        <w:tc>
          <w:tcPr>
            <w:tcW w:type="dxa" w:w="2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Entra ID / Microsoft Authenticator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Extiende el MFA a servidores on-premise, RDP/SSH y aplicaciones heredadas (RADIUS/LDAP). Verifica dispositivos no administrados. No reemplaza Entra ID.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Email Threat Defense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Protection y Breach Protection</w:t>
            </w:r>
          </w:p>
        </w:tc>
        <w:tc>
          <w:tcPr>
            <w:tcW w:type="dxa" w:w="2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Exchange Online / Defender for Office 365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Opera vía Graph API sobre Microsoft 365 contra phishing, suplantación, BEC y ataques con códigos QR. Mayor valor en E3 y Business Basic/Standard.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Endpoint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Protection Adv. y Breach Protection</w:t>
            </w:r>
          </w:p>
        </w:tc>
        <w:tc>
          <w:tcPr>
            <w:tcW w:type="dxa" w:w="2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Defender for Endpoint P1 (E3)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Suma EDR donde la licencia no lo incluye. No se recomienda un segundo EDR donde ya existe MDE P2 o Defender for Business.</w:t>
            </w:r>
          </w:p>
        </w:tc>
      </w:tr>
      <w:tr>
        <w:tc>
          <w:tcPr>
            <w:tcW w:type="dxa" w:w="2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XDR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Breach Protection</w:t>
            </w:r>
          </w:p>
        </w:tc>
        <w:tc>
          <w:tcPr>
            <w:tcW w:type="dxa" w:w="2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Defender XDR / Sentinel</w:t>
            </w:r>
          </w:p>
        </w:tc>
        <w:tc>
          <w:tcPr>
            <w:tcW w:type="dxa" w:w="51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Correlación multi-proveedor. Mejor a través de los servicios profesionales de Cisco.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Posicionamiento por licencia Microsoft 365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40"/>
        <w:gridCol w:w="2540"/>
        <w:gridCol w:w="2540"/>
        <w:gridCol w:w="2540"/>
      </w:tblGrid>
      <w:tr>
        <w:trPr>
          <w:tblHeader/>
        </w:trPr>
        <w:tc>
          <w:tcPr>
            <w:tcW w:type="dxa" w:w="2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Cisco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Business Basic / Standard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Business Premium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E3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E5</w:t>
            </w:r>
          </w:p>
        </w:tc>
      </w:tr>
      <w:tr>
        <w:tc>
          <w:tcPr>
            <w:tcW w:type="dxa" w:w="2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Duo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Medio: on-premise y heredadas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Medio-alto: on-premise, heredadas, dispositivos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Bajo: casos específicos</w:t>
            </w:r>
          </w:p>
        </w:tc>
      </w:tr>
      <w:tr>
        <w:tc>
          <w:tcPr>
            <w:tcW w:type="dxa" w:w="2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Secure Email Threat Defense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Alto: solo tiene EOP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Medio: sobre MDO P1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Alto: E3 no trae MDO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Bajo: segunda capa a pedido</w:t>
            </w:r>
          </w:p>
        </w:tc>
      </w:tr>
      <w:tr>
        <w:tc>
          <w:tcPr>
            <w:tcW w:type="dxa" w:w="2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Endpoint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Bajo: ya tiene EDR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Alto: MDE P1 no tiene EDR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Bajo: evitar doble agente</w:t>
            </w:r>
          </w:p>
        </w:tc>
      </w:tr>
      <w:tr>
        <w:tc>
          <w:tcPr>
            <w:tcW w:type="dxa" w:w="28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XDR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Según necesidad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Según necesidad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Según necesidad: consola multi-proveedor</w:t>
            </w:r>
          </w:p>
        </w:tc>
        <w:tc>
          <w:tcPr>
            <w:tcW w:type="dxa" w:w="254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Solo correlación multi-proveedor</w:t>
            </w:r>
          </w:p>
        </w:tc>
      </w:tr>
    </w:tbl>
    <w:p>
      <w:pPr>
        <w:spacing w:after="120"/>
        <w:rPr>
          <w:color w:val="5D6278"/>
        </w:rPr>
      </w:pPr>
      <w:r>
        <w:rPr>
          <w:color w:val="5D6278"/>
        </w:rPr>
        <w:t xml:space="preserve">Microsoft vende el complemento "Microsoft 365 E5 Security" para clientes E3. La propuesta Cisco debe llevar preparada la comparación de costo y alcance frente a ese complemento.</w:t>
      </w:r>
    </w:p>
    <w:p>
      <w:pPr>
        <w:pStyle w:val="Heading1"/>
      </w:pPr>
      <w:r>
        <w:t xml:space="preserve">D. Argumentos a evitar y cómo decirlos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4600"/>
        <w:gridCol w:w="4960"/>
      </w:tblGrid>
      <w:tr>
        <w:trPr>
          <w:tblHeader/>
        </w:trP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 decir</w:t>
            </w:r>
          </w:p>
        </w:tc>
        <w:tc>
          <w:tcPr>
            <w:tcW w:type="dxa" w:w="4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Por qué</w:t>
            </w:r>
          </w:p>
        </w:tc>
        <w:tc>
          <w:tcPr>
            <w:tcW w:type="dxa" w:w="4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Decir en su lugar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"Better Together" en la web</w:t>
            </w:r>
          </w:p>
        </w:tc>
        <w:tc>
          <w:tcPr>
            <w:tcW w:type="dxa" w:w="4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 la estrategia de mercado, no un mensaje para el cliente.</w:t>
            </w:r>
          </w:p>
        </w:tc>
        <w:tc>
          <w:tcPr>
            <w:tcW w:type="dxa" w:w="4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SECaaS, SSE y SASE, con foco en la red.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"SECaaS + ISE + Firewall"</w:t>
            </w:r>
          </w:p>
        </w:tc>
        <w:tc>
          <w:tcPr>
            <w:tcW w:type="dxa" w:w="4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ya incluye firewall en la nube; ISE y Secure Firewall atienden necesidades distintas.</w:t>
            </w:r>
          </w:p>
        </w:tc>
        <w:tc>
          <w:tcPr>
            <w:tcW w:type="dxa" w:w="4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como paquete completo; ISE y Secure Firewall por separado, a pedido.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"E3 solo tiene MFA básico"</w:t>
            </w:r>
          </w:p>
        </w:tc>
        <w:tc>
          <w:tcPr>
            <w:tcW w:type="dxa" w:w="4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E3 incluye Entra ID P1 con Acceso Condicional y métodos resistentes al phishing.</w:t>
            </w:r>
          </w:p>
        </w:tc>
        <w:tc>
          <w:tcPr>
            <w:tcW w:type="dxa" w:w="4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Duo extiende el MFA a entornos on-premise y heredados, y verifica dispositivos no administrados.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"Aplica igual para Business, E3 o E5"</w:t>
            </w:r>
          </w:p>
        </w:tc>
        <w:tc>
          <w:tcPr>
            <w:tcW w:type="dxa" w:w="4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E5 (y en parte en Business Premium) hay superposición real con Defender.</w:t>
            </w:r>
          </w:p>
        </w:tc>
        <w:tc>
          <w:tcPr>
            <w:tcW w:type="dxa" w:w="4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mayor valor está en Business Basic/Standard y E3; en E5 solo para casos específicos.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"Meraki MX es SASE"</w:t>
            </w:r>
          </w:p>
        </w:tc>
        <w:tc>
          <w:tcPr>
            <w:tcW w:type="dxa" w:w="4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SASE es SD-WAN más seguridad en la nube (SSE).</w:t>
            </w:r>
          </w:p>
        </w:tc>
        <w:tc>
          <w:tcPr>
            <w:tcW w:type="dxa" w:w="4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Meraki MX + Cisco Secure Access forman una arquitectura SASE.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"Acceso ininterrumpido ante cualquier caída"</w:t>
            </w:r>
          </w:p>
        </w:tc>
        <w:tc>
          <w:tcPr>
            <w:tcW w:type="dxa" w:w="4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Depende de la cobertura celular en la sede.</w:t>
            </w:r>
          </w:p>
        </w:tc>
        <w:tc>
          <w:tcPr>
            <w:tcW w:type="dxa" w:w="4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Respaldo 4G/5G que mantiene la operación cuando falla el enlace principal.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"Así evita comprar E5"</w:t>
            </w:r>
          </w:p>
        </w:tc>
        <w:tc>
          <w:tcPr>
            <w:tcW w:type="dxa" w:w="4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Microsoft vende el complemento "Microsoft 365 E5 Security".</w:t>
            </w:r>
          </w:p>
        </w:tc>
        <w:tc>
          <w:tcPr>
            <w:tcW w:type="dxa" w:w="4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Llevar preparada la comparación de costo y alcance frente a ese complemento.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"Financiamos con Cisco Capital"</w:t>
            </w:r>
          </w:p>
        </w:tc>
        <w:tc>
          <w:tcPr>
            <w:tcW w:type="dxa" w:w="46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renovación financiada se gestiona con bancos locales.</w:t>
            </w:r>
          </w:p>
        </w:tc>
        <w:tc>
          <w:tcPr>
            <w:tcW w:type="dxa" w:w="49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Consein gestiona el caso ante bancos locales; cada banco decide la factibilidad, el monto y las condiciones.</w:t>
            </w:r>
          </w:p>
        </w:tc>
      </w:tr>
    </w:tbl>
    <w:p>
      <w:pPr>
        <w:pStyle w:val="Heading1"/>
      </w:pPr>
      <w:r>
        <w:t xml:space="preserve">E. Ofertas de Productos: Programa Renueva</w:t>
      </w:r>
    </w:p>
    <w:p>
      <w:pPr>
        <w:spacing w:after="120"/>
      </w:pPr>
      <w:r>
        <w:t xml:space="preserve">Ocho ofertas de renovación de hardware Cisco, alineadas con los productos de la matriz. El inventario de obsolescencia (REN-01) es gratuito y se destaca en Inicio con un sticker y en Ofertas de Productos con un aviso.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400"/>
        <w:gridCol w:w="5260"/>
        <w:gridCol w:w="4200"/>
      </w:tblGrid>
      <w:tr>
        <w:trPr>
          <w:tblHeader/>
        </w:trPr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Código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Oferta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  <w:tc>
          <w:tcPr>
            <w:tcW w:type="dxa" w:w="4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Tecnologías</w:t>
            </w:r>
          </w:p>
        </w:tc>
      </w:tr>
      <w:tr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REN-01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Inventario de obsolescencia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Identificamos de forma gratuita qué equipos Cisco perdieron soporte y cuánto riesgo representan.</w:t>
            </w:r>
          </w:p>
        </w:tc>
        <w:tc>
          <w:tcPr>
            <w:tcW w:type="dxa" w:w="4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Toda la base instalada, clasificada en renovar ya, planificar o mantener · Identificamos qué equipos limitan la integración con Azure, Intune, Sentinel o Teams Rooms</w:t>
            </w:r>
          </w:p>
        </w:tc>
      </w:tr>
      <w:tr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REN-02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Campus y WiFi renovados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Renovamos switches y access points legados por Meraki MS y Meraki MR, con QoS para la voz y el video de Teams.</w:t>
            </w:r>
          </w:p>
        </w:tc>
        <w:tc>
          <w:tcPr>
            <w:tcW w:type="dxa" w:w="4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Switches y access points legados → Meraki MS y Meraki MR · Microsoft Teams, Microsoft 365, Intune y Entra ID</w:t>
            </w:r>
          </w:p>
        </w:tc>
      </w:tr>
      <w:tr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REN-03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Sucursales con SD-WAN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Reemplazamos routers legados y enlaces MPLS por Meraki MX con SD-WAN y, junto a Cisco Secure Access, formamos una arquitectura SASE.</w:t>
            </w:r>
          </w:p>
        </w:tc>
        <w:tc>
          <w:tcPr>
            <w:tcW w:type="dxa" w:w="4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Routers legados y MPLS → Meraki MX + Cisco Secure Access (SASE) y Meraki MG · Azure Virtual WAN, Microsoft 365, Teams y Dynamics 365</w:t>
            </w:r>
          </w:p>
        </w:tc>
      </w:tr>
      <w:tr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REN-04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Renovación de firewalls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Migramos sus firewalls legados a Cisco Secure Firewall, con soporte vigente y eventos en Microsoft Sentinel.</w:t>
            </w:r>
          </w:p>
        </w:tc>
        <w:tc>
          <w:tcPr>
            <w:tcW w:type="dxa" w:w="4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Firewalls legados → Cisco Secure Firewall · Microsoft Sentinel, Azure Firewall</w:t>
            </w:r>
          </w:p>
        </w:tc>
      </w:tr>
      <w:tr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REN-05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Conectividad de datacenter y nube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Renovamos la WAN entre su centro de datos, la sede central y Azure con Cisco Catalyst SD-WAN.</w:t>
            </w:r>
          </w:p>
        </w:tc>
        <w:tc>
          <w:tcPr>
            <w:tcW w:type="dxa" w:w="4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Routers WAN de datacenter y sede central → Cisco Catalyst SD-WAN · Azure Virtual WAN y ExpressRoute</w:t>
            </w:r>
          </w:p>
        </w:tc>
      </w:tr>
      <w:tr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REN-06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Salas para Teams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Convertimos sus salas de video legadas en salas Microsoft Teams Rooms con Cisco Room Bar y Board Pro Series.</w:t>
            </w:r>
          </w:p>
        </w:tc>
        <w:tc>
          <w:tcPr>
            <w:tcW w:type="dxa" w:w="4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Video legado → Cisco Room Bar / Room Bar Pro y Board Pro Series · Microsoft Teams Rooms y Whiteboard</w:t>
            </w:r>
          </w:p>
        </w:tc>
      </w:tr>
      <w:tr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REN-07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Renovación financiada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Gestionamos ante bancos locales el financiamiento de su renovación, para distribuir la inversión en el tiempo.</w:t>
            </w:r>
          </w:p>
        </w:tc>
        <w:tc>
          <w:tcPr>
            <w:tcW w:type="dxa" w:w="4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Todo el proyecto de renovación, presentado a bancos locales · Combinable con la planificación de licencias Microsoft</w:t>
            </w:r>
          </w:p>
        </w:tc>
      </w:tr>
      <w:tr>
        <w:tc>
          <w:tcPr>
            <w:tcW w:type="dxa" w:w="11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REN-08</w:t>
            </w:r>
          </w:p>
        </w:tc>
        <w:tc>
          <w:tcPr>
            <w:tcW w:type="dxa" w:w="2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Ciclo de vida gestionado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Mantenemos su red siempre vigente con un inventario vivo y un plan anual de renovación.</w:t>
            </w:r>
          </w:p>
        </w:tc>
        <w:tc>
          <w:tcPr>
            <w:tcW w:type="dxa" w:w="4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Renovación planificada y continua · Alineada con el ciclo de vida de su plataforma Microsoft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REN-07 · Renovación financiada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Ayudamos a preparar el expediente técnico y económico del proyecto: alcance, equipos, costo total y plan por fases.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Presentamos el proyecto a bancos locales y acompañamos sus solicitudes de información.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banco estudia el caso y decide la factibilidad, el monto y las condiciones del financiamiento.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Ajustamos el plan de renovación por fases a las condiciones que apruebe el banco.</w:t>
      </w:r>
    </w:p>
    <w:p>
      <w:pPr>
        <w:spacing w:after="120"/>
      </w:pPr>
      <w:r>
        <w:rPr>
          <w:b/>
          <w:bCs/>
        </w:rPr>
        <w:t xml:space="preserve">Importante: </w:t>
      </w:r>
      <w:r>
        <w:t xml:space="preserve">Consein realiza las gestiones con los bancos; la aprobación, el monto y las condiciones dependen de la evaluación de cada banco.</w:t>
      </w:r>
    </w:p>
    <w:p>
      <w:pPr>
        <w:pStyle w:val="Heading1"/>
      </w:pPr>
      <w:r>
        <w:t xml:space="preserve">F. Cómo trabajamos: los siete pasos aplicados a Cisco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9860"/>
      </w:tblGrid>
      <w:tr>
        <w:trPr>
          <w:tblHeader/>
        </w:trPr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Paso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Nombre</w:t>
            </w:r>
          </w:p>
        </w:tc>
        <w:tc>
          <w:tcPr>
            <w:tcW w:type="dxa" w:w="9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hacemos</w:t>
            </w:r>
          </w:p>
        </w:tc>
      </w:tr>
      <w:tr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Evaluamos</w:t>
            </w:r>
          </w:p>
        </w:tc>
        <w:tc>
          <w:tcPr>
            <w:tcW w:type="dxa" w:w="9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Inventario, postura actual, dependencias, brechas, riesgos y objetivos del negocio.</w:t>
            </w:r>
          </w:p>
        </w:tc>
      </w:tr>
      <w:tr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Diseñamos</w:t>
            </w:r>
          </w:p>
        </w:tc>
        <w:tc>
          <w:tcPr>
            <w:tcW w:type="dxa" w:w="9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Arquitectura objetivo, políticas, integraciones, dimensionamiento, transición y gobierno.</w:t>
            </w:r>
          </w:p>
        </w:tc>
      </w:tr>
      <w:tr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Actualizamos</w:t>
            </w:r>
          </w:p>
        </w:tc>
        <w:tc>
          <w:tcPr>
            <w:tcW w:type="dxa" w:w="9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Implementación, migración, configuración, pruebas, documentación y puesta en producción.</w:t>
            </w:r>
          </w:p>
        </w:tc>
      </w:tr>
      <w:tr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Transformamos</w:t>
            </w:r>
          </w:p>
        </w:tc>
        <w:tc>
          <w:tcPr>
            <w:tcW w:type="dxa" w:w="9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Adopción, formación, comunicación, cambio operativo y transferencia de conocimiento.</w:t>
            </w:r>
          </w:p>
        </w:tc>
      </w:tr>
      <w:tr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Optimizamos</w:t>
            </w:r>
          </w:p>
        </w:tc>
        <w:tc>
          <w:tcPr>
            <w:tcW w:type="dxa" w:w="9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Telemetría, revisión periódica, ajustes, capacidad, experiencia, costo y roadmap.</w:t>
            </w:r>
          </w:p>
        </w:tc>
      </w:tr>
      <w:tr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Administramos</w:t>
            </w:r>
          </w:p>
        </w:tc>
        <w:tc>
          <w:tcPr>
            <w:tcW w:type="dxa" w:w="9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Monitoreo, soporte, incidentes, cambios, reportes y continuidad bajo un servicio recurrente.</w:t>
            </w:r>
          </w:p>
        </w:tc>
      </w:tr>
      <w:tr>
        <w:tc>
          <w:tcPr>
            <w:tcW w:type="dxa" w:w="9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Aseguramos</w:t>
            </w:r>
          </w:p>
        </w:tc>
        <w:tc>
          <w:tcPr>
            <w:tcW w:type="dxa" w:w="98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Capa transversal a los seis pasos: Zero Trust, hardening, control de acceso, protección de datos, respuesta y cumplimiento.</w:t>
            </w:r>
          </w:p>
        </w:tc>
      </w:tr>
    </w:tbl>
    <w:p>
      <w:pPr>
        <w:pStyle w:val="Heading1"/>
      </w:pPr>
      <w:r>
        <w:t xml:space="preserve">G. Fase 2 y decisiones pendientes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000"/>
        <w:gridCol w:w="4560"/>
      </w:tblGrid>
      <w:tr>
        <w:trPr>
          <w:tblHeader/>
        </w:trP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Producto / iniciativa</w:t>
            </w:r>
          </w:p>
        </w:tc>
        <w:tc>
          <w:tcPr>
            <w:tcW w:type="dxa" w:w="5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Situación</w:t>
            </w:r>
          </w:p>
        </w:tc>
        <w:tc>
          <w:tcPr>
            <w:tcW w:type="dxa" w:w="4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Siguiente paso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Datacenter (renovación)</w:t>
            </w:r>
          </w:p>
        </w:tc>
        <w:tc>
          <w:tcPr>
            <w:tcW w:type="dxa" w:w="5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Propuesta: sumar "Datacenter" al acelerador (Red · Seguridad · Salas · Datacenter) e impulsar la demanda de renovación de datacenter en la web.</w:t>
            </w:r>
          </w:p>
        </w:tc>
        <w:tc>
          <w:tcPr>
            <w:tcW w:type="dxa" w:w="4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Decidir si se publica con un mensaje general mientras se prepara la hoja interna de la oferta.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AI Defense</w:t>
            </w:r>
          </w:p>
        </w:tc>
        <w:tc>
          <w:tcPr>
            <w:tcW w:type="dxa" w:w="5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Publicado, en validación de arquitectura y forma de cotizar.</w:t>
            </w:r>
          </w:p>
        </w:tc>
        <w:tc>
          <w:tcPr>
            <w:tcW w:type="dxa" w:w="4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Decidir si se oculta de la web hasta cerrar la validación.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XDR</w:t>
            </w:r>
          </w:p>
        </w:tc>
        <w:tc>
          <w:tcPr>
            <w:tcW w:type="dxa" w:w="5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Fuera de la web; venta directa.</w:t>
            </w:r>
          </w:p>
        </w:tc>
        <w:tc>
          <w:tcPr>
            <w:tcW w:type="dxa" w:w="4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Canalizar mediante servicios profesionales de Cisco.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Secure Network Analytics (NDR) y Telemetry Broker</w:t>
            </w:r>
          </w:p>
        </w:tc>
        <w:tc>
          <w:tcPr>
            <w:tcW w:type="dxa" w:w="5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Fuera de la oferta.</w:t>
            </w:r>
          </w:p>
        </w:tc>
        <w:tc>
          <w:tcPr>
            <w:tcW w:type="dxa" w:w="4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se incorporan.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MV (cámaras) y Meraki MT (sensores)</w:t>
            </w:r>
          </w:p>
        </w:tc>
        <w:tc>
          <w:tcPr>
            <w:tcW w:type="dxa" w:w="5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conector nativo con Power BI; siguen disponibles dentro del Servicio 3.</w:t>
            </w:r>
          </w:p>
        </w:tc>
        <w:tc>
          <w:tcPr>
            <w:tcW w:type="dxa" w:w="4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Caso de uso operativo validado con una integración demostrable.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Meraki Dashboard API + Power Platform</w:t>
            </w:r>
          </w:p>
        </w:tc>
        <w:tc>
          <w:tcPr>
            <w:tcW w:type="dxa" w:w="5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Integración aún no definida para el mercado.</w:t>
            </w:r>
          </w:p>
        </w:tc>
        <w:tc>
          <w:tcPr>
            <w:tcW w:type="dxa" w:w="4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Reunión de definición de oferta.</w:t>
            </w:r>
          </w:p>
        </w:tc>
      </w:tr>
      <w:tr>
        <w:tc>
          <w:tcPr>
            <w:tcW w:type="dxa" w:w="34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ThousandEyes (observabilidad)</w:t>
            </w:r>
          </w:p>
        </w:tc>
        <w:tc>
          <w:tcPr>
            <w:tcW w:type="dxa" w:w="50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priorizado y sin ficha en el Modelo.</w:t>
            </w:r>
          </w:p>
        </w:tc>
        <w:tc>
          <w:tcPr>
            <w:tcW w:type="dxa" w:w="45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Decisión interna y ficha en el Modelo.</w:t>
            </w:r>
          </w:p>
        </w:tc>
      </w:tr>
    </w:tbl>
    <w:p>
      <w:pPr>
        <w:spacing w:after="120"/>
        <w:rPr>
          <w:color w:val="5D6278"/>
        </w:rPr>
      </w:pPr>
      <w:r>
        <w:rPr>
          <w:color w:val="5D6278"/>
        </w:rPr>
        <w:t xml:space="preserve">Coherencia con el Modelo de Servicios: el Servicio 1 todavía nombra el NDR (Secure Network Analytics). Conviene retirarlo o marcarlo como opcional para que ambos documentos sigan alineados.</w:t>
      </w:r>
    </w:p>
    <w:p>
      <w:pPr>
        <w:pStyle w:val="Heading1"/>
      </w:pPr>
      <w:r>
        <w:t xml:space="preserve">H. Qué se publica en el sitio y qué no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80"/>
        <w:gridCol w:w="6480"/>
      </w:tblGrid>
      <w:tr>
        <w:trPr>
          <w:tblHeader/>
        </w:trPr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Se publica</w:t>
            </w:r>
          </w:p>
        </w:tc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 se publica</w:t>
            </w:r>
          </w:p>
        </w:tc>
      </w:tr>
      <w:tr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Soluciones de Valor: 11 soluciones en 5 áreas (secciones A y B)</w:t>
            </w:r>
          </w:p>
        </w:tc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"Better Together" y "Microsoft primero"</w:t>
            </w:r>
          </w:p>
        </w:tc>
      </w:tr>
      <w:tr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Paquetes SECaaS Essential y Advantage, con sus diferenciadores</w:t>
            </w:r>
          </w:p>
        </w:tc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Negocio de SECaaS: ingresos recurrentes, plazos, multi-tenant</w:t>
            </w:r>
          </w:p>
        </w:tc>
      </w:tr>
      <w:tr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ISE y Secure Firewall, por separado</w:t>
            </w:r>
          </w:p>
        </w:tc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User Protection y Breach Protection (sección C)</w:t>
            </w:r>
          </w:p>
        </w:tc>
      </w:tr>
      <w:tr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Programa Renueva: 8 ofertas e inventario gratuito</w:t>
            </w:r>
          </w:p>
        </w:tc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Posicionamiento por licencia y argumentos a evitar (secciones C y D)</w:t>
            </w:r>
          </w:p>
        </w:tc>
      </w:tr>
      <w:tr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trabajamos: los siete pasos</w:t>
            </w:r>
          </w:p>
        </w:tc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Columna Estado y fase 2 (sección G)</w:t>
            </w:r>
          </w:p>
        </w:tc>
      </w:tr>
      <w:tr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Preguntas frecuentes (6) y datos estructurados schema.org</w:t>
            </w:r>
          </w:p>
        </w:tc>
        <w:tc>
          <w:tcPr>
            <w:tcW w:type="dxa" w:w="648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 fuera de la matriz (XDR, NDR, Telemetry Broker, ThousandEyes)</w:t>
            </w:r>
          </w:p>
        </w:tc>
      </w:tr>
    </w:tbl>
    <w:p>
      <w:pPr>
        <w:pStyle w:val="Heading1"/>
      </w:pPr>
      <w:r>
        <w:t xml:space="preserve">I. Cambios respecto a la versión 2 y a la primera versión del sitio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500"/>
        <w:gridCol w:w="5260"/>
      </w:tblGrid>
      <w:tr>
        <w:trPr>
          <w:tblHeader/>
        </w:trP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Elemento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Antes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000F76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Versión 3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Áreas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Seguridad (7 productos) y Usuarios Remotos (2)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SECaaS (2 paquetes) y Red local y perímetro (ISE y Secure Firewall)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Total de productos publicados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16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Iniciativa SECaaS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Paquete Duo + Secure Endpoint + Secure Access sobre User Protection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Paquetes Essential y Advantage, administrados desde Cisco Security Cloud Control; se ofrecen solos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Secure Access (fila propia)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 Seguridad y en Usuarios Remotos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Dentro de SECaaS y de la arquitectura SASE con Meraki MX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Duo, Email Threat Defense, Secure Endpoint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Productos de la matriz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Venta directa (User / Breach Protection); Duo y Secure Endpoint también dentro de SECaaS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Cisco XDR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Condicional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Fuera de la web; mejor vía servicios profesionales de Cisco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NDR y Telemetry Broker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2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Fuera de la oferta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Datacenter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Fase 2, sin ficha en el Modelo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Propuesta de renovación de datacenter, pendiente de decisión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"Better Together"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Criterio y título de la matriz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Estrategia interna; en la web, SECaaS / SSE / SASE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Renovación financiada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Cisco Capital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Gestión con bancos locales, caso a caso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Cómo trabajamos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Servicios S1–S7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Los siete pasos aplicados a Cisco; Aseguramos como capa transversal</w:t>
            </w:r>
          </w:p>
        </w:tc>
      </w:tr>
      <w:tr>
        <w:tc>
          <w:tcPr>
            <w:tcW w:type="dxa" w:w="32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Programa Renueva</w:t>
            </w:r>
          </w:p>
        </w:tc>
        <w:tc>
          <w:tcPr>
            <w:tcW w:type="dxa" w:w="450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Ofertas genéricas</w:t>
            </w:r>
          </w:p>
        </w:tc>
        <w:tc>
          <w:tcPr>
            <w:tcW w:type="dxa" w:w="5260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8 ofertas alineadas con los productos de la matriz</w:t>
            </w:r>
          </w:p>
        </w:tc>
      </w:tr>
    </w:tbl>
    <w:sectPr>
      <w:footerReference w:type="default" r:id="rId6"/>
      <w:pgSz w:w="15840" w:h="12240" w:orient="landscape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D6278"/>
        <w:sz w:val="16"/>
        <w:szCs w:val="16"/>
      </w:rPr>
      <w:t xml:space="preserve">Consein · Nueva Matriz de Valor v3 · Uso interno   ·   Página </w:t>
    </w:r>
    <w:r>
      <w:rPr>
        <w:color w:val="5D62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0F7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000F7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Nueva Matriz de Valor v3: Cisco + Microsoft</dc:title>
  <dc:creator>Consein</dc:creator>
  <cp:lastModifiedBy>Un-named</cp:lastModifiedBy>
  <cp:revision>1</cp:revision>
  <dcterms:created xsi:type="dcterms:W3CDTF">2026-10-06T16:17:17.228Z</dcterms:created>
  <dcterms:modified xsi:type="dcterms:W3CDTF">2026-10-06T16:17:17.228Z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