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D58232E"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14:paraId="5F35E2FB" w14:textId="77777777" w:rsidR="00CF0519" w:rsidRDefault="00691DC4">
      <w:pPr>
        <w:pStyle w:val="Ttulo2"/>
        <w:numPr>
          <w:ilvl w:val="1"/>
          <w:numId w:val="19"/>
        </w:numPr>
      </w:pPr>
      <w:bookmarkStart w:id="134" w:name="_Toc233383641"/>
      <w:bookmarkStart w:id="135" w:name="_Toc240207767"/>
      <w:r>
        <w:t>Antecedentes del negocio</w:t>
      </w:r>
      <w:bookmarkEnd w:id="134"/>
      <w:bookmarkEnd w:id="135"/>
    </w:p>
    <w:p w14:paraId="3151A089" w14:textId="77777777" w:rsidR="004D7F62" w:rsidRDefault="00FA0A70" w:rsidP="004D7F62">
      <w:proofErr w:type="spellStart"/>
      <w:r w:rsidRPr="00FA0A70">
        <w:t>Cup&amp;Cake</w:t>
      </w:r>
      <w:proofErr w:type="spellEnd"/>
      <w:r w:rsidRPr="00FA0A70">
        <w:t xml:space="preserve"> </w:t>
      </w:r>
      <w:r>
        <w:t xml:space="preserve">inició operaciones en 2012 como un negocio </w:t>
      </w:r>
      <w:r w:rsidRPr="00FA0A70">
        <w:t>dedicad</w:t>
      </w:r>
      <w:r>
        <w:t xml:space="preserve">o </w:t>
      </w:r>
      <w:r w:rsidRPr="00FA0A70">
        <w:t xml:space="preserve">a la elaboración y comercialización de productos de repostería y pastelería, entre ellos pasteles, </w:t>
      </w:r>
      <w:proofErr w:type="spellStart"/>
      <w:r w:rsidRPr="00FA0A70">
        <w:t>cupcakes</w:t>
      </w:r>
      <w:proofErr w:type="spellEnd"/>
      <w:r w:rsidRPr="00FA0A70">
        <w:t xml:space="preserve">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23886A15" w14:textId="77777777" w:rsidR="00FA0A70" w:rsidRDefault="00FA0A70" w:rsidP="004D7F62">
      <w:r w:rsidRPr="00FA0A70">
        <w:t xml:space="preserve">En noviembre de 2020, </w:t>
      </w:r>
      <w:proofErr w:type="spellStart"/>
      <w:r w:rsidRPr="00FA0A70">
        <w:t>Cup&amp;Cake</w:t>
      </w:r>
      <w:proofErr w:type="spellEnd"/>
      <w:r w:rsidRPr="00FA0A70">
        <w:t xml:space="preserve"> inició el registro de sus ventas mediante un archivo de Microsoft Excel. Posteriormente, </w:t>
      </w:r>
      <w:proofErr w:type="spellStart"/>
      <w:r w:rsidRPr="00FA0A70">
        <w:t>Cup&amp;Cake</w:t>
      </w:r>
      <w:proofErr w:type="spellEnd"/>
      <w:r w:rsidRPr="00FA0A70">
        <w:t xml:space="preserv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p>
    <w:p w14:paraId="435A77F4" w14:textId="77777777"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6F3E6DA3" w14:textId="4A416B26" w:rsidR="002B6B8A"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51343FA" w14:textId="77777777" w:rsidR="00CF0519" w:rsidRDefault="00691DC4">
      <w:pPr>
        <w:pStyle w:val="Ttulo3"/>
        <w:numPr>
          <w:ilvl w:val="2"/>
          <w:numId w:val="19"/>
        </w:numPr>
      </w:pPr>
      <w:bookmarkStart w:id="136" w:name="_Toc233383642"/>
      <w:bookmarkStart w:id="137" w:name="_Toc240207768"/>
      <w:r>
        <w:lastRenderedPageBreak/>
        <w:t>El registro de ventas y compras de insumos</w:t>
      </w:r>
      <w:bookmarkEnd w:id="136"/>
      <w:bookmarkEnd w:id="137"/>
    </w:p>
    <w:p w14:paraId="0F23B932" w14:textId="1CB2F027" w:rsidR="006A253C" w:rsidRDefault="006A253C" w:rsidP="006A253C">
      <w:r>
        <w:t xml:space="preserve">Aunque </w:t>
      </w:r>
      <w:proofErr w:type="spellStart"/>
      <w:r>
        <w:t>Cup&amp;Cake</w:t>
      </w:r>
      <w:proofErr w:type="spellEnd"/>
      <w:r>
        <w:t xml:space="preserve"> inició operaciones en 2012, el registro de ventas en Microsoft Excel comenzó </w:t>
      </w:r>
      <w:r w:rsidR="002B6B8A">
        <w:t>hasta</w:t>
      </w:r>
      <w:r>
        <w:t xml:space="preserve"> noviembre de 2020. Este archivo permitió organizar la información de las transacciones y constituyó la base inicial para integrar el historial de ventas del negocio.</w:t>
      </w:r>
    </w:p>
    <w:p w14:paraId="68847D44" w14:textId="77777777" w:rsidR="006A253C" w:rsidRDefault="006A253C" w:rsidP="006A253C">
      <w:r>
        <w:t xml:space="preserve">Posteriormente, </w:t>
      </w:r>
      <w:proofErr w:type="spellStart"/>
      <w:r>
        <w:t>Cup&amp;Cake</w:t>
      </w:r>
      <w:proofErr w:type="spellEnd"/>
      <w:r>
        <w:t xml:space="preserv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3DC68C32" w14:textId="77777777" w:rsidR="006A253C" w:rsidRDefault="006A253C" w:rsidP="006A253C">
      <w:r>
        <w:t xml:space="preserve">En diciembre de 2016, </w:t>
      </w:r>
      <w:proofErr w:type="spellStart"/>
      <w:r>
        <w:t>Cup&amp;Cake</w:t>
      </w:r>
      <w:proofErr w:type="spellEnd"/>
      <w:r>
        <w:t xml:space="preserve"> comenzó a registrar las compras de insumos y materias primas mediante un sistema propio desarrollado en Microsoft Access. Esta herramienta permite conservar, consultar y extraer la información de las adquisiciones para su revisión y análisis.</w:t>
      </w:r>
    </w:p>
    <w:p w14:paraId="6B25476B" w14:textId="481DAE38" w:rsidR="002B6B8A" w:rsidRDefault="002B6B8A" w:rsidP="002B6B8A">
      <w:pPr>
        <w:pStyle w:val="Descripcin"/>
        <w:keepNext/>
        <w:spacing w:after="0"/>
      </w:pPr>
      <w:r>
        <w:t xml:space="preserve">Tabla </w:t>
      </w:r>
      <w:r>
        <w:fldChar w:fldCharType="begin"/>
      </w:r>
      <w:r>
        <w:instrText xml:space="preserve"> SEQ Tabla \* ARABIC </w:instrText>
      </w:r>
      <w:r>
        <w:fldChar w:fldCharType="separate"/>
      </w:r>
      <w:r>
        <w:rPr>
          <w:noProof/>
        </w:rPr>
        <w:t>2</w:t>
      </w:r>
      <w:r>
        <w:rPr>
          <w:noProof/>
        </w:rPr>
        <w:fldChar w:fldCharType="end"/>
      </w:r>
      <w:r>
        <w:t xml:space="preserve"> - </w:t>
      </w:r>
      <w:r>
        <w:t>Hitos</w:t>
      </w:r>
      <w:r>
        <w:t xml:space="preserve"> de </w:t>
      </w:r>
      <w:proofErr w:type="spellStart"/>
      <w:r>
        <w:t>cup&amp;cake</w:t>
      </w:r>
      <w:proofErr w:type="spellEnd"/>
    </w:p>
    <w:tbl>
      <w:tblPr>
        <w:tblStyle w:val="Tabla"/>
        <w:tblW w:w="0" w:type="auto"/>
        <w:tblLook w:val="04A0" w:firstRow="1" w:lastRow="0" w:firstColumn="1" w:lastColumn="0" w:noHBand="0" w:noVBand="1"/>
      </w:tblPr>
      <w:tblGrid>
        <w:gridCol w:w="2212"/>
        <w:gridCol w:w="3171"/>
        <w:gridCol w:w="4589"/>
      </w:tblGrid>
      <w:tr w:rsidR="002B6B8A" w:rsidRPr="00CC07B0" w14:paraId="286F1CBB" w14:textId="77777777" w:rsidTr="00B3661D">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1031C89D" w14:textId="77777777" w:rsidR="002B6B8A" w:rsidRPr="00CC07B0" w:rsidRDefault="002B6B8A" w:rsidP="00B3661D">
            <w:pPr>
              <w:pStyle w:val="TablaTesis"/>
            </w:pPr>
            <w:r w:rsidRPr="00CC07B0">
              <w:t>Fecha</w:t>
            </w:r>
          </w:p>
        </w:tc>
        <w:tc>
          <w:tcPr>
            <w:tcW w:w="0" w:type="auto"/>
            <w:hideMark/>
          </w:tcPr>
          <w:p w14:paraId="60E9E282" w14:textId="77777777" w:rsidR="002B6B8A" w:rsidRPr="00CC07B0" w:rsidRDefault="002B6B8A" w:rsidP="00B3661D">
            <w:pPr>
              <w:pStyle w:val="TablaTesis"/>
            </w:pPr>
            <w:r w:rsidRPr="00CC07B0">
              <w:t>Hito</w:t>
            </w:r>
          </w:p>
        </w:tc>
        <w:tc>
          <w:tcPr>
            <w:tcW w:w="0" w:type="auto"/>
            <w:hideMark/>
          </w:tcPr>
          <w:p w14:paraId="07A38D44" w14:textId="77777777" w:rsidR="002B6B8A" w:rsidRPr="00CC07B0" w:rsidRDefault="002B6B8A" w:rsidP="00B3661D">
            <w:pPr>
              <w:pStyle w:val="TablaTesis"/>
            </w:pPr>
            <w:r w:rsidRPr="00CC07B0">
              <w:t>Registro o herramienta</w:t>
            </w:r>
          </w:p>
        </w:tc>
      </w:tr>
      <w:tr w:rsidR="002B6B8A" w:rsidRPr="00CC07B0" w14:paraId="3CC3970A" w14:textId="77777777" w:rsidTr="00B3661D">
        <w:trPr>
          <w:cantSplit/>
        </w:trPr>
        <w:tc>
          <w:tcPr>
            <w:tcW w:w="0" w:type="auto"/>
            <w:hideMark/>
          </w:tcPr>
          <w:p w14:paraId="49AE0029" w14:textId="77777777" w:rsidR="002B6B8A" w:rsidRPr="00CC07B0" w:rsidRDefault="002B6B8A" w:rsidP="00B3661D">
            <w:pPr>
              <w:pStyle w:val="TablaTesis"/>
            </w:pPr>
            <w:r w:rsidRPr="00CC07B0">
              <w:t>2012</w:t>
            </w:r>
          </w:p>
        </w:tc>
        <w:tc>
          <w:tcPr>
            <w:tcW w:w="0" w:type="auto"/>
            <w:hideMark/>
          </w:tcPr>
          <w:p w14:paraId="3348F0A6" w14:textId="77777777" w:rsidR="002B6B8A" w:rsidRPr="00CC07B0" w:rsidRDefault="002B6B8A" w:rsidP="00B3661D">
            <w:pPr>
              <w:pStyle w:val="TablaTesis"/>
            </w:pPr>
            <w:r w:rsidRPr="00CC07B0">
              <w:t xml:space="preserve">Inicio de operaciones de </w:t>
            </w:r>
            <w:proofErr w:type="spellStart"/>
            <w:r w:rsidRPr="00CC07B0">
              <w:t>Cup&amp;Cake</w:t>
            </w:r>
            <w:proofErr w:type="spellEnd"/>
            <w:r w:rsidRPr="00CC07B0">
              <w:t>.</w:t>
            </w:r>
          </w:p>
        </w:tc>
        <w:tc>
          <w:tcPr>
            <w:tcW w:w="0" w:type="auto"/>
            <w:hideMark/>
          </w:tcPr>
          <w:p w14:paraId="1044DC49" w14:textId="77777777" w:rsidR="002B6B8A" w:rsidRPr="00CC07B0" w:rsidRDefault="002B6B8A" w:rsidP="00B3661D">
            <w:pPr>
              <w:pStyle w:val="TablaTesis"/>
            </w:pPr>
            <w:r w:rsidRPr="00CC07B0">
              <w:t>Sistema de registro de esta etapa no especificado.</w:t>
            </w:r>
          </w:p>
        </w:tc>
      </w:tr>
      <w:tr w:rsidR="002B6B8A" w:rsidRPr="00CC07B0" w14:paraId="415B8B91" w14:textId="77777777" w:rsidTr="00B3661D">
        <w:trPr>
          <w:cantSplit/>
        </w:trPr>
        <w:tc>
          <w:tcPr>
            <w:tcW w:w="0" w:type="auto"/>
            <w:hideMark/>
          </w:tcPr>
          <w:p w14:paraId="36862F27" w14:textId="77777777" w:rsidR="002B6B8A" w:rsidRPr="00CC07B0" w:rsidRDefault="002B6B8A" w:rsidP="00B3661D">
            <w:pPr>
              <w:pStyle w:val="TablaTesis"/>
            </w:pPr>
            <w:r w:rsidRPr="00CC07B0">
              <w:t>Diciembre de 2016</w:t>
            </w:r>
          </w:p>
        </w:tc>
        <w:tc>
          <w:tcPr>
            <w:tcW w:w="0" w:type="auto"/>
            <w:hideMark/>
          </w:tcPr>
          <w:p w14:paraId="54CBC0CF" w14:textId="77777777" w:rsidR="002B6B8A" w:rsidRPr="00CC07B0" w:rsidRDefault="002B6B8A" w:rsidP="00B3661D">
            <w:pPr>
              <w:pStyle w:val="TablaTesis"/>
            </w:pPr>
            <w:r w:rsidRPr="00CC07B0">
              <w:t>Inicio del registro de compras de insumos y materias primas.</w:t>
            </w:r>
          </w:p>
        </w:tc>
        <w:tc>
          <w:tcPr>
            <w:tcW w:w="0" w:type="auto"/>
            <w:hideMark/>
          </w:tcPr>
          <w:p w14:paraId="27B0B6A4" w14:textId="77777777" w:rsidR="002B6B8A" w:rsidRPr="00CC07B0" w:rsidRDefault="002B6B8A" w:rsidP="00B3661D">
            <w:pPr>
              <w:pStyle w:val="TablaTesis"/>
            </w:pPr>
            <w:r w:rsidRPr="00CC07B0">
              <w:t>Sistema propio desarrollado en Microsoft Access.</w:t>
            </w:r>
          </w:p>
        </w:tc>
      </w:tr>
      <w:tr w:rsidR="002B6B8A" w:rsidRPr="00CC07B0" w14:paraId="094DBCAA" w14:textId="77777777" w:rsidTr="00B3661D">
        <w:trPr>
          <w:cantSplit/>
        </w:trPr>
        <w:tc>
          <w:tcPr>
            <w:tcW w:w="0" w:type="auto"/>
            <w:hideMark/>
          </w:tcPr>
          <w:p w14:paraId="70061948" w14:textId="77777777" w:rsidR="002B6B8A" w:rsidRPr="00CC07B0" w:rsidRDefault="002B6B8A" w:rsidP="00B3661D">
            <w:pPr>
              <w:pStyle w:val="TablaTesis"/>
            </w:pPr>
            <w:r w:rsidRPr="00CC07B0">
              <w:t>Noviembre de 2020</w:t>
            </w:r>
          </w:p>
        </w:tc>
        <w:tc>
          <w:tcPr>
            <w:tcW w:w="0" w:type="auto"/>
            <w:hideMark/>
          </w:tcPr>
          <w:p w14:paraId="3504D6AB" w14:textId="77777777" w:rsidR="002B6B8A" w:rsidRPr="00CC07B0" w:rsidRDefault="002B6B8A" w:rsidP="00B3661D">
            <w:pPr>
              <w:pStyle w:val="TablaTesis"/>
            </w:pPr>
            <w:r w:rsidRPr="00CC07B0">
              <w:t>Inicio del registro de ventas.</w:t>
            </w:r>
          </w:p>
        </w:tc>
        <w:tc>
          <w:tcPr>
            <w:tcW w:w="0" w:type="auto"/>
            <w:hideMark/>
          </w:tcPr>
          <w:p w14:paraId="15AC2D2C" w14:textId="77777777" w:rsidR="002B6B8A" w:rsidRPr="00CC07B0" w:rsidRDefault="002B6B8A" w:rsidP="00B3661D">
            <w:pPr>
              <w:pStyle w:val="TablaTesis"/>
            </w:pPr>
            <w:r w:rsidRPr="00CC07B0">
              <w:t>Archivo de Microsoft Excel.</w:t>
            </w:r>
          </w:p>
        </w:tc>
      </w:tr>
      <w:tr w:rsidR="002B6B8A" w:rsidRPr="00CC07B0" w14:paraId="2C92C939" w14:textId="77777777" w:rsidTr="00B3661D">
        <w:trPr>
          <w:cantSplit/>
        </w:trPr>
        <w:tc>
          <w:tcPr>
            <w:tcW w:w="0" w:type="auto"/>
            <w:hideMark/>
          </w:tcPr>
          <w:p w14:paraId="064B8AC5" w14:textId="77777777" w:rsidR="002B6B8A" w:rsidRPr="00CC07B0" w:rsidRDefault="002B6B8A" w:rsidP="00B3661D">
            <w:pPr>
              <w:pStyle w:val="TablaTesis"/>
            </w:pPr>
            <w:r w:rsidRPr="00CC07B0">
              <w:t>Posteriormente, sin fecha precisada</w:t>
            </w:r>
          </w:p>
        </w:tc>
        <w:tc>
          <w:tcPr>
            <w:tcW w:w="0" w:type="auto"/>
            <w:hideMark/>
          </w:tcPr>
          <w:p w14:paraId="1B176636" w14:textId="77777777" w:rsidR="002B6B8A" w:rsidRPr="00CC07B0" w:rsidRDefault="002B6B8A" w:rsidP="00B3661D">
            <w:pPr>
              <w:pStyle w:val="TablaTesis"/>
            </w:pPr>
            <w:r w:rsidRPr="00CC07B0">
              <w:t>Incorporación de KYTE para gestionar las ventas.</w:t>
            </w:r>
          </w:p>
        </w:tc>
        <w:tc>
          <w:tcPr>
            <w:tcW w:w="0" w:type="auto"/>
            <w:hideMark/>
          </w:tcPr>
          <w:p w14:paraId="6BB8D365" w14:textId="77777777" w:rsidR="002B6B8A" w:rsidRPr="00CC07B0" w:rsidRDefault="002B6B8A" w:rsidP="00B3661D">
            <w:pPr>
              <w:pStyle w:val="TablaTesis"/>
            </w:pPr>
            <w:r w:rsidRPr="00CC07B0">
              <w:t>Sus reportes se descargan e integran al archivo de Excel, ajustado para recibir esta información.</w:t>
            </w:r>
          </w:p>
        </w:tc>
      </w:tr>
    </w:tbl>
    <w:p w14:paraId="163E492E" w14:textId="77777777" w:rsidR="002B6B8A" w:rsidRPr="00CC07B0" w:rsidRDefault="002B6B8A" w:rsidP="002B6B8A">
      <w:pPr>
        <w:spacing w:before="0"/>
        <w:rPr>
          <w:i/>
          <w:iCs/>
          <w:sz w:val="16"/>
          <w:szCs w:val="16"/>
        </w:rPr>
      </w:pPr>
      <w:r w:rsidRPr="00CC07B0">
        <w:rPr>
          <w:i/>
          <w:iCs/>
          <w:sz w:val="16"/>
          <w:szCs w:val="16"/>
        </w:rPr>
        <w:t xml:space="preserve">Nota. Elaboración propia con base en la información proporcionada sobre </w:t>
      </w:r>
      <w:proofErr w:type="spellStart"/>
      <w:r w:rsidRPr="00CC07B0">
        <w:rPr>
          <w:i/>
          <w:iCs/>
          <w:sz w:val="16"/>
          <w:szCs w:val="16"/>
        </w:rPr>
        <w:t>Cup&amp;Cake</w:t>
      </w:r>
      <w:proofErr w:type="spellEnd"/>
      <w:r w:rsidRPr="00CC07B0">
        <w:rPr>
          <w:i/>
          <w:iCs/>
          <w:sz w:val="16"/>
          <w:szCs w:val="16"/>
        </w:rPr>
        <w:t>.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766477E0"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757BB59" w14:textId="77777777"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confirmadas de aquellos en los que no exista información suficiente. La disponibilidad de </w:t>
      </w:r>
      <w:r>
        <w:lastRenderedPageBreak/>
        <w:t>archivos históricos no se interpretará, por sí sola, como evidencia de un registro completo y continuo.</w:t>
      </w:r>
    </w:p>
    <w:p w14:paraId="4BBAF942" w14:textId="77777777" w:rsidR="00CF0519" w:rsidRDefault="00691DC4" w:rsidP="006A253C">
      <w:pPr>
        <w:pStyle w:val="Ttulo3"/>
        <w:numPr>
          <w:ilvl w:val="2"/>
          <w:numId w:val="19"/>
        </w:numPr>
      </w:pPr>
      <w:bookmarkStart w:id="138" w:name="_Toc240207769"/>
      <w:r>
        <w:t>Antecedentes de los conjuntos de datos existentes</w:t>
      </w:r>
      <w:bookmarkEnd w:id="138"/>
    </w:p>
    <w:p w14:paraId="5EF92E18" w14:textId="77777777" w:rsidR="00DF334D" w:rsidRDefault="00DF334D" w:rsidP="00DF334D">
      <w:proofErr w:type="spellStart"/>
      <w:r>
        <w:t>Cup&amp;Cake</w:t>
      </w:r>
      <w:proofErr w:type="spellEnd"/>
      <w:r>
        <w:t xml:space="preserv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186A35BF"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3D9CB0D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3F39C4E9"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2643E215"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antes de delimitar el periodo de análisis. Los casos cuya condición no pueda determinarse se </w:t>
      </w:r>
      <w:r>
        <w:lastRenderedPageBreak/>
        <w:t>conservarán como información incierta y no se tratarán automáticamente como ceros observados.</w:t>
      </w:r>
    </w:p>
    <w:p w14:paraId="15450564" w14:textId="77777777" w:rsidR="00DF334D" w:rsidRPr="00DF334D" w:rsidRDefault="00DF334D" w:rsidP="00DF334D">
      <w:r>
        <w:t xml:space="preserve">La Tabla 3 resume la procedencia y la función de ambos conjuntos. El </w:t>
      </w:r>
      <w:r>
        <w:fldChar w:fldCharType="begin"/>
      </w:r>
      <w:r>
        <w:instrText xml:space="preserve"> REF Anexo_Diccionario_Datos \h </w:instrText>
      </w:r>
      <w:r>
        <w:fldChar w:fldCharType="separate"/>
      </w:r>
      <w:r w:rsidR="00D50C9D">
        <w:t>Anexo A</w:t>
      </w:r>
      <w:r>
        <w:fldChar w:fldCharType="end"/>
      </w:r>
      <w:r>
        <w:t xml:space="preserve"> presenta el diccionario de campos de origen y variables analíticas. El periodo utilizable se establecerá después de verificar la cobertura, sin equiparar las fechas de inicio del registro con una muestra completa.</w:t>
      </w:r>
    </w:p>
    <w:p w14:paraId="13EC84EE" w14:textId="77777777" w:rsidR="0020527C" w:rsidRDefault="0020527C" w:rsidP="002B6B8A">
      <w:pPr>
        <w:pStyle w:val="Descripcin"/>
        <w:keepNext/>
        <w:spacing w:after="0"/>
        <w:jc w:val="center"/>
      </w:pPr>
      <w:bookmarkStart w:id="139" w:name="_Ref235634813"/>
      <w:bookmarkStart w:id="140" w:name="_Toc238284273"/>
      <w:r>
        <w:t xml:space="preserve">Tabla </w:t>
      </w:r>
      <w:bookmarkStart w:id="141" w:name="xref_tabla_02"/>
      <w:r w:rsidR="00DF334D">
        <w:fldChar w:fldCharType="begin"/>
      </w:r>
      <w:r w:rsidR="00DF334D">
        <w:instrText xml:space="preserve"> SEQ Tabla \* ARABIC </w:instrText>
      </w:r>
      <w:r w:rsidR="00DF334D">
        <w:fldChar w:fldCharType="separate"/>
      </w:r>
      <w:r w:rsidR="00D50C9D">
        <w:rPr>
          <w:noProof/>
        </w:rPr>
        <w:t>3</w:t>
      </w:r>
      <w:r w:rsidR="00DF334D">
        <w:rPr>
          <w:noProof/>
        </w:rPr>
        <w:fldChar w:fldCharType="end"/>
      </w:r>
      <w:bookmarkEnd w:id="141"/>
      <w:r>
        <w:t xml:space="preserve"> - Conjuntos de datos de Ventas y Compras</w:t>
      </w:r>
      <w:bookmarkEnd w:id="139"/>
      <w:bookmarkEnd w:id="140"/>
      <w:r w:rsidR="00DF334D">
        <w:t xml:space="preserve"> </w:t>
      </w:r>
    </w:p>
    <w:tbl>
      <w:tblPr>
        <w:tblStyle w:val="Tabla"/>
        <w:tblW w:w="0" w:type="auto"/>
        <w:tblLayout w:type="fixed"/>
        <w:tblLook w:val="04A0" w:firstRow="1" w:lastRow="0" w:firstColumn="1" w:lastColumn="0" w:noHBand="0" w:noVBand="1"/>
      </w:tblPr>
      <w:tblGrid>
        <w:gridCol w:w="1871"/>
        <w:gridCol w:w="4025"/>
        <w:gridCol w:w="4025"/>
      </w:tblGrid>
      <w:tr w:rsidR="008A3654" w14:paraId="498A9E2C" w14:textId="77777777" w:rsidTr="00D50C9D">
        <w:trPr>
          <w:cnfStyle w:val="100000000000" w:firstRow="1" w:lastRow="0" w:firstColumn="0" w:lastColumn="0" w:oddVBand="0" w:evenVBand="0" w:oddHBand="0" w:evenHBand="0" w:firstRowFirstColumn="0" w:firstRowLastColumn="0" w:lastRowFirstColumn="0" w:lastRowLastColumn="0"/>
        </w:trPr>
        <w:tc>
          <w:tcPr>
            <w:tcW w:w="1871" w:type="dxa"/>
          </w:tcPr>
          <w:p w14:paraId="73B44964" w14:textId="77777777" w:rsidR="008A3654" w:rsidRDefault="00000000">
            <w:pPr>
              <w:spacing w:before="60" w:after="60"/>
            </w:pPr>
            <w:r>
              <w:rPr>
                <w:rFonts w:ascii="Times New Roman" w:hAnsi="Times New Roman"/>
                <w:b/>
                <w:color w:val="000000"/>
                <w:sz w:val="22"/>
              </w:rPr>
              <w:t>Aspecto</w:t>
            </w:r>
          </w:p>
        </w:tc>
        <w:tc>
          <w:tcPr>
            <w:tcW w:w="4025" w:type="dxa"/>
          </w:tcPr>
          <w:p w14:paraId="6670849A" w14:textId="77777777" w:rsidR="008A3654" w:rsidRDefault="00000000">
            <w:pPr>
              <w:spacing w:before="60" w:after="60"/>
            </w:pPr>
            <w:r>
              <w:rPr>
                <w:rFonts w:ascii="Times New Roman" w:hAnsi="Times New Roman"/>
                <w:b/>
                <w:color w:val="000000"/>
                <w:sz w:val="22"/>
              </w:rPr>
              <w:t>Ventas</w:t>
            </w:r>
          </w:p>
        </w:tc>
        <w:tc>
          <w:tcPr>
            <w:tcW w:w="4025" w:type="dxa"/>
          </w:tcPr>
          <w:p w14:paraId="059BEAC8" w14:textId="77777777" w:rsidR="008A3654" w:rsidRDefault="00000000">
            <w:pPr>
              <w:spacing w:before="60" w:after="60"/>
            </w:pPr>
            <w:r>
              <w:rPr>
                <w:rFonts w:ascii="Times New Roman" w:hAnsi="Times New Roman"/>
                <w:b/>
                <w:color w:val="000000"/>
                <w:sz w:val="22"/>
              </w:rPr>
              <w:t>Compras</w:t>
            </w:r>
          </w:p>
        </w:tc>
      </w:tr>
      <w:tr w:rsidR="008A3654" w14:paraId="7808F4DB" w14:textId="77777777" w:rsidTr="00D50C9D">
        <w:tc>
          <w:tcPr>
            <w:tcW w:w="1871" w:type="dxa"/>
          </w:tcPr>
          <w:p w14:paraId="65E2DB91" w14:textId="77777777" w:rsidR="008A3654" w:rsidRDefault="00000000">
            <w:pPr>
              <w:spacing w:before="60" w:after="60"/>
            </w:pPr>
            <w:r>
              <w:rPr>
                <w:rFonts w:ascii="Times New Roman" w:hAnsi="Times New Roman"/>
                <w:color w:val="000000"/>
                <w:sz w:val="22"/>
              </w:rPr>
              <w:t>Inicio del registro</w:t>
            </w:r>
          </w:p>
        </w:tc>
        <w:tc>
          <w:tcPr>
            <w:tcW w:w="4025" w:type="dxa"/>
          </w:tcPr>
          <w:p w14:paraId="4B0E44DC" w14:textId="77777777" w:rsidR="008A3654" w:rsidRDefault="00000000">
            <w:pPr>
              <w:spacing w:before="60" w:after="60"/>
            </w:pPr>
            <w:r>
              <w:rPr>
                <w:rFonts w:ascii="Times New Roman" w:hAnsi="Times New Roman"/>
                <w:color w:val="000000"/>
                <w:sz w:val="22"/>
              </w:rPr>
              <w:t>Noviembre de 2020</w:t>
            </w:r>
          </w:p>
        </w:tc>
        <w:tc>
          <w:tcPr>
            <w:tcW w:w="4025" w:type="dxa"/>
          </w:tcPr>
          <w:p w14:paraId="7D747712" w14:textId="77777777" w:rsidR="008A3654" w:rsidRDefault="00000000">
            <w:pPr>
              <w:spacing w:before="60" w:after="60"/>
            </w:pPr>
            <w:r>
              <w:rPr>
                <w:rFonts w:ascii="Times New Roman" w:hAnsi="Times New Roman"/>
                <w:color w:val="000000"/>
                <w:sz w:val="22"/>
              </w:rPr>
              <w:t>Diciembre de 2016</w:t>
            </w:r>
          </w:p>
        </w:tc>
      </w:tr>
      <w:tr w:rsidR="008A3654" w14:paraId="0894CF2B" w14:textId="77777777" w:rsidTr="00D50C9D">
        <w:tc>
          <w:tcPr>
            <w:tcW w:w="1871" w:type="dxa"/>
          </w:tcPr>
          <w:p w14:paraId="0AA67790" w14:textId="77777777" w:rsidR="008A3654" w:rsidRDefault="00000000">
            <w:pPr>
              <w:spacing w:before="60" w:after="60"/>
            </w:pPr>
            <w:r>
              <w:rPr>
                <w:rFonts w:ascii="Times New Roman" w:hAnsi="Times New Roman"/>
                <w:color w:val="000000"/>
                <w:sz w:val="22"/>
              </w:rPr>
              <w:t>Procedencia</w:t>
            </w:r>
          </w:p>
        </w:tc>
        <w:tc>
          <w:tcPr>
            <w:tcW w:w="4025" w:type="dxa"/>
          </w:tcPr>
          <w:p w14:paraId="2F45887C" w14:textId="77777777" w:rsidR="008A3654" w:rsidRDefault="00000000">
            <w:pPr>
              <w:spacing w:before="60" w:after="60"/>
            </w:pPr>
            <w:r>
              <w:rPr>
                <w:rFonts w:ascii="Times New Roman" w:hAnsi="Times New Roman"/>
                <w:color w:val="000000"/>
                <w:sz w:val="22"/>
              </w:rPr>
              <w:t>Excel y reportes descargados de KYTE</w:t>
            </w:r>
          </w:p>
        </w:tc>
        <w:tc>
          <w:tcPr>
            <w:tcW w:w="4025" w:type="dxa"/>
          </w:tcPr>
          <w:p w14:paraId="1991C73B" w14:textId="77777777" w:rsidR="008A3654" w:rsidRDefault="00000000">
            <w:pPr>
              <w:spacing w:before="60" w:after="60"/>
            </w:pPr>
            <w:r>
              <w:rPr>
                <w:rFonts w:ascii="Times New Roman" w:hAnsi="Times New Roman"/>
                <w:color w:val="000000"/>
                <w:sz w:val="22"/>
              </w:rPr>
              <w:t>Sistema propio en Microsoft Access</w:t>
            </w:r>
          </w:p>
        </w:tc>
      </w:tr>
      <w:tr w:rsidR="008A3654" w14:paraId="38FBF9B6" w14:textId="77777777" w:rsidTr="00D50C9D">
        <w:tc>
          <w:tcPr>
            <w:tcW w:w="1871" w:type="dxa"/>
          </w:tcPr>
          <w:p w14:paraId="4FDC68F4" w14:textId="77777777" w:rsidR="008A3654" w:rsidRDefault="00000000">
            <w:pPr>
              <w:spacing w:before="60" w:after="60"/>
            </w:pPr>
            <w:r>
              <w:rPr>
                <w:rFonts w:ascii="Times New Roman" w:hAnsi="Times New Roman"/>
                <w:color w:val="000000"/>
                <w:sz w:val="22"/>
              </w:rPr>
              <w:t>Archivo inspeccionado</w:t>
            </w:r>
          </w:p>
        </w:tc>
        <w:tc>
          <w:tcPr>
            <w:tcW w:w="4025" w:type="dxa"/>
          </w:tcPr>
          <w:p w14:paraId="55B34BA8" w14:textId="77777777" w:rsidR="008A3654" w:rsidRDefault="00000000">
            <w:pPr>
              <w:spacing w:before="60" w:after="60"/>
            </w:pPr>
            <w:r>
              <w:rPr>
                <w:rFonts w:ascii="Times New Roman" w:hAnsi="Times New Roman"/>
                <w:color w:val="000000"/>
                <w:sz w:val="22"/>
              </w:rPr>
              <w:t>Ventas.xlsx, hoja Hoja1, 25 campos</w:t>
            </w:r>
          </w:p>
        </w:tc>
        <w:tc>
          <w:tcPr>
            <w:tcW w:w="4025" w:type="dxa"/>
          </w:tcPr>
          <w:p w14:paraId="5A6A3EE7" w14:textId="77777777" w:rsidR="008A3654" w:rsidRDefault="00000000">
            <w:pPr>
              <w:spacing w:before="60" w:after="60"/>
            </w:pPr>
            <w:r>
              <w:rPr>
                <w:rFonts w:ascii="Times New Roman" w:hAnsi="Times New Roman"/>
                <w:color w:val="000000"/>
                <w:sz w:val="22"/>
              </w:rPr>
              <w:t>Compras.xlsx, hoja Hoja1, 10 campos</w:t>
            </w:r>
          </w:p>
        </w:tc>
      </w:tr>
      <w:tr w:rsidR="008A3654" w14:paraId="6C7A1A4D" w14:textId="77777777" w:rsidTr="00D50C9D">
        <w:tc>
          <w:tcPr>
            <w:tcW w:w="1871" w:type="dxa"/>
          </w:tcPr>
          <w:p w14:paraId="35A79422" w14:textId="77777777" w:rsidR="008A3654" w:rsidRDefault="00000000">
            <w:pPr>
              <w:spacing w:before="60" w:after="60"/>
            </w:pPr>
            <w:r>
              <w:rPr>
                <w:rFonts w:ascii="Times New Roman" w:hAnsi="Times New Roman"/>
                <w:color w:val="000000"/>
                <w:sz w:val="22"/>
              </w:rPr>
              <w:t>Información principal</w:t>
            </w:r>
          </w:p>
        </w:tc>
        <w:tc>
          <w:tcPr>
            <w:tcW w:w="4025" w:type="dxa"/>
          </w:tcPr>
          <w:p w14:paraId="78EAAE18" w14:textId="77777777" w:rsidR="008A3654" w:rsidRDefault="00000000">
            <w:pPr>
              <w:spacing w:before="60" w:after="60"/>
            </w:pPr>
            <w:r>
              <w:rPr>
                <w:rFonts w:ascii="Times New Roman" w:hAnsi="Times New Roman"/>
                <w:color w:val="000000"/>
                <w:sz w:val="22"/>
              </w:rPr>
              <w:t>Identificación, fechas, importes y productos vendidos</w:t>
            </w:r>
          </w:p>
        </w:tc>
        <w:tc>
          <w:tcPr>
            <w:tcW w:w="4025" w:type="dxa"/>
          </w:tcPr>
          <w:p w14:paraId="5E25D570" w14:textId="77777777" w:rsidR="008A3654" w:rsidRDefault="00000000">
            <w:pPr>
              <w:spacing w:before="60" w:after="60"/>
            </w:pPr>
            <w:r>
              <w:rPr>
                <w:rFonts w:ascii="Times New Roman" w:hAnsi="Times New Roman"/>
                <w:color w:val="000000"/>
                <w:sz w:val="22"/>
              </w:rPr>
              <w:t>Fechas, importes, cantidades y descripciones de insumos</w:t>
            </w:r>
          </w:p>
        </w:tc>
      </w:tr>
      <w:tr w:rsidR="008A3654" w14:paraId="5F4914DE" w14:textId="77777777" w:rsidTr="00D50C9D">
        <w:tc>
          <w:tcPr>
            <w:tcW w:w="1871" w:type="dxa"/>
          </w:tcPr>
          <w:p w14:paraId="234FFC67" w14:textId="77777777" w:rsidR="008A3654" w:rsidRDefault="00000000">
            <w:pPr>
              <w:spacing w:before="60" w:after="60"/>
            </w:pPr>
            <w:r>
              <w:rPr>
                <w:rFonts w:ascii="Times New Roman" w:hAnsi="Times New Roman"/>
                <w:color w:val="000000"/>
                <w:sz w:val="22"/>
              </w:rPr>
              <w:t>Preparación requerida</w:t>
            </w:r>
          </w:p>
        </w:tc>
        <w:tc>
          <w:tcPr>
            <w:tcW w:w="4025" w:type="dxa"/>
          </w:tcPr>
          <w:p w14:paraId="4E92BBC8" w14:textId="77777777" w:rsidR="008A3654" w:rsidRDefault="00000000">
            <w:pPr>
              <w:spacing w:before="60" w:after="60"/>
            </w:pPr>
            <w:r>
              <w:rPr>
                <w:rFonts w:ascii="Times New Roman" w:hAnsi="Times New Roman"/>
                <w:color w:val="000000"/>
                <w:sz w:val="22"/>
              </w:rPr>
              <w:t>Compatibilidad entre fuentes, estados, importes y duplicidades</w:t>
            </w:r>
          </w:p>
        </w:tc>
        <w:tc>
          <w:tcPr>
            <w:tcW w:w="4025" w:type="dxa"/>
          </w:tcPr>
          <w:p w14:paraId="6E3AC29E" w14:textId="77777777" w:rsidR="008A3654" w:rsidRDefault="00000000">
            <w:pPr>
              <w:spacing w:before="60" w:after="60"/>
            </w:pPr>
            <w:r>
              <w:rPr>
                <w:rFonts w:ascii="Times New Roman" w:hAnsi="Times New Roman"/>
                <w:color w:val="000000"/>
                <w:sz w:val="22"/>
              </w:rPr>
              <w:t>Fechas, importes, catálogo y delimitación de las compras</w:t>
            </w:r>
          </w:p>
        </w:tc>
      </w:tr>
      <w:tr w:rsidR="008A3654" w14:paraId="14769762" w14:textId="77777777" w:rsidTr="00D50C9D">
        <w:tc>
          <w:tcPr>
            <w:tcW w:w="1871" w:type="dxa"/>
          </w:tcPr>
          <w:p w14:paraId="11B27107" w14:textId="77777777" w:rsidR="008A3654" w:rsidRDefault="00000000">
            <w:pPr>
              <w:spacing w:before="60" w:after="60"/>
            </w:pPr>
            <w:r>
              <w:rPr>
                <w:rFonts w:ascii="Times New Roman" w:hAnsi="Times New Roman"/>
                <w:color w:val="000000"/>
                <w:sz w:val="22"/>
              </w:rPr>
              <w:t>Función en el estudio</w:t>
            </w:r>
          </w:p>
        </w:tc>
        <w:tc>
          <w:tcPr>
            <w:tcW w:w="4025" w:type="dxa"/>
          </w:tcPr>
          <w:p w14:paraId="05A6CDFF" w14:textId="77777777" w:rsidR="008A3654" w:rsidRDefault="00000000">
            <w:pPr>
              <w:spacing w:before="60" w:after="60"/>
            </w:pPr>
            <w:r>
              <w:rPr>
                <w:rFonts w:ascii="Times New Roman" w:hAnsi="Times New Roman"/>
                <w:color w:val="000000"/>
                <w:sz w:val="22"/>
              </w:rPr>
              <w:t>Predictores complementarios disponibles antes del pronóstico</w:t>
            </w:r>
          </w:p>
        </w:tc>
        <w:tc>
          <w:tcPr>
            <w:tcW w:w="4025" w:type="dxa"/>
          </w:tcPr>
          <w:p w14:paraId="6B3968CE" w14:textId="77777777" w:rsidR="008A3654" w:rsidRDefault="00000000">
            <w:pPr>
              <w:spacing w:before="60" w:after="60"/>
            </w:pPr>
            <w:r>
              <w:rPr>
                <w:rFonts w:ascii="Times New Roman" w:hAnsi="Times New Roman"/>
                <w:color w:val="000000"/>
                <w:sz w:val="22"/>
              </w:rPr>
              <w:t>Importe total semanal y participaciones monetarias por insumo</w:t>
            </w:r>
          </w:p>
        </w:tc>
      </w:tr>
      <w:tr w:rsidR="008A3654" w14:paraId="05F08027" w14:textId="77777777" w:rsidTr="00D50C9D">
        <w:tc>
          <w:tcPr>
            <w:tcW w:w="1871" w:type="dxa"/>
          </w:tcPr>
          <w:p w14:paraId="249A377C" w14:textId="77777777" w:rsidR="008A3654" w:rsidRDefault="00000000">
            <w:pPr>
              <w:spacing w:before="60" w:after="60"/>
            </w:pPr>
            <w:r>
              <w:rPr>
                <w:rFonts w:ascii="Times New Roman" w:hAnsi="Times New Roman"/>
                <w:color w:val="000000"/>
                <w:sz w:val="22"/>
              </w:rPr>
              <w:t>Frecuencia analítica</w:t>
            </w:r>
          </w:p>
        </w:tc>
        <w:tc>
          <w:tcPr>
            <w:tcW w:w="4025" w:type="dxa"/>
          </w:tcPr>
          <w:p w14:paraId="4B4F6251" w14:textId="77777777" w:rsidR="008A3654" w:rsidRDefault="00000000">
            <w:pPr>
              <w:spacing w:before="60" w:after="60"/>
            </w:pPr>
            <w:r>
              <w:rPr>
                <w:rFonts w:ascii="Times New Roman" w:hAnsi="Times New Roman"/>
                <w:color w:val="000000"/>
                <w:sz w:val="22"/>
              </w:rPr>
              <w:t>Semanal</w:t>
            </w:r>
          </w:p>
        </w:tc>
        <w:tc>
          <w:tcPr>
            <w:tcW w:w="4025" w:type="dxa"/>
          </w:tcPr>
          <w:p w14:paraId="3F7BA833" w14:textId="77777777" w:rsidR="008A3654" w:rsidRDefault="00000000">
            <w:pPr>
              <w:spacing w:before="60" w:after="60"/>
            </w:pPr>
            <w:r>
              <w:rPr>
                <w:rFonts w:ascii="Times New Roman" w:hAnsi="Times New Roman"/>
                <w:color w:val="000000"/>
                <w:sz w:val="22"/>
              </w:rPr>
              <w:t>Semanal</w:t>
            </w:r>
          </w:p>
        </w:tc>
      </w:tr>
    </w:tbl>
    <w:p w14:paraId="7671008D" w14:textId="790EBDC5" w:rsidR="008A3654" w:rsidRPr="002B6B8A" w:rsidRDefault="00000000" w:rsidP="002B6B8A">
      <w:pPr>
        <w:spacing w:before="0"/>
        <w:rPr>
          <w:i/>
          <w:iCs/>
          <w:sz w:val="18"/>
          <w:szCs w:val="18"/>
        </w:rPr>
      </w:pPr>
      <w:r w:rsidRPr="002B6B8A">
        <w:rPr>
          <w:i/>
          <w:iCs/>
          <w:sz w:val="18"/>
          <w:szCs w:val="18"/>
        </w:rPr>
        <w:t xml:space="preserve">Nota. Elaboración propia a partir de los archivos inspeccionados y la información histórica de </w:t>
      </w:r>
      <w:proofErr w:type="spellStart"/>
      <w:r w:rsidRPr="002B6B8A">
        <w:rPr>
          <w:i/>
          <w:iCs/>
          <w:sz w:val="18"/>
          <w:szCs w:val="18"/>
        </w:rPr>
        <w:t>Cup&amp;Cake</w:t>
      </w:r>
      <w:proofErr w:type="spellEnd"/>
      <w:r w:rsidRPr="002B6B8A">
        <w:rPr>
          <w:i/>
          <w:iCs/>
          <w:sz w:val="18"/>
          <w:szCs w:val="18"/>
        </w:rPr>
        <w:t xml:space="preserve">. Los ceros requieren verificación; no equivalen automáticamente a ausencia de operaciones. El diccionario detallado se presenta en el </w:t>
      </w:r>
      <w:r w:rsidRPr="002B6B8A">
        <w:rPr>
          <w:i/>
          <w:iCs/>
          <w:sz w:val="18"/>
          <w:szCs w:val="18"/>
        </w:rPr>
        <w:fldChar w:fldCharType="begin"/>
      </w:r>
      <w:r w:rsidRPr="002B6B8A">
        <w:rPr>
          <w:i/>
          <w:iCs/>
          <w:sz w:val="18"/>
          <w:szCs w:val="18"/>
        </w:rPr>
        <w:instrText xml:space="preserve"> REF Anexo_Diccionario_Datos \h </w:instrText>
      </w:r>
      <w:r w:rsidRPr="002B6B8A">
        <w:rPr>
          <w:i/>
          <w:iCs/>
          <w:sz w:val="18"/>
          <w:szCs w:val="18"/>
        </w:rPr>
      </w:r>
      <w:r w:rsidR="002B6B8A" w:rsidRPr="002B6B8A">
        <w:rPr>
          <w:i/>
          <w:iCs/>
          <w:sz w:val="18"/>
          <w:szCs w:val="18"/>
        </w:rPr>
        <w:instrText xml:space="preserve"> \* MERGEFORMAT </w:instrText>
      </w:r>
      <w:r w:rsidRPr="002B6B8A">
        <w:rPr>
          <w:i/>
          <w:iCs/>
          <w:sz w:val="18"/>
          <w:szCs w:val="18"/>
        </w:rPr>
        <w:fldChar w:fldCharType="separate"/>
      </w:r>
      <w:r w:rsidR="00D50C9D" w:rsidRPr="002B6B8A">
        <w:rPr>
          <w:i/>
          <w:iCs/>
          <w:sz w:val="18"/>
          <w:szCs w:val="18"/>
        </w:rPr>
        <w:t>Anexo A</w:t>
      </w:r>
      <w:r w:rsidRPr="002B6B8A">
        <w:rPr>
          <w:i/>
          <w:iCs/>
          <w:sz w:val="18"/>
          <w:szCs w:val="18"/>
        </w:rPr>
        <w:fldChar w:fldCharType="end"/>
      </w:r>
      <w:r w:rsidRPr="002B6B8A">
        <w:rPr>
          <w:i/>
          <w:iCs/>
          <w:sz w:val="18"/>
          <w:szCs w:val="18"/>
        </w:rPr>
        <w:t>.</w:t>
      </w:r>
    </w:p>
    <w:p w14:paraId="72954AC1" w14:textId="77777777" w:rsidR="00CF0519" w:rsidRDefault="00691DC4">
      <w:r>
        <w:t xml:space="preserve">Las compras definen las variables objetivo y las ventas constituyen una fuente predictiva complementaria. La agregación semanal no supone una correspondencia directa entre cada venta y cada adquisición ni permite, por sí sola, evaluar rentabilidad o existencias de </w:t>
      </w:r>
      <w:proofErr w:type="spellStart"/>
      <w:r>
        <w:t>inventario.</w:t>
      </w:r>
      <w:r w:rsidR="0020527C">
        <w:fldChar w:fldCharType="begin"/>
      </w:r>
      <w:r w:rsidR="0020527C">
        <w:instrText xml:space="preserve"> REF _Ref235634813 \h </w:instrText>
      </w:r>
      <w:r w:rsidR="0020527C">
        <w:fldChar w:fldCharType="separate"/>
      </w:r>
      <w:r w:rsidR="00D50C9D">
        <w:t>Tabla</w:t>
      </w:r>
      <w:proofErr w:type="spellEnd"/>
      <w:r w:rsidR="00D50C9D">
        <w:t xml:space="preserve"> </w:t>
      </w:r>
      <w:r w:rsidR="00D50C9D">
        <w:rPr>
          <w:noProof/>
        </w:rPr>
        <w:t>3</w:t>
      </w:r>
      <w:r w:rsidR="00D50C9D">
        <w:t xml:space="preserve"> - Conjuntos de datos de Ventas y Compras</w:t>
      </w:r>
      <w:r w:rsidR="0020527C">
        <w:fldChar w:fldCharType="end"/>
      </w:r>
      <w:r>
        <w:fldChar w:fldCharType="begin"/>
      </w:r>
      <w:r w:rsidR="00CF0519">
        <w:instrText xml:space="preserve"> REF xref_tabla_02 \h </w:instrText>
      </w:r>
      <w:r>
        <w:fldChar w:fldCharType="separate"/>
      </w:r>
      <w:r w:rsidR="00D50C9D">
        <w:rPr>
          <w:noProof/>
        </w:rPr>
        <w:t>3</w:t>
      </w:r>
      <w:r>
        <w:fldChar w:fldCharType="end"/>
      </w:r>
    </w:p>
    <w:p w14:paraId="6461BF8E" w14:textId="77777777" w:rsidR="00CF0519" w:rsidRDefault="00691DC4">
      <w:pPr>
        <w:pStyle w:val="Ttulo4"/>
        <w:numPr>
          <w:ilvl w:val="3"/>
          <w:numId w:val="19"/>
        </w:numPr>
      </w:pPr>
      <w:r>
        <w:t>Descripción General del Conjunto de Datos de Ventas</w:t>
      </w:r>
    </w:p>
    <w:p w14:paraId="14FE84BA" w14:textId="77777777" w:rsidR="008A3654" w:rsidRDefault="00000000">
      <w:r>
        <w:t xml:space="preserve">El conjunto de ventas de </w:t>
      </w:r>
      <w:proofErr w:type="spellStart"/>
      <w:r>
        <w:t>Cup&amp;Cake</w:t>
      </w:r>
      <w:proofErr w:type="spellEnd"/>
      <w:r>
        <w:t xml:space="preserv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14:paraId="03369AC2" w14:textId="77777777" w:rsidR="008A3654" w:rsidRDefault="00000000">
      <w:r>
        <w:lastRenderedPageBreak/>
        <w:t xml:space="preserve">El archivo Ventas.xlsx contiene 25 campos. Su definición, tipo esperado y reglas de revisión se presentan en el </w:t>
      </w:r>
      <w:r>
        <w:fldChar w:fldCharType="begin"/>
      </w:r>
      <w:r>
        <w:instrText xml:space="preserve"> REF Anexo_Diccionario_Datos \h </w:instrText>
      </w:r>
      <w:r>
        <w:fldChar w:fldCharType="separate"/>
      </w:r>
      <w:r w:rsidR="00D50C9D">
        <w:t>Anexo A</w:t>
      </w:r>
      <w:r>
        <w:fldChar w:fldCharType="end"/>
      </w:r>
      <w:r>
        <w:t>. Antes de agregar por semana se verificarán los importes, las fechas, los estados y la identificación de las transacciones para evitar duplicidades.</w:t>
      </w:r>
    </w:p>
    <w:p w14:paraId="60DBA704" w14:textId="77777777" w:rsidR="00CF0519" w:rsidRDefault="00691DC4">
      <w:pPr>
        <w:pStyle w:val="Ttulo4"/>
        <w:numPr>
          <w:ilvl w:val="3"/>
          <w:numId w:val="19"/>
        </w:numPr>
      </w:pPr>
      <w:r>
        <w:t>Descripción General del Conjunto de Datos de Compras (Egresos)</w:t>
      </w:r>
    </w:p>
    <w:p w14:paraId="65A33A8A" w14:textId="77777777" w:rsidR="008A3654" w:rsidRDefault="00000000">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14:paraId="4209BB2A" w14:textId="77777777" w:rsidR="008A3654" w:rsidRDefault="00000000">
      <w:r>
        <w:t xml:space="preserve">El archivo Compras.xlsx contiene 10 campos. El </w:t>
      </w:r>
      <w:r>
        <w:fldChar w:fldCharType="begin"/>
      </w:r>
      <w:r>
        <w:instrText xml:space="preserve"> REF Anexo_Diccionario_Datos \h </w:instrText>
      </w:r>
      <w:r>
        <w:fldChar w:fldCharType="separate"/>
      </w:r>
      <w:r w:rsidR="00D50C9D">
        <w:t>Anexo A</w:t>
      </w:r>
      <w:r>
        <w:fldChar w:fldCharType="end"/>
      </w:r>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7A79DCFF" w14:textId="0C2DB8AE" w:rsidR="00D176B3" w:rsidRDefault="002E740F" w:rsidP="00D176B3">
      <w:pPr>
        <w:pStyle w:val="Ttulo2"/>
        <w:numPr>
          <w:ilvl w:val="1"/>
          <w:numId w:val="19"/>
        </w:numPr>
      </w:pPr>
      <w:bookmarkStart w:id="142" w:name="_Toc233383644"/>
      <w:bookmarkStart w:id="143" w:name="_Toc240207771"/>
      <w:r>
        <w:t>P</w:t>
      </w:r>
      <w:r w:rsidR="00ED702B">
        <w:t xml:space="preserve">roceso de construcción del </w:t>
      </w:r>
      <w:bookmarkEnd w:id="142"/>
      <w:bookmarkEnd w:id="143"/>
      <w:r>
        <w:t>pipeline</w:t>
      </w:r>
    </w:p>
    <w:p w14:paraId="57F8D973" w14:textId="77777777" w:rsidR="00D176B3" w:rsidRDefault="00D176B3" w:rsidP="00D176B3">
      <w:r>
        <w:t xml:space="preserve">El pipeline se estructuró para transformar los registros de </w:t>
      </w:r>
      <w:proofErr w:type="spellStart"/>
      <w:r>
        <w:t>Cup&amp;Cake</w:t>
      </w:r>
      <w:proofErr w:type="spellEnd"/>
      <w:r>
        <w:t xml:space="preserve"> en pronósticos del importe total semanal de compras y su distribución porcentual entre los principales insumos. El proceso comienza con la depuración de compras y ventas, la homologación de insumos y la verificación de la cobertura temporal, distinguiendo las semanas sin compras confirmadas de aquellas con información incompleta. Posteriormente, los registros se agregan por semana para obtener los importes totales, los importes por insumo y sus participaciones.</w:t>
      </w:r>
    </w:p>
    <w:p w14:paraId="1D296830" w14:textId="77777777" w:rsidR="00D176B3" w:rsidRDefault="00D176B3" w:rsidP="00D176B3">
      <w:r>
        <w:t>El periodo analítico se configura de 2016-12-05 a 2026-05-11, pero la disponibilidad efectiva de objetivos cambia a lo largo de ese intervalo. La fuente incluye registros hasta 2025-07-28; la extensión configurada del panel no significa que existan compras observadas hasta mayo de 2026. Las semanas completadas por promedio simple se identifican en archivos derivados y se diferencian de las semanas originales observadas.</w:t>
      </w:r>
    </w:p>
    <w:p w14:paraId="588EA8F1" w14:textId="77777777" w:rsidR="00D176B3" w:rsidRDefault="00D176B3" w:rsidP="00D176B3"/>
    <w:p w14:paraId="73F41108" w14:textId="77777777" w:rsidR="00D176B3" w:rsidRDefault="00D176B3" w:rsidP="00D176B3">
      <w:r>
        <w:t>La distribución se estima separadamente del importe total. Las participaciones se calculan sobre el total elegible y las categorías excluidas no entran en el objetivo monetario. Las categorías elegibles no incluidas entre las principales se agregan como RESTO_ELEGIBLE. Para el pronóstico agregado de cuatro semanas, los importes semanales se suman y las participaciones se calculan como proporción del importe agregado.</w:t>
      </w:r>
    </w:p>
    <w:p w14:paraId="753E6294" w14:textId="77777777" w:rsidR="00D176B3" w:rsidRDefault="00D176B3" w:rsidP="00D176B3"/>
    <w:p w14:paraId="358D2F6C" w14:textId="7558BF93" w:rsidR="00D176B3" w:rsidRDefault="00D176B3" w:rsidP="00D176B3">
      <w:r>
        <w:t>La corrida real más reciente se completó con los archivos configurados, cinco orígenes internos y seis folds observados por horizonte en la evaluación final. Se compararon referencias, modelos estadísticos, algoritmos de aprendizaje automático y combinaciones híbridas, incluida ARIMA+MLP. Los resultados técnicos y sus límites se presentan en Resultados; el manifiesto conserva las huellas para reproducir la ejecución. La fecha de origen quedó en 2025-08-04, por lo que ese pronóstico es retrospectivo y no representa el próximo mes contado desde la fecha actual.</w:t>
      </w:r>
    </w:p>
    <w:p w14:paraId="6F7D7E8C" w14:textId="729C9ED6"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3"/>
                    <a:stretch>
                      <a:fillRect/>
                    </a:stretch>
                  </pic:blipFill>
                  <pic:spPr>
                    <a:xfrm>
                      <a:off x="0" y="0"/>
                      <a:ext cx="5760720" cy="1851660"/>
                    </a:xfrm>
                    <a:prstGeom prst="rect">
                      <a:avLst/>
                    </a:prstGeom>
                  </pic:spPr>
                </pic:pic>
              </a:graphicData>
            </a:graphic>
          </wp:inline>
        </w:drawing>
      </w:r>
    </w:p>
    <w:p w14:paraId="3C6CC1D0" w14:textId="77777777" w:rsidR="00801477" w:rsidRDefault="00542948">
      <w:pPr>
        <w:pStyle w:val="Descripcin"/>
        <w:spacing w:after="120" w:line="276" w:lineRule="auto"/>
        <w:jc w:val="center"/>
      </w:pPr>
      <w:bookmarkStart w:id="144" w:name="_Toc238284278"/>
      <w:r>
        <w:rPr>
          <w:i w:val="0"/>
        </w:rPr>
        <w:t>Figura 27 - Trazabilidad del pipeline analítico de la investigación. [Antecedente de la versión anterior; no es evidencia del híbrido actual]</w:t>
      </w:r>
      <w:bookmarkStart w:id="145" w:name="xref_figura_01"/>
      <w:bookmarkEnd w:id="144"/>
      <w:bookmarkEnd w:id="145"/>
    </w:p>
    <w:p w14:paraId="33541344" w14:textId="77777777" w:rsidR="00F25EB2" w:rsidRPr="00A549CE" w:rsidRDefault="00A549CE">
      <w:pPr>
        <w:pStyle w:val="Ttulo3"/>
        <w:numPr>
          <w:ilvl w:val="2"/>
          <w:numId w:val="19"/>
        </w:numPr>
      </w:pPr>
      <w:bookmarkStart w:id="146" w:name="_Toc240207772"/>
      <w:r>
        <w:t>Análisis Exploratorio de Datos (EDA)</w:t>
      </w:r>
      <w:bookmarkEnd w:id="146"/>
    </w:p>
    <w:p w14:paraId="3B73F537"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6A930CD4"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266016A8"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F51E540" w14:textId="77777777" w:rsidR="00F25EB2" w:rsidRPr="00F25EB2" w:rsidRDefault="00F25EB2">
      <w:pPr>
        <w:numPr>
          <w:ilvl w:val="0"/>
          <w:numId w:val="28"/>
        </w:numPr>
        <w:tabs>
          <w:tab w:val="left" w:pos="2003"/>
        </w:tabs>
        <w:spacing w:before="0" w:after="0"/>
      </w:pPr>
      <w:r>
        <w:lastRenderedPageBreak/>
        <w:t>Integrar variables exógenas en su fecha de disponibilidad y trasladarlas posteriormente a la frecuencia semanal sin utilizar información futura.</w:t>
      </w:r>
    </w:p>
    <w:p w14:paraId="13D4A743"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6021751A" w14:textId="77777777" w:rsidR="00F25EB2" w:rsidRPr="002C19AA" w:rsidRDefault="00F25EB2" w:rsidP="002C19AA">
      <w:pPr>
        <w:rPr>
          <w:b/>
          <w:bCs/>
        </w:rPr>
      </w:pPr>
      <w:bookmarkStart w:id="147" w:name="_Toc233383646"/>
      <w:r w:rsidRPr="002C19AA">
        <w:rPr>
          <w:b/>
          <w:bCs/>
        </w:rPr>
        <w:t>Fuentes utilizadas</w:t>
      </w:r>
      <w:bookmarkEnd w:id="147"/>
    </w:p>
    <w:p w14:paraId="7E965662" w14:textId="77777777" w:rsidR="00F25EB2" w:rsidRPr="00F25EB2" w:rsidRDefault="00F25EB2" w:rsidP="002C19AA">
      <w:pPr>
        <w:tabs>
          <w:tab w:val="left" w:pos="2003"/>
        </w:tabs>
        <w:spacing w:before="0" w:after="0"/>
      </w:pPr>
      <w:r w:rsidRPr="00F25EB2">
        <w:t>Se trabajó con cinco archivos de entrada:</w:t>
      </w:r>
    </w:p>
    <w:p w14:paraId="687CFC0A" w14:textId="77777777" w:rsidR="00F25EB2" w:rsidRPr="00F25EB2" w:rsidRDefault="00F25EB2">
      <w:pPr>
        <w:pStyle w:val="Prrafodelista"/>
        <w:numPr>
          <w:ilvl w:val="0"/>
          <w:numId w:val="51"/>
        </w:numPr>
        <w:tabs>
          <w:tab w:val="left" w:pos="2003"/>
        </w:tabs>
        <w:spacing w:before="0" w:after="0"/>
      </w:pPr>
      <w:r w:rsidRPr="00F25EB2">
        <w:t>Compras.xlsx</w:t>
      </w:r>
    </w:p>
    <w:p w14:paraId="1DDDF103" w14:textId="77777777" w:rsidR="00F25EB2" w:rsidRPr="00F25EB2" w:rsidRDefault="00F25EB2">
      <w:pPr>
        <w:pStyle w:val="Prrafodelista"/>
        <w:numPr>
          <w:ilvl w:val="0"/>
          <w:numId w:val="51"/>
        </w:numPr>
        <w:tabs>
          <w:tab w:val="left" w:pos="2003"/>
        </w:tabs>
        <w:spacing w:before="0" w:after="0"/>
      </w:pPr>
      <w:r w:rsidRPr="00F25EB2">
        <w:t>Ventas.xlsx</w:t>
      </w:r>
    </w:p>
    <w:p w14:paraId="6673D0B6"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41AC10B" w14:textId="77777777" w:rsidR="00F25EB2" w:rsidRPr="00F25EB2" w:rsidRDefault="00F25EB2">
      <w:pPr>
        <w:pStyle w:val="Prrafodelista"/>
        <w:numPr>
          <w:ilvl w:val="0"/>
          <w:numId w:val="51"/>
        </w:numPr>
        <w:tabs>
          <w:tab w:val="left" w:pos="2003"/>
        </w:tabs>
        <w:spacing w:before="0" w:after="0"/>
      </w:pPr>
      <w:r w:rsidRPr="00F25EB2">
        <w:t>INPC_2022_2026.csv</w:t>
      </w:r>
    </w:p>
    <w:p w14:paraId="116C7E31" w14:textId="77777777" w:rsidR="00F25EB2" w:rsidRPr="00F25EB2" w:rsidRDefault="00F25EB2">
      <w:pPr>
        <w:pStyle w:val="Prrafodelista"/>
        <w:numPr>
          <w:ilvl w:val="0"/>
          <w:numId w:val="51"/>
        </w:numPr>
        <w:tabs>
          <w:tab w:val="left" w:pos="2003"/>
        </w:tabs>
        <w:spacing w:before="0" w:after="0"/>
      </w:pPr>
      <w:r w:rsidRPr="00F25EB2">
        <w:t>Temperatura_Tizayuca.csv</w:t>
      </w:r>
    </w:p>
    <w:p w14:paraId="0A31E450" w14:textId="77777777" w:rsidR="00F25EB2" w:rsidRPr="002C19AA" w:rsidRDefault="00F25EB2" w:rsidP="002C19AA">
      <w:pPr>
        <w:rPr>
          <w:b/>
          <w:bCs/>
        </w:rPr>
      </w:pPr>
      <w:bookmarkStart w:id="148" w:name="_Toc233383647"/>
      <w:r w:rsidRPr="002C19AA">
        <w:rPr>
          <w:b/>
          <w:bCs/>
        </w:rPr>
        <w:t>Criterio general de integración</w:t>
      </w:r>
      <w:bookmarkEnd w:id="148"/>
    </w:p>
    <w:p w14:paraId="3710819E" w14:textId="77777777" w:rsidR="00F25EB2" w:rsidRPr="002C19AA" w:rsidRDefault="00F25EB2" w:rsidP="002C19AA">
      <w:pPr>
        <w:jc w:val="left"/>
      </w:pPr>
      <w:r w:rsidRPr="002C19AA">
        <w:t>Se definió como unidad de análisis un registro por día.</w:t>
      </w:r>
      <w:r w:rsidRPr="002C19AA">
        <w:br/>
        <w:t>Esto implicó:</w:t>
      </w:r>
    </w:p>
    <w:p w14:paraId="0F4958DA" w14:textId="77777777" w:rsidR="00F25EB2" w:rsidRPr="00F25EB2" w:rsidRDefault="00F25EB2">
      <w:pPr>
        <w:numPr>
          <w:ilvl w:val="0"/>
          <w:numId w:val="29"/>
        </w:numPr>
        <w:tabs>
          <w:tab w:val="left" w:pos="2003"/>
        </w:tabs>
        <w:spacing w:before="0" w:after="0"/>
      </w:pPr>
      <w:r w:rsidRPr="00F25EB2">
        <w:t>Limpiar cada fuente por separado.</w:t>
      </w:r>
    </w:p>
    <w:p w14:paraId="0BE25D7E" w14:textId="77777777" w:rsidR="00F25EB2" w:rsidRPr="00F25EB2" w:rsidRDefault="00F25EB2">
      <w:pPr>
        <w:numPr>
          <w:ilvl w:val="0"/>
          <w:numId w:val="29"/>
        </w:numPr>
        <w:tabs>
          <w:tab w:val="left" w:pos="2003"/>
        </w:tabs>
        <w:spacing w:before="0" w:after="0"/>
      </w:pPr>
      <w:r w:rsidRPr="00F25EB2">
        <w:t>Estandarizar nombres, fechas y tipos de datos.</w:t>
      </w:r>
    </w:p>
    <w:p w14:paraId="06296A64"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7DE339F8" w14:textId="77777777" w:rsidR="00F25EB2" w:rsidRPr="00F25EB2" w:rsidRDefault="00F25EB2">
      <w:pPr>
        <w:numPr>
          <w:ilvl w:val="0"/>
          <w:numId w:val="29"/>
        </w:numPr>
        <w:tabs>
          <w:tab w:val="left" w:pos="2003"/>
        </w:tabs>
        <w:spacing w:before="0" w:after="0"/>
      </w:pPr>
      <w:r w:rsidRPr="00F25EB2">
        <w:t>Crear un calendario completo para todo el periodo.</w:t>
      </w:r>
    </w:p>
    <w:p w14:paraId="1133CF6A"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0BA8D3C7" w14:textId="77777777" w:rsidR="00F25EB2" w:rsidRPr="002C19AA" w:rsidRDefault="00F25EB2" w:rsidP="002C19AA">
      <w:pPr>
        <w:rPr>
          <w:b/>
          <w:bCs/>
        </w:rPr>
      </w:pPr>
      <w:bookmarkStart w:id="149" w:name="_Toc233383648"/>
      <w:r w:rsidRPr="002C19AA">
        <w:rPr>
          <w:b/>
          <w:bCs/>
        </w:rPr>
        <w:t>Reglas de limpieza aplicadas</w:t>
      </w:r>
      <w:bookmarkEnd w:id="149"/>
    </w:p>
    <w:p w14:paraId="66D12A98" w14:textId="77777777" w:rsidR="00F25EB2" w:rsidRPr="002C19AA" w:rsidRDefault="00F25EB2" w:rsidP="002C19AA">
      <w:pPr>
        <w:rPr>
          <w:rStyle w:val="nfasissutil"/>
        </w:rPr>
      </w:pPr>
      <w:r w:rsidRPr="002C19AA">
        <w:rPr>
          <w:rStyle w:val="nfasissutil"/>
        </w:rPr>
        <w:t>Estandarización de fechas</w:t>
      </w:r>
    </w:p>
    <w:p w14:paraId="015BF6FE" w14:textId="77777777" w:rsidR="00F25EB2" w:rsidRPr="00F25EB2" w:rsidRDefault="00F25EB2" w:rsidP="002C19AA">
      <w:r w:rsidRPr="00F25EB2">
        <w:t>Se convirtieron las fechas al formato de fecha diaria (YYYY-MM-DD) para evitar inconsistencias en:</w:t>
      </w:r>
    </w:p>
    <w:p w14:paraId="401F25B8" w14:textId="77777777" w:rsidR="00F25EB2" w:rsidRPr="00F25EB2" w:rsidRDefault="00F25EB2">
      <w:pPr>
        <w:pStyle w:val="Prrafodelista"/>
        <w:numPr>
          <w:ilvl w:val="0"/>
          <w:numId w:val="52"/>
        </w:numPr>
      </w:pPr>
      <w:r w:rsidRPr="00F25EB2">
        <w:t>Fechas con hora.</w:t>
      </w:r>
    </w:p>
    <w:p w14:paraId="05F6ED93" w14:textId="77777777" w:rsidR="00F25EB2" w:rsidRPr="00F25EB2" w:rsidRDefault="00F25EB2">
      <w:pPr>
        <w:pStyle w:val="Prrafodelista"/>
        <w:numPr>
          <w:ilvl w:val="0"/>
          <w:numId w:val="52"/>
        </w:numPr>
      </w:pPr>
      <w:r w:rsidRPr="00F25EB2">
        <w:lastRenderedPageBreak/>
        <w:t>Formatos mezclados.</w:t>
      </w:r>
    </w:p>
    <w:p w14:paraId="6D04C44A" w14:textId="77777777" w:rsidR="00F25EB2" w:rsidRPr="00F25EB2" w:rsidRDefault="00F25EB2">
      <w:pPr>
        <w:pStyle w:val="Prrafodelista"/>
        <w:numPr>
          <w:ilvl w:val="0"/>
          <w:numId w:val="52"/>
        </w:numPr>
      </w:pPr>
      <w:r w:rsidRPr="00F25EB2">
        <w:t>Fechas mensuales frente a diarias.</w:t>
      </w:r>
    </w:p>
    <w:p w14:paraId="6AEB4B4F" w14:textId="77777777" w:rsidR="00F25EB2" w:rsidRPr="002C19AA" w:rsidRDefault="00F25EB2" w:rsidP="002C19AA">
      <w:pPr>
        <w:rPr>
          <w:i/>
          <w:iCs/>
        </w:rPr>
      </w:pPr>
      <w:r w:rsidRPr="002C19AA">
        <w:rPr>
          <w:i/>
          <w:iCs/>
        </w:rPr>
        <w:t>Normalización de texto</w:t>
      </w:r>
    </w:p>
    <w:p w14:paraId="5FB4FC6D" w14:textId="77777777" w:rsidR="00F25EB2" w:rsidRPr="00F25EB2" w:rsidRDefault="00F25EB2" w:rsidP="00F25EB2">
      <w:pPr>
        <w:tabs>
          <w:tab w:val="left" w:pos="2003"/>
        </w:tabs>
        <w:spacing w:before="0" w:after="0"/>
      </w:pPr>
      <w:r w:rsidRPr="00F25EB2">
        <w:t>Se aplicó limpieza de texto para:</w:t>
      </w:r>
    </w:p>
    <w:p w14:paraId="3D44BCA3" w14:textId="77777777" w:rsidR="00F25EB2" w:rsidRPr="00F25EB2" w:rsidRDefault="00F25EB2">
      <w:pPr>
        <w:numPr>
          <w:ilvl w:val="0"/>
          <w:numId w:val="30"/>
        </w:numPr>
        <w:tabs>
          <w:tab w:val="left" w:pos="2003"/>
        </w:tabs>
        <w:spacing w:before="0" w:after="0"/>
      </w:pPr>
      <w:r w:rsidRPr="00F25EB2">
        <w:t>Eliminar espacios duplicados.</w:t>
      </w:r>
    </w:p>
    <w:p w14:paraId="1105874B" w14:textId="77777777" w:rsidR="00F25EB2" w:rsidRPr="00F25EB2" w:rsidRDefault="00F25EB2">
      <w:pPr>
        <w:numPr>
          <w:ilvl w:val="0"/>
          <w:numId w:val="30"/>
        </w:numPr>
        <w:tabs>
          <w:tab w:val="left" w:pos="2003"/>
        </w:tabs>
        <w:spacing w:before="0" w:after="0"/>
      </w:pPr>
      <w:r w:rsidRPr="00F25EB2">
        <w:t>Quitar acentos.</w:t>
      </w:r>
    </w:p>
    <w:p w14:paraId="1C240610" w14:textId="77777777" w:rsidR="00F25EB2" w:rsidRPr="00F25EB2" w:rsidRDefault="00F25EB2">
      <w:pPr>
        <w:numPr>
          <w:ilvl w:val="0"/>
          <w:numId w:val="30"/>
        </w:numPr>
        <w:tabs>
          <w:tab w:val="left" w:pos="2003"/>
        </w:tabs>
        <w:spacing w:before="0" w:after="0"/>
      </w:pPr>
      <w:r w:rsidRPr="00F25EB2">
        <w:t>Homogeneizar mayúsculas y minúsculas.</w:t>
      </w:r>
    </w:p>
    <w:p w14:paraId="2D096809" w14:textId="77777777" w:rsidR="00F25EB2" w:rsidRPr="00F25EB2" w:rsidRDefault="00F25EB2">
      <w:pPr>
        <w:numPr>
          <w:ilvl w:val="0"/>
          <w:numId w:val="30"/>
        </w:numPr>
        <w:tabs>
          <w:tab w:val="left" w:pos="2003"/>
        </w:tabs>
        <w:spacing w:before="0" w:after="0"/>
      </w:pPr>
      <w:r w:rsidRPr="00F25EB2">
        <w:t>Estandarizar etiquetas categóricas.</w:t>
      </w:r>
    </w:p>
    <w:p w14:paraId="5CE8DB0A" w14:textId="77777777" w:rsidR="00F25EB2" w:rsidRPr="002C19AA" w:rsidRDefault="00F25EB2" w:rsidP="002C19AA">
      <w:pPr>
        <w:rPr>
          <w:i/>
          <w:iCs/>
        </w:rPr>
      </w:pPr>
      <w:r w:rsidRPr="002C19AA">
        <w:rPr>
          <w:i/>
          <w:iCs/>
        </w:rPr>
        <w:t>Tratamiento de duplicados</w:t>
      </w:r>
    </w:p>
    <w:p w14:paraId="6C27EA31"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25058A7" w14:textId="77777777" w:rsidR="00F25EB2" w:rsidRPr="002C19AA" w:rsidRDefault="00F25EB2" w:rsidP="002C19AA">
      <w:pPr>
        <w:rPr>
          <w:i/>
          <w:iCs/>
        </w:rPr>
      </w:pPr>
      <w:r w:rsidRPr="002C19AA">
        <w:rPr>
          <w:i/>
          <w:iCs/>
        </w:rPr>
        <w:t>Valores faltantes</w:t>
      </w:r>
    </w:p>
    <w:p w14:paraId="6F65EC6F" w14:textId="77777777" w:rsidR="00F25EB2" w:rsidRPr="00F25EB2" w:rsidRDefault="00F25EB2" w:rsidP="00F25EB2">
      <w:pPr>
        <w:tabs>
          <w:tab w:val="left" w:pos="2003"/>
        </w:tabs>
        <w:spacing w:before="0" w:after="0"/>
      </w:pPr>
      <w:r w:rsidRPr="00F25EB2">
        <w:t>Se manejaron de forma distinta según el archivo:</w:t>
      </w:r>
    </w:p>
    <w:p w14:paraId="342C6280"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5CB8BD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0CC15C14" w14:textId="77777777" w:rsidR="00F25EB2" w:rsidRPr="002C19AA" w:rsidRDefault="00F25EB2" w:rsidP="002C19AA">
      <w:pPr>
        <w:rPr>
          <w:i/>
          <w:iCs/>
        </w:rPr>
      </w:pPr>
      <w:r w:rsidRPr="002C19AA">
        <w:rPr>
          <w:i/>
          <w:iCs/>
        </w:rPr>
        <w:t>Ajuste por inflación</w:t>
      </w:r>
    </w:p>
    <w:p w14:paraId="70F626FB" w14:textId="77777777" w:rsidR="00F25EB2" w:rsidRPr="00F25EB2" w:rsidRDefault="00F25EB2" w:rsidP="00F25EB2">
      <w:pPr>
        <w:tabs>
          <w:tab w:val="left" w:pos="2003"/>
        </w:tabs>
        <w:spacing w:before="0" w:after="0"/>
      </w:pPr>
      <w:r w:rsidRPr="00F25EB2">
        <w:t>Se utilizó el INPC para deflactar montos nominales a pesos de mayo de 2026.</w:t>
      </w:r>
    </w:p>
    <w:p w14:paraId="2E426279" w14:textId="77777777" w:rsidR="00F25EB2" w:rsidRPr="00F25EB2" w:rsidRDefault="00F25EB2" w:rsidP="00F25EB2">
      <w:pPr>
        <w:tabs>
          <w:tab w:val="left" w:pos="2003"/>
        </w:tabs>
        <w:spacing w:before="0" w:after="0"/>
      </w:pPr>
      <w:r w:rsidRPr="00F25EB2">
        <w:t>Esto permitió construir variables comparables en el tiempo:</w:t>
      </w:r>
    </w:p>
    <w:p w14:paraId="43C8760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C64BB9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3F7E646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50" w:name="_Toc233383649"/>
    </w:p>
    <w:p w14:paraId="6EDEB2AF"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079D9A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DA00C6D" w14:textId="77777777" w:rsidR="00A712E9" w:rsidRDefault="00F25EB2" w:rsidP="002C19AA">
      <w:pPr>
        <w:rPr>
          <w:b/>
          <w:bCs/>
        </w:rPr>
      </w:pPr>
      <w:r w:rsidRPr="002C19AA">
        <w:rPr>
          <w:b/>
          <w:bCs/>
        </w:rPr>
        <w:lastRenderedPageBreak/>
        <w:t>Limpieza por archivo</w:t>
      </w:r>
      <w:bookmarkEnd w:id="150"/>
    </w:p>
    <w:p w14:paraId="500977F4"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D50C9D">
        <w:rPr>
          <w:noProof/>
        </w:rPr>
        <w:t>7</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64BBAFD" w14:textId="77777777" w:rsidR="00D53773" w:rsidRDefault="00D53773" w:rsidP="00D53773">
      <w:pPr>
        <w:pStyle w:val="Descripcin"/>
        <w:keepNext/>
      </w:pPr>
      <w:bookmarkStart w:id="151" w:name="_Ref235864283"/>
      <w:bookmarkStart w:id="152" w:name="_Toc238284279"/>
      <w:r>
        <w:t>Tabla 6 - Síntesis de fuentes de datos y transformaciones aplicadas [Antecedente de la versión anterior; no es evidencia del híbrido actual]</w:t>
      </w:r>
      <w:bookmarkStart w:id="153" w:name="xref_tabla_06"/>
      <w:r w:rsidR="00D65BB6">
        <w:fldChar w:fldCharType="begin"/>
      </w:r>
      <w:r w:rsidR="00D65BB6">
        <w:instrText xml:space="preserve"> SEQ Tabla \* ARABIC </w:instrText>
      </w:r>
      <w:r w:rsidR="00D65BB6">
        <w:fldChar w:fldCharType="separate"/>
      </w:r>
      <w:r w:rsidR="00D50C9D">
        <w:rPr>
          <w:noProof/>
        </w:rPr>
        <w:t>7</w:t>
      </w:r>
      <w:r w:rsidR="00D65BB6">
        <w:rPr>
          <w:noProof/>
        </w:rPr>
        <w:fldChar w:fldCharType="end"/>
      </w:r>
      <w:bookmarkEnd w:id="151"/>
      <w:bookmarkEnd w:id="152"/>
      <w:bookmarkEnd w:id="153"/>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8D48D9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2512C3C" w14:textId="77777777" w:rsidR="002C19AA" w:rsidRPr="0099356C" w:rsidRDefault="002C19AA" w:rsidP="003131E9">
            <w:pPr>
              <w:pStyle w:val="TablaTesis"/>
            </w:pPr>
            <w:r w:rsidRPr="0099356C">
              <w:t>Fuente de datos</w:t>
            </w:r>
          </w:p>
        </w:tc>
        <w:tc>
          <w:tcPr>
            <w:tcW w:w="901" w:type="pct"/>
            <w:hideMark/>
          </w:tcPr>
          <w:p w14:paraId="2F1B0012" w14:textId="77777777" w:rsidR="002C19AA" w:rsidRPr="0099356C" w:rsidRDefault="002C19AA" w:rsidP="003131E9">
            <w:pPr>
              <w:pStyle w:val="TablaTesis"/>
            </w:pPr>
            <w:r w:rsidRPr="0099356C">
              <w:t>Propósito dentro del estudio</w:t>
            </w:r>
          </w:p>
        </w:tc>
        <w:tc>
          <w:tcPr>
            <w:tcW w:w="712" w:type="pct"/>
            <w:hideMark/>
          </w:tcPr>
          <w:p w14:paraId="39DE7932" w14:textId="77777777" w:rsidR="002C19AA" w:rsidRPr="0099356C" w:rsidRDefault="002C19AA" w:rsidP="003131E9">
            <w:pPr>
              <w:pStyle w:val="TablaTesis"/>
            </w:pPr>
            <w:r w:rsidRPr="0099356C">
              <w:t>Variables conservadas o generadas</w:t>
            </w:r>
          </w:p>
        </w:tc>
        <w:tc>
          <w:tcPr>
            <w:tcW w:w="1331" w:type="pct"/>
            <w:hideMark/>
          </w:tcPr>
          <w:p w14:paraId="26DC5805" w14:textId="77777777" w:rsidR="002C19AA" w:rsidRPr="0099356C" w:rsidRDefault="002C19AA" w:rsidP="003131E9">
            <w:pPr>
              <w:pStyle w:val="TablaTesis"/>
            </w:pPr>
            <w:r w:rsidRPr="0099356C">
              <w:t>Transformaciones aplicadas</w:t>
            </w:r>
          </w:p>
        </w:tc>
        <w:tc>
          <w:tcPr>
            <w:tcW w:w="1137" w:type="pct"/>
            <w:hideMark/>
          </w:tcPr>
          <w:p w14:paraId="6E297E06" w14:textId="77777777" w:rsidR="002C19AA" w:rsidRPr="0099356C" w:rsidRDefault="002C19AA" w:rsidP="003131E9">
            <w:pPr>
              <w:pStyle w:val="TablaTesis"/>
            </w:pPr>
            <w:r w:rsidRPr="0099356C">
              <w:t>Resultado y observaciones</w:t>
            </w:r>
          </w:p>
        </w:tc>
      </w:tr>
      <w:tr w:rsidR="002C19AA" w:rsidRPr="0099356C" w14:paraId="1656D4E2" w14:textId="77777777" w:rsidTr="003131E9">
        <w:tc>
          <w:tcPr>
            <w:tcW w:w="857" w:type="pct"/>
            <w:hideMark/>
          </w:tcPr>
          <w:p w14:paraId="1D48926E" w14:textId="77777777" w:rsidR="002C19AA" w:rsidRPr="0099356C" w:rsidRDefault="002C19AA" w:rsidP="003131E9">
            <w:pPr>
              <w:pStyle w:val="TablaTesis"/>
            </w:pPr>
            <w:r w:rsidRPr="0099356C">
              <w:t>Dataset_Tizayuca_2022_2026.xlsx</w:t>
            </w:r>
          </w:p>
        </w:tc>
        <w:tc>
          <w:tcPr>
            <w:tcW w:w="901" w:type="pct"/>
            <w:hideMark/>
          </w:tcPr>
          <w:p w14:paraId="04263EC3"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A42662D" w14:textId="77777777" w:rsidR="0099356C" w:rsidRPr="0099356C" w:rsidRDefault="002C19AA" w:rsidP="003131E9">
            <w:pPr>
              <w:pStyle w:val="TablaTesis"/>
            </w:pPr>
            <w:proofErr w:type="spellStart"/>
            <w:r w:rsidRPr="0099356C">
              <w:t>EsFestivoMexicano</w:t>
            </w:r>
            <w:proofErr w:type="spellEnd"/>
          </w:p>
          <w:p w14:paraId="7056B40C" w14:textId="77777777" w:rsidR="0099356C" w:rsidRPr="0099356C" w:rsidRDefault="002C19AA" w:rsidP="003131E9">
            <w:pPr>
              <w:pStyle w:val="TablaTesis"/>
            </w:pPr>
            <w:proofErr w:type="spellStart"/>
            <w:r w:rsidRPr="0099356C">
              <w:t>EsFechaPago</w:t>
            </w:r>
            <w:proofErr w:type="spellEnd"/>
          </w:p>
          <w:p w14:paraId="4946192F" w14:textId="77777777" w:rsidR="0099356C" w:rsidRPr="0099356C" w:rsidRDefault="002C19AA" w:rsidP="003131E9">
            <w:pPr>
              <w:pStyle w:val="TablaTesis"/>
            </w:pPr>
            <w:proofErr w:type="spellStart"/>
            <w:r w:rsidRPr="0099356C">
              <w:t>TemperaturaMax</w:t>
            </w:r>
            <w:proofErr w:type="spellEnd"/>
          </w:p>
          <w:p w14:paraId="2140FE69" w14:textId="77777777" w:rsidR="0099356C" w:rsidRPr="0099356C" w:rsidRDefault="002C19AA" w:rsidP="003131E9">
            <w:pPr>
              <w:pStyle w:val="TablaTesis"/>
            </w:pPr>
            <w:proofErr w:type="spellStart"/>
            <w:r w:rsidRPr="0099356C">
              <w:t>TemperaturaMin</w:t>
            </w:r>
            <w:proofErr w:type="spellEnd"/>
          </w:p>
          <w:p w14:paraId="556CCFEB" w14:textId="77777777" w:rsidR="0099356C" w:rsidRPr="0099356C" w:rsidRDefault="002C19AA" w:rsidP="003131E9">
            <w:pPr>
              <w:pStyle w:val="TablaTesis"/>
            </w:pPr>
            <w:r w:rsidRPr="0099356C">
              <w:t>Clima</w:t>
            </w:r>
          </w:p>
          <w:p w14:paraId="4A71590A"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7971B955" w14:textId="77777777" w:rsidR="0099356C" w:rsidRDefault="002C19AA" w:rsidP="003131E9">
            <w:pPr>
              <w:pStyle w:val="TablaTesis"/>
            </w:pPr>
            <w:r w:rsidRPr="0099356C">
              <w:t>• Renombrado de columnas con un formato homogéneo.</w:t>
            </w:r>
          </w:p>
          <w:p w14:paraId="1ADFF6E1" w14:textId="77777777" w:rsidR="0099356C" w:rsidRDefault="002C19AA" w:rsidP="003131E9">
            <w:pPr>
              <w:pStyle w:val="TablaTesis"/>
            </w:pPr>
            <w:r w:rsidRPr="0099356C">
              <w:t>• Conversión de la variable Clima a texto estandarizado.</w:t>
            </w:r>
          </w:p>
          <w:p w14:paraId="1D0ED91A" w14:textId="77777777" w:rsidR="002C19AA" w:rsidRPr="0099356C" w:rsidRDefault="002C19AA" w:rsidP="003131E9">
            <w:pPr>
              <w:pStyle w:val="TablaTesis"/>
            </w:pPr>
            <w:r w:rsidRPr="0099356C">
              <w:t>• Ordenamiento cronológico de los registros.</w:t>
            </w:r>
          </w:p>
        </w:tc>
        <w:tc>
          <w:tcPr>
            <w:tcW w:w="1137" w:type="pct"/>
            <w:hideMark/>
          </w:tcPr>
          <w:p w14:paraId="5DAB79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3D890F32" w14:textId="77777777" w:rsidTr="003131E9">
        <w:tc>
          <w:tcPr>
            <w:tcW w:w="857" w:type="pct"/>
            <w:hideMark/>
          </w:tcPr>
          <w:p w14:paraId="1C318CAA" w14:textId="77777777" w:rsidR="002C19AA" w:rsidRPr="0099356C" w:rsidRDefault="002C19AA" w:rsidP="003131E9">
            <w:pPr>
              <w:pStyle w:val="TablaTesis"/>
            </w:pPr>
            <w:r w:rsidRPr="0099356C">
              <w:t>INPC_2022_2026.csv</w:t>
            </w:r>
          </w:p>
        </w:tc>
        <w:tc>
          <w:tcPr>
            <w:tcW w:w="901" w:type="pct"/>
            <w:hideMark/>
          </w:tcPr>
          <w:p w14:paraId="33EE0FD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EE20916" w14:textId="77777777" w:rsidR="0099356C" w:rsidRDefault="002C19AA" w:rsidP="003131E9">
            <w:pPr>
              <w:pStyle w:val="TablaTesis"/>
            </w:pPr>
            <w:r w:rsidRPr="0099356C">
              <w:t>Fecha</w:t>
            </w:r>
          </w:p>
          <w:p w14:paraId="50837F5C" w14:textId="77777777" w:rsidR="0099356C" w:rsidRDefault="002C19AA" w:rsidP="003131E9">
            <w:pPr>
              <w:pStyle w:val="TablaTesis"/>
            </w:pPr>
            <w:proofErr w:type="spellStart"/>
            <w:r w:rsidRPr="0099356C">
              <w:t>INPC_mes</w:t>
            </w:r>
            <w:proofErr w:type="spellEnd"/>
          </w:p>
          <w:p w14:paraId="5FB9DB9D" w14:textId="77777777" w:rsidR="0099356C" w:rsidRDefault="002C19AA" w:rsidP="003131E9">
            <w:pPr>
              <w:pStyle w:val="TablaTesis"/>
            </w:pPr>
            <w:proofErr w:type="spellStart"/>
            <w:r w:rsidRPr="0099356C">
              <w:t>INPC_base</w:t>
            </w:r>
            <w:proofErr w:type="spellEnd"/>
          </w:p>
          <w:p w14:paraId="782B0527" w14:textId="77777777" w:rsidR="002C19AA" w:rsidRPr="0099356C" w:rsidRDefault="002C19AA" w:rsidP="003131E9">
            <w:pPr>
              <w:pStyle w:val="TablaTesis"/>
            </w:pPr>
            <w:proofErr w:type="spellStart"/>
            <w:r w:rsidRPr="0099356C">
              <w:t>FactorAjuste</w:t>
            </w:r>
            <w:proofErr w:type="spellEnd"/>
          </w:p>
        </w:tc>
        <w:tc>
          <w:tcPr>
            <w:tcW w:w="1331" w:type="pct"/>
            <w:hideMark/>
          </w:tcPr>
          <w:p w14:paraId="25719152" w14:textId="77777777" w:rsidR="0099356C" w:rsidRDefault="002C19AA" w:rsidP="003131E9">
            <w:pPr>
              <w:pStyle w:val="TablaTesis"/>
            </w:pPr>
            <w:r w:rsidRPr="0099356C">
              <w:t>• Conversión de la fecha al primer día de cada mes.</w:t>
            </w:r>
          </w:p>
          <w:p w14:paraId="10E0BCDA" w14:textId="77777777" w:rsidR="0099356C" w:rsidRDefault="002C19AA" w:rsidP="003131E9">
            <w:pPr>
              <w:pStyle w:val="TablaTesis"/>
            </w:pPr>
            <w:r w:rsidRPr="0099356C">
              <w:t>• Filtrado al periodo de análisis.</w:t>
            </w:r>
          </w:p>
          <w:p w14:paraId="18B9A44E" w14:textId="77777777" w:rsidR="0099356C" w:rsidRDefault="002C19AA" w:rsidP="003131E9">
            <w:pPr>
              <w:pStyle w:val="TablaTesis"/>
            </w:pPr>
            <w:r w:rsidRPr="0099356C">
              <w:t>• Selección de mayo de 2026 como periodo base.</w:t>
            </w:r>
          </w:p>
          <w:p w14:paraId="24E10527" w14:textId="77777777" w:rsidR="00D53773" w:rsidRDefault="002C19AA" w:rsidP="003131E9">
            <w:pPr>
              <w:pStyle w:val="TablaTesis"/>
            </w:pPr>
            <w:r w:rsidRPr="0099356C">
              <w:t>• Cálculo del factor de ajuste mediante la fórmula:</w:t>
            </w:r>
          </w:p>
          <w:p w14:paraId="678F6136" w14:textId="77777777" w:rsidR="002C19AA" w:rsidRPr="0099356C" w:rsidRDefault="002C19AA" w:rsidP="003131E9">
            <w:pPr>
              <w:pStyle w:val="TablaTesis"/>
            </w:pPr>
            <w:r w:rsidRPr="0099356C">
              <w:t>Factor de ajuste = INPC base / INPC del mes.</w:t>
            </w:r>
          </w:p>
        </w:tc>
        <w:tc>
          <w:tcPr>
            <w:tcW w:w="1137" w:type="pct"/>
            <w:hideMark/>
          </w:tcPr>
          <w:p w14:paraId="02914FBA" w14:textId="77777777" w:rsidR="00D53773" w:rsidRDefault="002C19AA" w:rsidP="003131E9">
            <w:pPr>
              <w:pStyle w:val="TablaTesis"/>
            </w:pPr>
            <w:r w:rsidRPr="0099356C">
              <w:t xml:space="preserve">La fecha base seleccionada fue el 1 de mayo de 2026. </w:t>
            </w:r>
          </w:p>
          <w:p w14:paraId="1BAC56C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6166A6CF" w14:textId="77777777" w:rsidTr="003131E9">
        <w:tc>
          <w:tcPr>
            <w:tcW w:w="857" w:type="pct"/>
            <w:hideMark/>
          </w:tcPr>
          <w:p w14:paraId="4E18BCEB" w14:textId="77777777" w:rsidR="002C19AA" w:rsidRPr="0099356C" w:rsidRDefault="002C19AA" w:rsidP="003131E9">
            <w:pPr>
              <w:pStyle w:val="TablaTesis"/>
            </w:pPr>
            <w:r w:rsidRPr="0099356C">
              <w:t>Temperatura_Tizayuca.csv</w:t>
            </w:r>
          </w:p>
        </w:tc>
        <w:tc>
          <w:tcPr>
            <w:tcW w:w="901" w:type="pct"/>
            <w:hideMark/>
          </w:tcPr>
          <w:p w14:paraId="26144F5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434EA36" w14:textId="77777777" w:rsidR="0099356C" w:rsidRDefault="002C19AA" w:rsidP="003131E9">
            <w:pPr>
              <w:pStyle w:val="TablaTesis"/>
            </w:pPr>
            <w:r w:rsidRPr="0099356C">
              <w:t>Estado</w:t>
            </w:r>
          </w:p>
          <w:p w14:paraId="2D0A1480" w14:textId="77777777" w:rsidR="0099356C" w:rsidRDefault="002C19AA" w:rsidP="003131E9">
            <w:pPr>
              <w:pStyle w:val="TablaTesis"/>
            </w:pPr>
            <w:r w:rsidRPr="0099356C">
              <w:t>Fecha</w:t>
            </w:r>
          </w:p>
          <w:p w14:paraId="76C14824" w14:textId="77777777" w:rsidR="0099356C" w:rsidRDefault="002C19AA" w:rsidP="003131E9">
            <w:pPr>
              <w:pStyle w:val="TablaTesis"/>
            </w:pPr>
            <w:r w:rsidRPr="0099356C">
              <w:t>Temperatura</w:t>
            </w:r>
          </w:p>
          <w:p w14:paraId="6FF97E84" w14:textId="77777777" w:rsidR="002C19AA" w:rsidRPr="0099356C" w:rsidRDefault="002C19AA" w:rsidP="003131E9">
            <w:pPr>
              <w:pStyle w:val="TablaTesis"/>
            </w:pPr>
            <w:r w:rsidRPr="0099356C">
              <w:t>Promedio</w:t>
            </w:r>
          </w:p>
        </w:tc>
        <w:tc>
          <w:tcPr>
            <w:tcW w:w="1331" w:type="pct"/>
            <w:hideMark/>
          </w:tcPr>
          <w:p w14:paraId="51778E74" w14:textId="77777777" w:rsidR="0099356C" w:rsidRDefault="002C19AA" w:rsidP="003131E9">
            <w:pPr>
              <w:pStyle w:val="TablaTesis"/>
            </w:pPr>
            <w:r w:rsidRPr="0099356C">
              <w:t>• Filtrado de los registros correspondientes a Hidalgo.</w:t>
            </w:r>
          </w:p>
          <w:p w14:paraId="72A0E5C2" w14:textId="77777777" w:rsidR="0099356C" w:rsidRDefault="002C19AA" w:rsidP="003131E9">
            <w:pPr>
              <w:pStyle w:val="TablaTesis"/>
            </w:pPr>
            <w:r w:rsidRPr="0099356C">
              <w:t>• Conversión de las fechas a periodicidad mensual.</w:t>
            </w:r>
          </w:p>
          <w:p w14:paraId="219B39B7" w14:textId="77777777" w:rsidR="0099356C" w:rsidRDefault="002C19AA" w:rsidP="003131E9">
            <w:pPr>
              <w:pStyle w:val="TablaTesis"/>
            </w:pPr>
            <w:r w:rsidRPr="0099356C">
              <w:t>• Construcción de una serie mensual de temperatura promedio.</w:t>
            </w:r>
          </w:p>
          <w:p w14:paraId="5B01ED3B" w14:textId="77777777" w:rsidR="002C19AA" w:rsidRPr="0099356C" w:rsidRDefault="002C19AA" w:rsidP="003131E9">
            <w:pPr>
              <w:pStyle w:val="TablaTesis"/>
            </w:pPr>
            <w:r w:rsidRPr="0099356C">
              <w:t>• Expansión posterior de la información mensual a nivel diario.</w:t>
            </w:r>
          </w:p>
        </w:tc>
        <w:tc>
          <w:tcPr>
            <w:tcW w:w="1137" w:type="pct"/>
            <w:hideMark/>
          </w:tcPr>
          <w:p w14:paraId="73F6E2C5"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2CD517CE" w14:textId="77777777" w:rsidTr="003131E9">
        <w:tc>
          <w:tcPr>
            <w:tcW w:w="857" w:type="pct"/>
            <w:hideMark/>
          </w:tcPr>
          <w:p w14:paraId="3A1A4E28" w14:textId="77777777" w:rsidR="002C19AA" w:rsidRPr="0099356C" w:rsidRDefault="002C19AA" w:rsidP="003131E9">
            <w:pPr>
              <w:pStyle w:val="TablaTesis"/>
            </w:pPr>
            <w:r w:rsidRPr="0099356C">
              <w:t>Compras.xlsx — detalle limpio</w:t>
            </w:r>
          </w:p>
        </w:tc>
        <w:tc>
          <w:tcPr>
            <w:tcW w:w="901" w:type="pct"/>
            <w:hideMark/>
          </w:tcPr>
          <w:p w14:paraId="1E353125"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79AB1F65" w14:textId="77777777" w:rsidR="00D53773" w:rsidRDefault="002C19AA" w:rsidP="003131E9">
            <w:pPr>
              <w:pStyle w:val="TablaTesis"/>
            </w:pPr>
            <w:r w:rsidRPr="0099356C">
              <w:lastRenderedPageBreak/>
              <w:t>Proveedor</w:t>
            </w:r>
          </w:p>
          <w:p w14:paraId="34E0666B" w14:textId="77777777" w:rsidR="00D53773" w:rsidRDefault="002C19AA" w:rsidP="003131E9">
            <w:pPr>
              <w:pStyle w:val="TablaTesis"/>
            </w:pPr>
            <w:r w:rsidRPr="0099356C">
              <w:t>Fecha</w:t>
            </w:r>
          </w:p>
          <w:p w14:paraId="1FC5F31C" w14:textId="77777777" w:rsidR="00D53773" w:rsidRDefault="002C19AA" w:rsidP="003131E9">
            <w:pPr>
              <w:pStyle w:val="TablaTesis"/>
            </w:pPr>
            <w:r w:rsidRPr="0099356C">
              <w:t>Número</w:t>
            </w:r>
          </w:p>
          <w:p w14:paraId="080C43A8" w14:textId="77777777" w:rsidR="00D53773" w:rsidRDefault="002C19AA" w:rsidP="003131E9">
            <w:pPr>
              <w:pStyle w:val="TablaTesis"/>
            </w:pPr>
            <w:r w:rsidRPr="0099356C">
              <w:lastRenderedPageBreak/>
              <w:t>Cantidad</w:t>
            </w:r>
          </w:p>
          <w:p w14:paraId="598C2646" w14:textId="77777777" w:rsidR="00D53773" w:rsidRDefault="002C19AA" w:rsidP="003131E9">
            <w:pPr>
              <w:pStyle w:val="TablaTesis"/>
            </w:pPr>
            <w:proofErr w:type="spellStart"/>
            <w:r w:rsidRPr="0099356C">
              <w:t>UnidadMedida</w:t>
            </w:r>
            <w:proofErr w:type="spellEnd"/>
          </w:p>
          <w:p w14:paraId="70A525A4" w14:textId="77777777" w:rsidR="00D53773" w:rsidRDefault="002C19AA" w:rsidP="003131E9">
            <w:pPr>
              <w:pStyle w:val="TablaTesis"/>
            </w:pPr>
            <w:r w:rsidRPr="0099356C">
              <w:t>Descripción</w:t>
            </w:r>
          </w:p>
          <w:p w14:paraId="0AA1F918" w14:textId="77777777" w:rsidR="00D53773" w:rsidRDefault="002C19AA" w:rsidP="003131E9">
            <w:pPr>
              <w:pStyle w:val="TablaTesis"/>
            </w:pPr>
            <w:proofErr w:type="spellStart"/>
            <w:r w:rsidRPr="0099356C">
              <w:t>MontoNominal</w:t>
            </w:r>
            <w:proofErr w:type="spellEnd"/>
          </w:p>
          <w:p w14:paraId="02DDD295" w14:textId="77777777" w:rsidR="00D53773" w:rsidRDefault="002C19AA" w:rsidP="003131E9">
            <w:pPr>
              <w:pStyle w:val="TablaTesis"/>
            </w:pPr>
            <w:proofErr w:type="spellStart"/>
            <w:r w:rsidRPr="0099356C">
              <w:t>MontoRealAjustado</w:t>
            </w:r>
            <w:proofErr w:type="spellEnd"/>
          </w:p>
          <w:p w14:paraId="12E44ED6" w14:textId="77777777" w:rsidR="00D53773" w:rsidRDefault="002C19AA" w:rsidP="003131E9">
            <w:pPr>
              <w:pStyle w:val="TablaTesis"/>
            </w:pPr>
            <w:proofErr w:type="spellStart"/>
            <w:r w:rsidRPr="0099356C">
              <w:t>PrecioUnitarioNominal</w:t>
            </w:r>
            <w:proofErr w:type="spellEnd"/>
          </w:p>
          <w:p w14:paraId="5BB11DC4" w14:textId="77777777" w:rsidR="00D53773" w:rsidRDefault="002C19AA" w:rsidP="003131E9">
            <w:pPr>
              <w:pStyle w:val="TablaTesis"/>
            </w:pPr>
            <w:proofErr w:type="spellStart"/>
            <w:r w:rsidRPr="0099356C">
              <w:t>PrecioUnitarioRealAjustado</w:t>
            </w:r>
            <w:proofErr w:type="spellEnd"/>
          </w:p>
          <w:p w14:paraId="34CFD79F" w14:textId="77777777" w:rsidR="00D53773" w:rsidRDefault="002C19AA" w:rsidP="003131E9">
            <w:pPr>
              <w:pStyle w:val="TablaTesis"/>
            </w:pPr>
            <w:r w:rsidRPr="0099356C">
              <w:t>Clasificación</w:t>
            </w:r>
          </w:p>
          <w:p w14:paraId="248FCC6D" w14:textId="77777777" w:rsidR="002C19AA" w:rsidRPr="0099356C" w:rsidRDefault="002C19AA" w:rsidP="003131E9">
            <w:pPr>
              <w:pStyle w:val="TablaTesis"/>
            </w:pPr>
            <w:r w:rsidRPr="0099356C">
              <w:t>Subclasificación</w:t>
            </w:r>
          </w:p>
        </w:tc>
        <w:tc>
          <w:tcPr>
            <w:tcW w:w="1331" w:type="pct"/>
            <w:hideMark/>
          </w:tcPr>
          <w:p w14:paraId="3BA22706" w14:textId="77777777" w:rsidR="00D53773" w:rsidRDefault="002C19AA" w:rsidP="003131E9">
            <w:pPr>
              <w:pStyle w:val="TablaTesis"/>
            </w:pPr>
            <w:r w:rsidRPr="0099356C">
              <w:lastRenderedPageBreak/>
              <w:t>• Selección de registros y variables relevantes.</w:t>
            </w:r>
          </w:p>
          <w:p w14:paraId="56BFD836" w14:textId="77777777" w:rsidR="00D53773" w:rsidRDefault="002C19AA" w:rsidP="003131E9">
            <w:pPr>
              <w:pStyle w:val="TablaTesis"/>
            </w:pPr>
            <w:r w:rsidRPr="0099356C">
              <w:lastRenderedPageBreak/>
              <w:t>• Homologación de nombres y formatos.• Ajuste de montos y precios unitarios mediante el INPC.</w:t>
            </w:r>
          </w:p>
          <w:p w14:paraId="18D670F4"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75B7F23D"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414A9ECE" w14:textId="77777777" w:rsidTr="003131E9">
        <w:tc>
          <w:tcPr>
            <w:tcW w:w="857" w:type="pct"/>
            <w:hideMark/>
          </w:tcPr>
          <w:p w14:paraId="05FF073E" w14:textId="77777777" w:rsidR="002C19AA" w:rsidRPr="0099356C" w:rsidRDefault="002C19AA" w:rsidP="003131E9">
            <w:pPr>
              <w:pStyle w:val="TablaTesis"/>
            </w:pPr>
            <w:r w:rsidRPr="0099356C">
              <w:t>Compras.xlsx — tabla diaria agregada</w:t>
            </w:r>
          </w:p>
        </w:tc>
        <w:tc>
          <w:tcPr>
            <w:tcW w:w="901" w:type="pct"/>
            <w:hideMark/>
          </w:tcPr>
          <w:p w14:paraId="23C57AF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6A0C0EDB" w14:textId="77777777" w:rsidR="00D53773" w:rsidRDefault="002C19AA" w:rsidP="003131E9">
            <w:pPr>
              <w:pStyle w:val="TablaTesis"/>
            </w:pPr>
            <w:r w:rsidRPr="0099356C">
              <w:t>Columnas pivotadas por Clasificación.</w:t>
            </w:r>
          </w:p>
          <w:p w14:paraId="6BA2C451" w14:textId="77777777" w:rsidR="00D53773" w:rsidRDefault="002C19AA" w:rsidP="003131E9">
            <w:pPr>
              <w:pStyle w:val="TablaTesis"/>
            </w:pPr>
            <w:proofErr w:type="spellStart"/>
            <w:r w:rsidRPr="0099356C">
              <w:t>NumeroRegistrosCompra</w:t>
            </w:r>
            <w:proofErr w:type="spellEnd"/>
          </w:p>
          <w:p w14:paraId="5E5252AE" w14:textId="77777777" w:rsidR="00D53773" w:rsidRDefault="002C19AA" w:rsidP="003131E9">
            <w:pPr>
              <w:pStyle w:val="TablaTesis"/>
            </w:pPr>
            <w:proofErr w:type="spellStart"/>
            <w:r w:rsidRPr="0099356C">
              <w:t>TotalNominal</w:t>
            </w:r>
            <w:proofErr w:type="spellEnd"/>
          </w:p>
          <w:p w14:paraId="173AD5C6" w14:textId="77777777" w:rsidR="00D53773" w:rsidRDefault="002C19AA" w:rsidP="003131E9">
            <w:pPr>
              <w:pStyle w:val="TablaTesis"/>
            </w:pPr>
            <w:proofErr w:type="spellStart"/>
            <w:r w:rsidRPr="0099356C">
              <w:t>TotalRealAjustado</w:t>
            </w:r>
            <w:proofErr w:type="spellEnd"/>
          </w:p>
          <w:p w14:paraId="4727CA5F"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5C8B7640" w14:textId="77777777" w:rsidR="00D53773" w:rsidRDefault="002C19AA" w:rsidP="003131E9">
            <w:pPr>
              <w:pStyle w:val="TablaTesis"/>
            </w:pPr>
            <w:r w:rsidRPr="0099356C">
              <w:t>• Agrupación de registros por fecha.</w:t>
            </w:r>
          </w:p>
          <w:p w14:paraId="6D4469FC" w14:textId="77777777" w:rsidR="00D53773" w:rsidRDefault="002C19AA" w:rsidP="003131E9">
            <w:pPr>
              <w:pStyle w:val="TablaTesis"/>
            </w:pPr>
            <w:r w:rsidRPr="0099356C">
              <w:t>• Creación de columnas pivotadas por clasificación.</w:t>
            </w:r>
          </w:p>
          <w:p w14:paraId="74A2E899" w14:textId="77777777" w:rsidR="00D53773" w:rsidRDefault="002C19AA" w:rsidP="003131E9">
            <w:pPr>
              <w:pStyle w:val="TablaTesis"/>
            </w:pPr>
            <w:r w:rsidRPr="0099356C">
              <w:t>• Cálculo de métricas totales diarias.</w:t>
            </w:r>
          </w:p>
          <w:p w14:paraId="28C21FC2" w14:textId="77777777" w:rsidR="00D53773" w:rsidRDefault="002C19AA" w:rsidP="003131E9">
            <w:pPr>
              <w:pStyle w:val="TablaTesis"/>
            </w:pPr>
            <w:r w:rsidRPr="0099356C">
              <w:t>• Integración con un calendario completo del periodo.</w:t>
            </w:r>
          </w:p>
          <w:p w14:paraId="3A4917CA" w14:textId="77777777" w:rsidR="002C19AA" w:rsidRPr="0099356C" w:rsidRDefault="002C19AA" w:rsidP="003131E9">
            <w:pPr>
              <w:pStyle w:val="TablaTesis"/>
            </w:pPr>
            <w:r w:rsidRPr="0099356C">
              <w:t>• Imputación de ceros en días sin compras.</w:t>
            </w:r>
          </w:p>
        </w:tc>
        <w:tc>
          <w:tcPr>
            <w:tcW w:w="1137" w:type="pct"/>
            <w:hideMark/>
          </w:tcPr>
          <w:p w14:paraId="212270B5"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19A9EFE3" w14:textId="77777777" w:rsidTr="003131E9">
        <w:tc>
          <w:tcPr>
            <w:tcW w:w="857" w:type="pct"/>
            <w:hideMark/>
          </w:tcPr>
          <w:p w14:paraId="66BB1083" w14:textId="77777777" w:rsidR="002C19AA" w:rsidRPr="0099356C" w:rsidRDefault="002C19AA" w:rsidP="003131E9">
            <w:pPr>
              <w:pStyle w:val="TablaTesis"/>
            </w:pPr>
            <w:r w:rsidRPr="0099356C">
              <w:t>Ventas.xlsx — detalle limpio</w:t>
            </w:r>
          </w:p>
        </w:tc>
        <w:tc>
          <w:tcPr>
            <w:tcW w:w="901" w:type="pct"/>
            <w:hideMark/>
          </w:tcPr>
          <w:p w14:paraId="31755CF7"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E7C2E5E" w14:textId="77777777" w:rsidR="00D53773" w:rsidRDefault="002C19AA" w:rsidP="003131E9">
            <w:pPr>
              <w:pStyle w:val="TablaTesis"/>
            </w:pPr>
            <w:r w:rsidRPr="0099356C">
              <w:t xml:space="preserve">Fecha de venta, </w:t>
            </w:r>
          </w:p>
          <w:p w14:paraId="7D0BC6A7" w14:textId="77777777" w:rsidR="00D53773" w:rsidRDefault="002C19AA" w:rsidP="003131E9">
            <w:pPr>
              <w:pStyle w:val="TablaTesis"/>
            </w:pPr>
            <w:r w:rsidRPr="0099356C">
              <w:t xml:space="preserve">importe, </w:t>
            </w:r>
          </w:p>
          <w:p w14:paraId="47D0F445" w14:textId="77777777" w:rsidR="00D53773" w:rsidRDefault="002C19AA" w:rsidP="003131E9">
            <w:pPr>
              <w:pStyle w:val="TablaTesis"/>
            </w:pPr>
            <w:r w:rsidRPr="0099356C">
              <w:t xml:space="preserve">cliente, </w:t>
            </w:r>
          </w:p>
          <w:p w14:paraId="3637E1CB" w14:textId="77777777" w:rsidR="00D53773" w:rsidRDefault="002C19AA" w:rsidP="003131E9">
            <w:pPr>
              <w:pStyle w:val="TablaTesis"/>
            </w:pPr>
            <w:r w:rsidRPr="0099356C">
              <w:t xml:space="preserve">vendedor, </w:t>
            </w:r>
          </w:p>
          <w:p w14:paraId="18DE03B6" w14:textId="77777777" w:rsidR="00D53773" w:rsidRDefault="002C19AA" w:rsidP="003131E9">
            <w:pPr>
              <w:pStyle w:val="TablaTesis"/>
            </w:pPr>
            <w:r w:rsidRPr="0099356C">
              <w:t xml:space="preserve">observaciones, </w:t>
            </w:r>
          </w:p>
          <w:p w14:paraId="1841243A" w14:textId="77777777" w:rsidR="00D53773" w:rsidRDefault="002C19AA" w:rsidP="003131E9">
            <w:pPr>
              <w:pStyle w:val="TablaTesis"/>
            </w:pPr>
            <w:r w:rsidRPr="0099356C">
              <w:t xml:space="preserve">estado y </w:t>
            </w:r>
          </w:p>
          <w:p w14:paraId="16178703"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A32B93" w14:textId="77777777" w:rsidR="00D53773" w:rsidRDefault="002C19AA" w:rsidP="003131E9">
            <w:pPr>
              <w:pStyle w:val="TablaTesis"/>
            </w:pPr>
            <w:r w:rsidRPr="0099356C">
              <w:t>• Priorización de la columna Fecha y uso de Fecha/Hora cuando fue necesario.</w:t>
            </w:r>
          </w:p>
          <w:p w14:paraId="51CB63B1" w14:textId="77777777" w:rsidR="00D53773" w:rsidRDefault="002C19AA" w:rsidP="003131E9">
            <w:pPr>
              <w:pStyle w:val="TablaTesis"/>
            </w:pPr>
            <w:r w:rsidRPr="0099356C">
              <w:t>• Conservación de registros con importe válido.</w:t>
            </w:r>
          </w:p>
          <w:p w14:paraId="02BC6D79"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1C06B37" w14:textId="77777777" w:rsidR="00D53773" w:rsidRDefault="002C19AA" w:rsidP="003131E9">
            <w:pPr>
              <w:pStyle w:val="TablaTesis"/>
            </w:pPr>
            <w:r w:rsidRPr="0099356C">
              <w:t>• Eliminación de registros duplicados.</w:t>
            </w:r>
          </w:p>
          <w:p w14:paraId="1DDDCF90" w14:textId="77777777" w:rsidR="00D53773" w:rsidRDefault="002C19AA" w:rsidP="003131E9">
            <w:pPr>
              <w:pStyle w:val="TablaTesis"/>
            </w:pPr>
            <w:r w:rsidRPr="0099356C">
              <w:t>• Eliminación de columnas derivadas o redundantes.</w:t>
            </w:r>
          </w:p>
          <w:p w14:paraId="617082BB"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4541B5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BD8D954" w14:textId="77777777" w:rsidTr="003131E9">
        <w:tc>
          <w:tcPr>
            <w:tcW w:w="857" w:type="pct"/>
            <w:hideMark/>
          </w:tcPr>
          <w:p w14:paraId="2764A70A" w14:textId="77777777" w:rsidR="002C19AA" w:rsidRPr="0099356C" w:rsidRDefault="002C19AA" w:rsidP="003131E9">
            <w:pPr>
              <w:pStyle w:val="TablaTesis"/>
            </w:pPr>
            <w:r w:rsidRPr="0099356C">
              <w:t>Ventas.xlsx — tabla diaria agregada</w:t>
            </w:r>
          </w:p>
        </w:tc>
        <w:tc>
          <w:tcPr>
            <w:tcW w:w="901" w:type="pct"/>
            <w:hideMark/>
          </w:tcPr>
          <w:p w14:paraId="5B6900B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64DAE18" w14:textId="77777777" w:rsidR="00D53773" w:rsidRDefault="002C19AA" w:rsidP="003131E9">
            <w:pPr>
              <w:pStyle w:val="TablaTesis"/>
            </w:pPr>
            <w:r w:rsidRPr="0099356C">
              <w:t>Numero</w:t>
            </w:r>
          </w:p>
          <w:p w14:paraId="4D1CB658" w14:textId="77777777" w:rsidR="00D53773" w:rsidRDefault="002C19AA" w:rsidP="003131E9">
            <w:pPr>
              <w:pStyle w:val="TablaTesis"/>
            </w:pPr>
            <w:r w:rsidRPr="0099356C">
              <w:t>Registros</w:t>
            </w:r>
          </w:p>
          <w:p w14:paraId="618C2FD3" w14:textId="77777777" w:rsidR="00D53773" w:rsidRDefault="002C19AA" w:rsidP="003131E9">
            <w:pPr>
              <w:pStyle w:val="TablaTesis"/>
            </w:pPr>
            <w:proofErr w:type="spellStart"/>
            <w:r w:rsidRPr="0099356C">
              <w:t>PedidosUnicos</w:t>
            </w:r>
            <w:proofErr w:type="spellEnd"/>
          </w:p>
          <w:p w14:paraId="5A139408" w14:textId="77777777" w:rsidR="00D53773" w:rsidRDefault="002C19AA" w:rsidP="003131E9">
            <w:pPr>
              <w:pStyle w:val="TablaTesis"/>
            </w:pPr>
            <w:proofErr w:type="spellStart"/>
            <w:r w:rsidRPr="0099356C">
              <w:t>ImporteNominal</w:t>
            </w:r>
            <w:proofErr w:type="spellEnd"/>
          </w:p>
          <w:p w14:paraId="3C22E3B4" w14:textId="77777777" w:rsidR="00D53773" w:rsidRDefault="002C19AA" w:rsidP="003131E9">
            <w:pPr>
              <w:pStyle w:val="TablaTesis"/>
            </w:pPr>
            <w:proofErr w:type="spellStart"/>
            <w:r w:rsidRPr="0099356C">
              <w:t>ImporteRealAjustado</w:t>
            </w:r>
            <w:proofErr w:type="spellEnd"/>
          </w:p>
          <w:p w14:paraId="21864057"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65F1C2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9C8CAA1" w14:textId="77777777" w:rsidR="00D53773" w:rsidRDefault="002C19AA" w:rsidP="003131E9">
            <w:pPr>
              <w:pStyle w:val="TablaTesis"/>
            </w:pPr>
            <w:proofErr w:type="spellStart"/>
            <w:r w:rsidRPr="0099356C">
              <w:t>EnvioNominal</w:t>
            </w:r>
            <w:proofErr w:type="spellEnd"/>
          </w:p>
          <w:p w14:paraId="27126BFD" w14:textId="77777777" w:rsidR="00D53773" w:rsidRDefault="002C19AA" w:rsidP="003131E9">
            <w:pPr>
              <w:pStyle w:val="TablaTesis"/>
            </w:pPr>
            <w:proofErr w:type="spellStart"/>
            <w:r w:rsidRPr="0099356C">
              <w:t>EnvioReal</w:t>
            </w:r>
            <w:proofErr w:type="spellEnd"/>
          </w:p>
          <w:p w14:paraId="08C59929"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F9181FA" w14:textId="77777777" w:rsidR="00D53773" w:rsidRDefault="002C19AA" w:rsidP="003131E9">
            <w:pPr>
              <w:pStyle w:val="TablaTesis"/>
            </w:pPr>
            <w:proofErr w:type="spellStart"/>
            <w:r w:rsidRPr="0099356C">
              <w:t>CantidadTotal</w:t>
            </w:r>
            <w:proofErr w:type="spellEnd"/>
          </w:p>
          <w:p w14:paraId="2C34239F" w14:textId="77777777" w:rsidR="00D53773" w:rsidRDefault="002C19AA" w:rsidP="003131E9">
            <w:pPr>
              <w:pStyle w:val="TablaTesis"/>
            </w:pPr>
            <w:proofErr w:type="spellStart"/>
            <w:r w:rsidRPr="0099356C">
              <w:t>TotalItems</w:t>
            </w:r>
            <w:proofErr w:type="spellEnd"/>
          </w:p>
          <w:p w14:paraId="67474F65" w14:textId="77777777" w:rsidR="00D53773" w:rsidRDefault="002C19AA" w:rsidP="003131E9">
            <w:pPr>
              <w:pStyle w:val="TablaTesis"/>
            </w:pPr>
            <w:proofErr w:type="spellStart"/>
            <w:r w:rsidRPr="0099356C">
              <w:lastRenderedPageBreak/>
              <w:t>ClientesUnicos</w:t>
            </w:r>
            <w:proofErr w:type="spellEnd"/>
          </w:p>
          <w:p w14:paraId="35BDBE38"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B372CBB" w14:textId="77777777" w:rsidR="00D53773" w:rsidRDefault="002C19AA" w:rsidP="003131E9">
            <w:pPr>
              <w:pStyle w:val="TablaTesis"/>
            </w:pPr>
            <w:r w:rsidRPr="0099356C">
              <w:lastRenderedPageBreak/>
              <w:t>• Agrupación de operaciones por día.</w:t>
            </w:r>
          </w:p>
          <w:p w14:paraId="1EBBD93A" w14:textId="77777777" w:rsidR="00D53773" w:rsidRDefault="002C19AA" w:rsidP="003131E9">
            <w:pPr>
              <w:pStyle w:val="TablaTesis"/>
            </w:pPr>
            <w:r w:rsidRPr="0099356C">
              <w:t>• Conteo de pedidos, clientes y vendedores únicos.</w:t>
            </w:r>
          </w:p>
          <w:p w14:paraId="27895100" w14:textId="77777777" w:rsidR="00D53773" w:rsidRDefault="002C19AA" w:rsidP="003131E9">
            <w:pPr>
              <w:pStyle w:val="TablaTesis"/>
            </w:pPr>
            <w:r w:rsidRPr="0099356C">
              <w:t>• Suma de cantidades, artículos e importes.</w:t>
            </w:r>
          </w:p>
          <w:p w14:paraId="59F5390D" w14:textId="77777777" w:rsidR="00D53773" w:rsidRDefault="002C19AA" w:rsidP="003131E9">
            <w:pPr>
              <w:pStyle w:val="TablaTesis"/>
            </w:pPr>
            <w:r w:rsidRPr="0099356C">
              <w:t>• Ajuste monetario de las métricas mediante el INPC.</w:t>
            </w:r>
          </w:p>
          <w:p w14:paraId="2F9A8F93" w14:textId="77777777" w:rsidR="00D53773" w:rsidRDefault="002C19AA" w:rsidP="003131E9">
            <w:pPr>
              <w:pStyle w:val="TablaTesis"/>
            </w:pPr>
            <w:r w:rsidRPr="0099356C">
              <w:t>• Integración con el calendario completo.</w:t>
            </w:r>
          </w:p>
          <w:p w14:paraId="5782CACD" w14:textId="77777777" w:rsidR="002C19AA" w:rsidRPr="0099356C" w:rsidRDefault="002C19AA" w:rsidP="003131E9">
            <w:pPr>
              <w:pStyle w:val="TablaTesis"/>
            </w:pPr>
            <w:r w:rsidRPr="0099356C">
              <w:t>• Asignación de ceros a los días sin ventas.</w:t>
            </w:r>
          </w:p>
        </w:tc>
        <w:tc>
          <w:tcPr>
            <w:tcW w:w="1137" w:type="pct"/>
            <w:hideMark/>
          </w:tcPr>
          <w:p w14:paraId="4FAAF07D"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79165742"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91E86F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532CCC02"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789B427D" w14:textId="77777777" w:rsidR="00F25EB2" w:rsidRPr="00F25EB2" w:rsidRDefault="00F25EB2">
      <w:pPr>
        <w:numPr>
          <w:ilvl w:val="0"/>
          <w:numId w:val="32"/>
        </w:numPr>
        <w:tabs>
          <w:tab w:val="left" w:pos="2003"/>
        </w:tabs>
        <w:spacing w:before="0" w:after="0"/>
      </w:pPr>
      <w:r w:rsidRPr="00F25EB2">
        <w:t>maestro</w:t>
      </w:r>
    </w:p>
    <w:p w14:paraId="7752A679" w14:textId="77777777" w:rsidR="00F25EB2" w:rsidRPr="00F25EB2" w:rsidRDefault="00F25EB2" w:rsidP="002D3753">
      <w:pPr>
        <w:pStyle w:val="Ttulo4"/>
        <w:ind w:left="0" w:firstLine="0"/>
      </w:pPr>
      <w:r w:rsidRPr="00F25EB2">
        <w:t>Variables incluidas</w:t>
      </w:r>
    </w:p>
    <w:p w14:paraId="38C973E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42B5886E"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2370602D"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9267079"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66116E1" w14:textId="77777777" w:rsidTr="00DB6B43">
        <w:trPr>
          <w:jc w:val="center"/>
        </w:trPr>
        <w:tc>
          <w:tcPr>
            <w:tcW w:w="2918" w:type="dxa"/>
            <w:vMerge w:val="restart"/>
          </w:tcPr>
          <w:p w14:paraId="493FBFD3"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DAECFA7" w14:textId="77777777" w:rsidR="00DB6B43" w:rsidRPr="00D43C76" w:rsidRDefault="00DB6B43" w:rsidP="00DB6B43">
            <w:pPr>
              <w:tabs>
                <w:tab w:val="left" w:pos="2003"/>
              </w:tabs>
              <w:rPr>
                <w:b/>
                <w:bCs/>
                <w:szCs w:val="18"/>
              </w:rPr>
            </w:pPr>
            <w:r w:rsidRPr="00D43C76">
              <w:rPr>
                <w:szCs w:val="18"/>
              </w:rPr>
              <w:t>fecha</w:t>
            </w:r>
          </w:p>
        </w:tc>
      </w:tr>
      <w:tr w:rsidR="00DB6B43" w:rsidRPr="00D43C76" w14:paraId="2DE0466A" w14:textId="77777777" w:rsidTr="00DB6B43">
        <w:trPr>
          <w:jc w:val="center"/>
        </w:trPr>
        <w:tc>
          <w:tcPr>
            <w:tcW w:w="2918" w:type="dxa"/>
            <w:vMerge/>
          </w:tcPr>
          <w:p w14:paraId="75B78E13" w14:textId="77777777" w:rsidR="00DB6B43" w:rsidRPr="00D43C76" w:rsidRDefault="00DB6B43" w:rsidP="00D43C76">
            <w:pPr>
              <w:tabs>
                <w:tab w:val="left" w:pos="2003"/>
              </w:tabs>
              <w:ind w:left="360"/>
              <w:rPr>
                <w:szCs w:val="18"/>
              </w:rPr>
            </w:pPr>
          </w:p>
        </w:tc>
        <w:tc>
          <w:tcPr>
            <w:tcW w:w="3499" w:type="dxa"/>
          </w:tcPr>
          <w:p w14:paraId="1DD27507"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2EEFF74C" w14:textId="77777777" w:rsidTr="00DB6B43">
        <w:trPr>
          <w:jc w:val="center"/>
        </w:trPr>
        <w:tc>
          <w:tcPr>
            <w:tcW w:w="2918" w:type="dxa"/>
            <w:vMerge/>
          </w:tcPr>
          <w:p w14:paraId="0FFA252E" w14:textId="77777777" w:rsidR="00DB6B43" w:rsidRPr="00D43C76" w:rsidRDefault="00DB6B43" w:rsidP="00D43C76">
            <w:pPr>
              <w:tabs>
                <w:tab w:val="left" w:pos="2003"/>
              </w:tabs>
              <w:ind w:left="360"/>
              <w:rPr>
                <w:szCs w:val="18"/>
              </w:rPr>
            </w:pPr>
          </w:p>
        </w:tc>
        <w:tc>
          <w:tcPr>
            <w:tcW w:w="3499" w:type="dxa"/>
          </w:tcPr>
          <w:p w14:paraId="0A7112E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CFC7CDB" w14:textId="77777777" w:rsidTr="00DB6B43">
        <w:trPr>
          <w:jc w:val="center"/>
        </w:trPr>
        <w:tc>
          <w:tcPr>
            <w:tcW w:w="2918" w:type="dxa"/>
            <w:vMerge/>
          </w:tcPr>
          <w:p w14:paraId="46EEF959" w14:textId="77777777" w:rsidR="00DB6B43" w:rsidRPr="00D43C76" w:rsidRDefault="00DB6B43" w:rsidP="00D43C76">
            <w:pPr>
              <w:tabs>
                <w:tab w:val="left" w:pos="2003"/>
              </w:tabs>
              <w:ind w:left="360"/>
              <w:rPr>
                <w:szCs w:val="18"/>
              </w:rPr>
            </w:pPr>
          </w:p>
        </w:tc>
        <w:tc>
          <w:tcPr>
            <w:tcW w:w="3499" w:type="dxa"/>
          </w:tcPr>
          <w:p w14:paraId="58E0A3E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7D018E58" w14:textId="77777777" w:rsidTr="00DB6B43">
        <w:trPr>
          <w:jc w:val="center"/>
        </w:trPr>
        <w:tc>
          <w:tcPr>
            <w:tcW w:w="2918" w:type="dxa"/>
            <w:vMerge/>
          </w:tcPr>
          <w:p w14:paraId="3D4EB048" w14:textId="77777777" w:rsidR="00DB6B43" w:rsidRPr="00D43C76" w:rsidRDefault="00DB6B43" w:rsidP="00D43C76">
            <w:pPr>
              <w:tabs>
                <w:tab w:val="left" w:pos="2003"/>
              </w:tabs>
              <w:ind w:left="360"/>
              <w:rPr>
                <w:szCs w:val="18"/>
              </w:rPr>
            </w:pPr>
          </w:p>
        </w:tc>
        <w:tc>
          <w:tcPr>
            <w:tcW w:w="3499" w:type="dxa"/>
          </w:tcPr>
          <w:p w14:paraId="0ECD8204"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D4EB232" w14:textId="77777777" w:rsidTr="00DB6B43">
        <w:trPr>
          <w:jc w:val="center"/>
        </w:trPr>
        <w:tc>
          <w:tcPr>
            <w:tcW w:w="2918" w:type="dxa"/>
            <w:vMerge/>
          </w:tcPr>
          <w:p w14:paraId="3FBEBD54" w14:textId="77777777" w:rsidR="00DB6B43" w:rsidRPr="00D43C76" w:rsidRDefault="00DB6B43" w:rsidP="00D43C76">
            <w:pPr>
              <w:tabs>
                <w:tab w:val="left" w:pos="2003"/>
              </w:tabs>
              <w:ind w:left="360"/>
              <w:rPr>
                <w:szCs w:val="18"/>
              </w:rPr>
            </w:pPr>
          </w:p>
        </w:tc>
        <w:tc>
          <w:tcPr>
            <w:tcW w:w="3499" w:type="dxa"/>
          </w:tcPr>
          <w:p w14:paraId="137226FF"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7FE7BC4B" w14:textId="77777777" w:rsidTr="00DB6B43">
        <w:trPr>
          <w:jc w:val="center"/>
        </w:trPr>
        <w:tc>
          <w:tcPr>
            <w:tcW w:w="2918" w:type="dxa"/>
            <w:vMerge w:val="restart"/>
          </w:tcPr>
          <w:p w14:paraId="6F16EC6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5D78D748"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4C62A719" w14:textId="77777777" w:rsidTr="00DB6B43">
        <w:trPr>
          <w:jc w:val="center"/>
        </w:trPr>
        <w:tc>
          <w:tcPr>
            <w:tcW w:w="2918" w:type="dxa"/>
            <w:vMerge/>
          </w:tcPr>
          <w:p w14:paraId="782F92F6" w14:textId="77777777" w:rsidR="00DB6B43" w:rsidRPr="00D43C76" w:rsidRDefault="00DB6B43" w:rsidP="00D43C76">
            <w:pPr>
              <w:tabs>
                <w:tab w:val="left" w:pos="2003"/>
              </w:tabs>
              <w:ind w:left="360"/>
              <w:rPr>
                <w:szCs w:val="18"/>
              </w:rPr>
            </w:pPr>
          </w:p>
        </w:tc>
        <w:tc>
          <w:tcPr>
            <w:tcW w:w="3499" w:type="dxa"/>
          </w:tcPr>
          <w:p w14:paraId="5425E22C"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24C1D89B" w14:textId="77777777" w:rsidTr="00DB6B43">
        <w:trPr>
          <w:jc w:val="center"/>
        </w:trPr>
        <w:tc>
          <w:tcPr>
            <w:tcW w:w="2918" w:type="dxa"/>
            <w:vMerge/>
          </w:tcPr>
          <w:p w14:paraId="7FB1403F" w14:textId="77777777" w:rsidR="00DB6B43" w:rsidRPr="00D43C76" w:rsidRDefault="00DB6B43" w:rsidP="00D43C76">
            <w:pPr>
              <w:tabs>
                <w:tab w:val="left" w:pos="2003"/>
              </w:tabs>
              <w:ind w:left="360"/>
              <w:rPr>
                <w:szCs w:val="18"/>
              </w:rPr>
            </w:pPr>
          </w:p>
        </w:tc>
        <w:tc>
          <w:tcPr>
            <w:tcW w:w="3499" w:type="dxa"/>
          </w:tcPr>
          <w:p w14:paraId="4DFAACBE"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007AA848" w14:textId="77777777" w:rsidTr="00DB6B43">
        <w:trPr>
          <w:jc w:val="center"/>
        </w:trPr>
        <w:tc>
          <w:tcPr>
            <w:tcW w:w="2918" w:type="dxa"/>
            <w:vMerge/>
          </w:tcPr>
          <w:p w14:paraId="3B9F7525" w14:textId="77777777" w:rsidR="00DB6B43" w:rsidRPr="00D43C76" w:rsidRDefault="00DB6B43" w:rsidP="00D43C76">
            <w:pPr>
              <w:tabs>
                <w:tab w:val="left" w:pos="2003"/>
              </w:tabs>
              <w:ind w:left="360"/>
              <w:rPr>
                <w:szCs w:val="18"/>
              </w:rPr>
            </w:pPr>
          </w:p>
        </w:tc>
        <w:tc>
          <w:tcPr>
            <w:tcW w:w="3499" w:type="dxa"/>
          </w:tcPr>
          <w:p w14:paraId="6F5DE72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CBB3F3B" w14:textId="77777777" w:rsidTr="00DB6B43">
        <w:trPr>
          <w:jc w:val="center"/>
        </w:trPr>
        <w:tc>
          <w:tcPr>
            <w:tcW w:w="2918" w:type="dxa"/>
            <w:vMerge/>
          </w:tcPr>
          <w:p w14:paraId="7C967A3D" w14:textId="77777777" w:rsidR="00DB6B43" w:rsidRPr="00D43C76" w:rsidRDefault="00DB6B43" w:rsidP="00D43C76">
            <w:pPr>
              <w:tabs>
                <w:tab w:val="left" w:pos="2003"/>
              </w:tabs>
              <w:ind w:left="360"/>
              <w:rPr>
                <w:szCs w:val="18"/>
              </w:rPr>
            </w:pPr>
          </w:p>
        </w:tc>
        <w:tc>
          <w:tcPr>
            <w:tcW w:w="3499" w:type="dxa"/>
          </w:tcPr>
          <w:p w14:paraId="33DC7D2F"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3425296E" w14:textId="77777777" w:rsidTr="00DB6B43">
        <w:trPr>
          <w:jc w:val="center"/>
        </w:trPr>
        <w:tc>
          <w:tcPr>
            <w:tcW w:w="2918" w:type="dxa"/>
            <w:vMerge/>
          </w:tcPr>
          <w:p w14:paraId="26757508" w14:textId="77777777" w:rsidR="00DB6B43" w:rsidRPr="00D43C76" w:rsidRDefault="00DB6B43" w:rsidP="00D43C76">
            <w:pPr>
              <w:tabs>
                <w:tab w:val="left" w:pos="2003"/>
              </w:tabs>
              <w:ind w:left="360"/>
              <w:rPr>
                <w:szCs w:val="18"/>
              </w:rPr>
            </w:pPr>
          </w:p>
        </w:tc>
        <w:tc>
          <w:tcPr>
            <w:tcW w:w="3499" w:type="dxa"/>
          </w:tcPr>
          <w:p w14:paraId="0317690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38D1E1E" w14:textId="77777777" w:rsidTr="00DB6B43">
        <w:trPr>
          <w:jc w:val="center"/>
        </w:trPr>
        <w:tc>
          <w:tcPr>
            <w:tcW w:w="2918" w:type="dxa"/>
            <w:vMerge/>
          </w:tcPr>
          <w:p w14:paraId="10B32C6B" w14:textId="77777777" w:rsidR="00DB6B43" w:rsidRPr="00D43C76" w:rsidRDefault="00DB6B43" w:rsidP="00D43C76">
            <w:pPr>
              <w:tabs>
                <w:tab w:val="left" w:pos="2003"/>
              </w:tabs>
              <w:ind w:left="360"/>
              <w:rPr>
                <w:szCs w:val="18"/>
              </w:rPr>
            </w:pPr>
          </w:p>
        </w:tc>
        <w:tc>
          <w:tcPr>
            <w:tcW w:w="3499" w:type="dxa"/>
          </w:tcPr>
          <w:p w14:paraId="44BBCBFA"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D00E8E8" w14:textId="77777777" w:rsidTr="00DB6B43">
        <w:trPr>
          <w:jc w:val="center"/>
        </w:trPr>
        <w:tc>
          <w:tcPr>
            <w:tcW w:w="2918" w:type="dxa"/>
            <w:vMerge/>
          </w:tcPr>
          <w:p w14:paraId="07C95F1C" w14:textId="77777777" w:rsidR="00DB6B43" w:rsidRPr="00D43C76" w:rsidRDefault="00DB6B43" w:rsidP="00D43C76">
            <w:pPr>
              <w:tabs>
                <w:tab w:val="left" w:pos="2003"/>
              </w:tabs>
              <w:ind w:left="360"/>
              <w:rPr>
                <w:szCs w:val="18"/>
              </w:rPr>
            </w:pPr>
          </w:p>
        </w:tc>
        <w:tc>
          <w:tcPr>
            <w:tcW w:w="3499" w:type="dxa"/>
          </w:tcPr>
          <w:p w14:paraId="5352728A"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316594EE" w14:textId="77777777" w:rsidTr="00DB6B43">
        <w:trPr>
          <w:jc w:val="center"/>
        </w:trPr>
        <w:tc>
          <w:tcPr>
            <w:tcW w:w="2918" w:type="dxa"/>
            <w:vMerge/>
          </w:tcPr>
          <w:p w14:paraId="46F3DEC7" w14:textId="77777777" w:rsidR="00DB6B43" w:rsidRPr="00D43C76" w:rsidRDefault="00DB6B43" w:rsidP="00D43C76">
            <w:pPr>
              <w:tabs>
                <w:tab w:val="left" w:pos="2003"/>
              </w:tabs>
              <w:ind w:left="360"/>
              <w:rPr>
                <w:szCs w:val="18"/>
              </w:rPr>
            </w:pPr>
          </w:p>
        </w:tc>
        <w:tc>
          <w:tcPr>
            <w:tcW w:w="3499" w:type="dxa"/>
          </w:tcPr>
          <w:p w14:paraId="14B6519C"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3B1326E0" w14:textId="77777777" w:rsidTr="00DB6B43">
        <w:trPr>
          <w:jc w:val="center"/>
        </w:trPr>
        <w:tc>
          <w:tcPr>
            <w:tcW w:w="2918" w:type="dxa"/>
            <w:vMerge/>
          </w:tcPr>
          <w:p w14:paraId="210F3E56" w14:textId="77777777" w:rsidR="00DB6B43" w:rsidRPr="00D43C76" w:rsidRDefault="00DB6B43" w:rsidP="00D43C76">
            <w:pPr>
              <w:tabs>
                <w:tab w:val="left" w:pos="2003"/>
              </w:tabs>
              <w:ind w:left="360"/>
              <w:rPr>
                <w:szCs w:val="18"/>
              </w:rPr>
            </w:pPr>
          </w:p>
        </w:tc>
        <w:tc>
          <w:tcPr>
            <w:tcW w:w="3499" w:type="dxa"/>
          </w:tcPr>
          <w:p w14:paraId="60D734D8"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45CFADBC" w14:textId="77777777" w:rsidTr="00DB6B43">
        <w:trPr>
          <w:jc w:val="center"/>
        </w:trPr>
        <w:tc>
          <w:tcPr>
            <w:tcW w:w="2918" w:type="dxa"/>
            <w:vMerge/>
          </w:tcPr>
          <w:p w14:paraId="68C72222" w14:textId="77777777" w:rsidR="00DB6B43" w:rsidRPr="00D43C76" w:rsidRDefault="00DB6B43" w:rsidP="00D43C76">
            <w:pPr>
              <w:tabs>
                <w:tab w:val="left" w:pos="2003"/>
              </w:tabs>
              <w:ind w:left="360"/>
              <w:rPr>
                <w:szCs w:val="18"/>
              </w:rPr>
            </w:pPr>
          </w:p>
        </w:tc>
        <w:tc>
          <w:tcPr>
            <w:tcW w:w="3499" w:type="dxa"/>
          </w:tcPr>
          <w:p w14:paraId="3A756C7C"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6B29D1BD" w14:textId="77777777" w:rsidTr="00DB6B43">
        <w:trPr>
          <w:jc w:val="center"/>
        </w:trPr>
        <w:tc>
          <w:tcPr>
            <w:tcW w:w="2918" w:type="dxa"/>
            <w:vMerge/>
          </w:tcPr>
          <w:p w14:paraId="4B48D339" w14:textId="77777777" w:rsidR="00DB6B43" w:rsidRPr="00D43C76" w:rsidRDefault="00DB6B43" w:rsidP="00D43C76">
            <w:pPr>
              <w:tabs>
                <w:tab w:val="left" w:pos="2003"/>
              </w:tabs>
              <w:ind w:left="360"/>
              <w:rPr>
                <w:szCs w:val="18"/>
              </w:rPr>
            </w:pPr>
          </w:p>
        </w:tc>
        <w:tc>
          <w:tcPr>
            <w:tcW w:w="3499" w:type="dxa"/>
          </w:tcPr>
          <w:p w14:paraId="43DC07F3"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8F98E28" w14:textId="77777777" w:rsidTr="00DB6B43">
        <w:trPr>
          <w:jc w:val="center"/>
        </w:trPr>
        <w:tc>
          <w:tcPr>
            <w:tcW w:w="2918" w:type="dxa"/>
            <w:vMerge/>
          </w:tcPr>
          <w:p w14:paraId="3E601F0B" w14:textId="77777777" w:rsidR="00DB6B43" w:rsidRPr="00D43C76" w:rsidRDefault="00DB6B43" w:rsidP="00D43C76">
            <w:pPr>
              <w:tabs>
                <w:tab w:val="left" w:pos="2003"/>
              </w:tabs>
              <w:ind w:left="360"/>
              <w:rPr>
                <w:szCs w:val="18"/>
              </w:rPr>
            </w:pPr>
          </w:p>
        </w:tc>
        <w:tc>
          <w:tcPr>
            <w:tcW w:w="3499" w:type="dxa"/>
          </w:tcPr>
          <w:p w14:paraId="0893CBAE"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783DBEF2" w14:textId="77777777" w:rsidTr="00DB6B43">
        <w:trPr>
          <w:jc w:val="center"/>
        </w:trPr>
        <w:tc>
          <w:tcPr>
            <w:tcW w:w="2918" w:type="dxa"/>
            <w:vMerge/>
          </w:tcPr>
          <w:p w14:paraId="08CF5400" w14:textId="77777777" w:rsidR="00DB6B43" w:rsidRPr="00D43C76" w:rsidRDefault="00DB6B43" w:rsidP="00D43C76">
            <w:pPr>
              <w:tabs>
                <w:tab w:val="left" w:pos="2003"/>
              </w:tabs>
              <w:ind w:left="360"/>
              <w:rPr>
                <w:szCs w:val="18"/>
              </w:rPr>
            </w:pPr>
          </w:p>
        </w:tc>
        <w:tc>
          <w:tcPr>
            <w:tcW w:w="3499" w:type="dxa"/>
          </w:tcPr>
          <w:p w14:paraId="14D631B6"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7168E7F5" w14:textId="77777777" w:rsidTr="00DB6B43">
        <w:trPr>
          <w:jc w:val="center"/>
        </w:trPr>
        <w:tc>
          <w:tcPr>
            <w:tcW w:w="2918" w:type="dxa"/>
            <w:vMerge w:val="restart"/>
          </w:tcPr>
          <w:p w14:paraId="73D35414"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D4D8160"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13C6D47" w14:textId="77777777" w:rsidTr="00DB6B43">
        <w:trPr>
          <w:jc w:val="center"/>
        </w:trPr>
        <w:tc>
          <w:tcPr>
            <w:tcW w:w="2918" w:type="dxa"/>
            <w:vMerge/>
          </w:tcPr>
          <w:p w14:paraId="6097A906" w14:textId="77777777" w:rsidR="00DB6B43" w:rsidRPr="00D43C76" w:rsidRDefault="00DB6B43" w:rsidP="00D43C76">
            <w:pPr>
              <w:tabs>
                <w:tab w:val="left" w:pos="2003"/>
              </w:tabs>
              <w:ind w:left="360"/>
              <w:rPr>
                <w:szCs w:val="18"/>
              </w:rPr>
            </w:pPr>
          </w:p>
        </w:tc>
        <w:tc>
          <w:tcPr>
            <w:tcW w:w="3499" w:type="dxa"/>
          </w:tcPr>
          <w:p w14:paraId="353C314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237D834C" w14:textId="77777777" w:rsidTr="00DB6B43">
        <w:trPr>
          <w:jc w:val="center"/>
        </w:trPr>
        <w:tc>
          <w:tcPr>
            <w:tcW w:w="2918" w:type="dxa"/>
            <w:vMerge/>
          </w:tcPr>
          <w:p w14:paraId="663924DE" w14:textId="77777777" w:rsidR="00DB6B43" w:rsidRPr="00D43C76" w:rsidRDefault="00DB6B43" w:rsidP="00D43C76">
            <w:pPr>
              <w:tabs>
                <w:tab w:val="left" w:pos="2003"/>
              </w:tabs>
              <w:ind w:left="360"/>
              <w:rPr>
                <w:szCs w:val="18"/>
              </w:rPr>
            </w:pPr>
          </w:p>
        </w:tc>
        <w:tc>
          <w:tcPr>
            <w:tcW w:w="3499" w:type="dxa"/>
          </w:tcPr>
          <w:p w14:paraId="39483DF4"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CD68935" w14:textId="77777777" w:rsidTr="00DB6B43">
        <w:trPr>
          <w:jc w:val="center"/>
        </w:trPr>
        <w:tc>
          <w:tcPr>
            <w:tcW w:w="2918" w:type="dxa"/>
            <w:vMerge/>
          </w:tcPr>
          <w:p w14:paraId="2122C34B" w14:textId="77777777" w:rsidR="00DB6B43" w:rsidRPr="00D43C76" w:rsidRDefault="00DB6B43" w:rsidP="00D43C76">
            <w:pPr>
              <w:tabs>
                <w:tab w:val="left" w:pos="2003"/>
              </w:tabs>
              <w:ind w:left="360"/>
              <w:rPr>
                <w:szCs w:val="18"/>
              </w:rPr>
            </w:pPr>
          </w:p>
        </w:tc>
        <w:tc>
          <w:tcPr>
            <w:tcW w:w="3499" w:type="dxa"/>
          </w:tcPr>
          <w:p w14:paraId="4DAACF10"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744F3DE4" w14:textId="77777777" w:rsidTr="00DB6B43">
        <w:trPr>
          <w:jc w:val="center"/>
        </w:trPr>
        <w:tc>
          <w:tcPr>
            <w:tcW w:w="2918" w:type="dxa"/>
            <w:vMerge/>
          </w:tcPr>
          <w:p w14:paraId="3D5A7B6A" w14:textId="77777777" w:rsidR="00DB6B43" w:rsidRPr="00D43C76" w:rsidRDefault="00DB6B43" w:rsidP="00D43C76">
            <w:pPr>
              <w:tabs>
                <w:tab w:val="left" w:pos="2003"/>
              </w:tabs>
              <w:ind w:left="360"/>
              <w:rPr>
                <w:szCs w:val="18"/>
              </w:rPr>
            </w:pPr>
          </w:p>
        </w:tc>
        <w:tc>
          <w:tcPr>
            <w:tcW w:w="3499" w:type="dxa"/>
          </w:tcPr>
          <w:p w14:paraId="533D5E15"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614D90C" w14:textId="77777777" w:rsidTr="00DB6B43">
        <w:trPr>
          <w:jc w:val="center"/>
        </w:trPr>
        <w:tc>
          <w:tcPr>
            <w:tcW w:w="2918" w:type="dxa"/>
            <w:vMerge/>
          </w:tcPr>
          <w:p w14:paraId="1F06541C" w14:textId="77777777" w:rsidR="00DB6B43" w:rsidRPr="00D43C76" w:rsidRDefault="00DB6B43" w:rsidP="00DB6B43">
            <w:pPr>
              <w:tabs>
                <w:tab w:val="left" w:pos="2003"/>
              </w:tabs>
              <w:ind w:left="1080"/>
              <w:rPr>
                <w:szCs w:val="18"/>
              </w:rPr>
            </w:pPr>
          </w:p>
        </w:tc>
        <w:tc>
          <w:tcPr>
            <w:tcW w:w="3499" w:type="dxa"/>
          </w:tcPr>
          <w:p w14:paraId="50D5687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29C3E352" w14:textId="77777777" w:rsidTr="00DB6B43">
        <w:trPr>
          <w:jc w:val="center"/>
        </w:trPr>
        <w:tc>
          <w:tcPr>
            <w:tcW w:w="2918" w:type="dxa"/>
            <w:vMerge/>
          </w:tcPr>
          <w:p w14:paraId="08D76FF6" w14:textId="77777777" w:rsidR="00DB6B43" w:rsidRPr="00D43C76" w:rsidRDefault="00DB6B43" w:rsidP="00DB6B43">
            <w:pPr>
              <w:tabs>
                <w:tab w:val="left" w:pos="2003"/>
              </w:tabs>
              <w:ind w:left="1080"/>
              <w:rPr>
                <w:szCs w:val="18"/>
              </w:rPr>
            </w:pPr>
          </w:p>
        </w:tc>
        <w:tc>
          <w:tcPr>
            <w:tcW w:w="3499" w:type="dxa"/>
          </w:tcPr>
          <w:p w14:paraId="4BEEF899"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0F114342" w14:textId="77777777" w:rsidTr="00DB6B43">
        <w:trPr>
          <w:jc w:val="center"/>
        </w:trPr>
        <w:tc>
          <w:tcPr>
            <w:tcW w:w="2918" w:type="dxa"/>
            <w:vMerge/>
          </w:tcPr>
          <w:p w14:paraId="5AF47D2E" w14:textId="77777777" w:rsidR="00DB6B43" w:rsidRPr="00D43C76" w:rsidRDefault="00DB6B43" w:rsidP="00DB6B43">
            <w:pPr>
              <w:tabs>
                <w:tab w:val="left" w:pos="2003"/>
              </w:tabs>
              <w:ind w:left="1080"/>
              <w:rPr>
                <w:szCs w:val="18"/>
              </w:rPr>
            </w:pPr>
          </w:p>
        </w:tc>
        <w:tc>
          <w:tcPr>
            <w:tcW w:w="3499" w:type="dxa"/>
          </w:tcPr>
          <w:p w14:paraId="707336FC"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8CEA1D4" w14:textId="77777777" w:rsidTr="00DB6B43">
        <w:trPr>
          <w:jc w:val="center"/>
        </w:trPr>
        <w:tc>
          <w:tcPr>
            <w:tcW w:w="2918" w:type="dxa"/>
          </w:tcPr>
          <w:p w14:paraId="244DE90F"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5BF2B31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EB41534" w14:textId="77777777" w:rsidTr="00DB6B43">
        <w:trPr>
          <w:jc w:val="center"/>
        </w:trPr>
        <w:tc>
          <w:tcPr>
            <w:tcW w:w="2918" w:type="dxa"/>
          </w:tcPr>
          <w:p w14:paraId="7A22F543" w14:textId="77777777" w:rsidR="00DB6B43" w:rsidRPr="00D43C76" w:rsidRDefault="00DB6B43" w:rsidP="00DB6B43">
            <w:pPr>
              <w:tabs>
                <w:tab w:val="left" w:pos="2003"/>
              </w:tabs>
              <w:ind w:left="360"/>
              <w:rPr>
                <w:szCs w:val="18"/>
              </w:rPr>
            </w:pPr>
          </w:p>
        </w:tc>
        <w:tc>
          <w:tcPr>
            <w:tcW w:w="3499" w:type="dxa"/>
          </w:tcPr>
          <w:p w14:paraId="2A2814D6"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FBF4A24" w14:textId="77777777" w:rsidTr="00DB6B43">
        <w:trPr>
          <w:jc w:val="center"/>
        </w:trPr>
        <w:tc>
          <w:tcPr>
            <w:tcW w:w="2918" w:type="dxa"/>
          </w:tcPr>
          <w:p w14:paraId="3D9E6653" w14:textId="77777777" w:rsidR="00DB6B43" w:rsidRPr="00D43C76" w:rsidRDefault="00DB6B43" w:rsidP="00DB6B43">
            <w:pPr>
              <w:tabs>
                <w:tab w:val="left" w:pos="2003"/>
              </w:tabs>
              <w:ind w:left="360"/>
              <w:rPr>
                <w:szCs w:val="18"/>
              </w:rPr>
            </w:pPr>
          </w:p>
        </w:tc>
        <w:tc>
          <w:tcPr>
            <w:tcW w:w="3499" w:type="dxa"/>
          </w:tcPr>
          <w:p w14:paraId="00C8505A"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BAEC394" w14:textId="77777777" w:rsidTr="00DB6B43">
        <w:trPr>
          <w:jc w:val="center"/>
        </w:trPr>
        <w:tc>
          <w:tcPr>
            <w:tcW w:w="2918" w:type="dxa"/>
          </w:tcPr>
          <w:p w14:paraId="088BF876" w14:textId="77777777" w:rsidR="00DB6B43" w:rsidRPr="00D43C76" w:rsidRDefault="00DB6B43" w:rsidP="00DB6B43">
            <w:pPr>
              <w:tabs>
                <w:tab w:val="left" w:pos="2003"/>
              </w:tabs>
              <w:ind w:left="360"/>
              <w:rPr>
                <w:szCs w:val="18"/>
              </w:rPr>
            </w:pPr>
          </w:p>
        </w:tc>
        <w:tc>
          <w:tcPr>
            <w:tcW w:w="3499" w:type="dxa"/>
          </w:tcPr>
          <w:p w14:paraId="7CC77A61"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4A91C906" w14:textId="77777777" w:rsidR="00F25EB2" w:rsidRPr="00F25EB2" w:rsidRDefault="00F25EB2" w:rsidP="002D3753">
      <w:pPr>
        <w:pStyle w:val="Ttulo4"/>
        <w:ind w:left="0" w:firstLine="0"/>
      </w:pPr>
      <w:bookmarkStart w:id="154" w:name="_Toc233383651"/>
      <w:r w:rsidRPr="00F25EB2">
        <w:lastRenderedPageBreak/>
        <w:t xml:space="preserve">Resultados de calidad del </w:t>
      </w:r>
      <w:r w:rsidR="00E47AD8">
        <w:t>dataset</w:t>
      </w:r>
      <w:r w:rsidRPr="00F25EB2">
        <w:t xml:space="preserve"> final</w:t>
      </w:r>
      <w:bookmarkEnd w:id="154"/>
    </w:p>
    <w:p w14:paraId="55D9D73A"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122A310"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48D6723B" w14:textId="77777777" w:rsidR="00F25EB2" w:rsidRPr="00F25EB2" w:rsidRDefault="00F25EB2" w:rsidP="002D3753">
      <w:pPr>
        <w:pStyle w:val="Ttulo4"/>
        <w:ind w:left="0" w:firstLine="0"/>
      </w:pPr>
      <w:bookmarkStart w:id="155" w:name="_Toc233383652"/>
      <w:r w:rsidRPr="00F25EB2">
        <w:t>Archivos generados</w:t>
      </w:r>
      <w:bookmarkEnd w:id="155"/>
    </w:p>
    <w:p w14:paraId="65E91DF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B2F9972"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2C1E88E6"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A76BB45"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7FB062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427057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80897A4"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CAE5562"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70E4C2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1A8CF6F9"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CEB70C5" w14:textId="77777777" w:rsidR="008E46E6" w:rsidRDefault="008E46E6">
      <w:pPr>
        <w:pStyle w:val="Ttulo3"/>
        <w:numPr>
          <w:ilvl w:val="2"/>
          <w:numId w:val="19"/>
        </w:numPr>
      </w:pPr>
      <w:bookmarkStart w:id="156" w:name="_Toc240207773"/>
      <w:r>
        <w:t>Ingeniería de Características (</w:t>
      </w:r>
      <w:proofErr w:type="spellStart"/>
      <w:r>
        <w:t>Feature</w:t>
      </w:r>
      <w:proofErr w:type="spellEnd"/>
      <w:r>
        <w:t xml:space="preserve"> </w:t>
      </w:r>
      <w:proofErr w:type="spellStart"/>
      <w:r>
        <w:t>Engineering</w:t>
      </w:r>
      <w:proofErr w:type="spellEnd"/>
      <w:r>
        <w:t>)</w:t>
      </w:r>
      <w:bookmarkEnd w:id="156"/>
    </w:p>
    <w:p w14:paraId="5F5205E3"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68B8CAE0" w14:textId="77777777" w:rsidR="00E4730B" w:rsidRDefault="00E4730B" w:rsidP="00E4730B">
      <w:pPr>
        <w:pStyle w:val="Ttulo4"/>
      </w:pPr>
      <w:r>
        <w:t>Resultado de la transformación</w:t>
      </w:r>
    </w:p>
    <w:p w14:paraId="144BE56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3EACFEE1" w14:textId="77777777" w:rsidR="00E4730B" w:rsidRDefault="00E4730B" w:rsidP="002D3753">
      <w:pPr>
        <w:pStyle w:val="Ttulo4"/>
        <w:ind w:left="0" w:firstLine="0"/>
      </w:pPr>
      <w:r>
        <w:t>Variables objetivo</w:t>
      </w:r>
    </w:p>
    <w:p w14:paraId="0DBAE2B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r>
        <w:t>target_compras_importe_semanal</w:t>
      </w:r>
      <w:proofErr w:type="spellEnd"/>
      <w:r>
        <w:t>, expresada en pesos reales de mayo de 2026. Las ventas se utilizan únicamente como predictores históricos y como evidencia auxiliar para auditar la cobertura de compras.</w:t>
      </w:r>
    </w:p>
    <w:p w14:paraId="5599672B"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7917B5C8" w14:textId="77777777" w:rsidR="00E4730B" w:rsidRDefault="00E4730B" w:rsidP="002D3753">
      <w:pPr>
        <w:pStyle w:val="Ttulo4"/>
        <w:ind w:left="0" w:firstLine="0"/>
      </w:pPr>
      <w:r>
        <w:t>Estrategia de generación de características</w:t>
      </w:r>
    </w:p>
    <w:p w14:paraId="1DA5BFB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7AB83494"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07C609F4"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378969A" w14:textId="77777777" w:rsidR="00E4730B" w:rsidRDefault="00E4730B" w:rsidP="002D3753">
      <w:pPr>
        <w:pStyle w:val="Ttulo4"/>
        <w:ind w:left="0" w:firstLine="0"/>
      </w:pPr>
      <w:r>
        <w:t>Tratamiento de la ventana inicial</w:t>
      </w:r>
    </w:p>
    <w:p w14:paraId="54367E4A"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4997CFBF" w14:textId="77777777" w:rsidR="00E4730B" w:rsidRDefault="00E4730B" w:rsidP="002D3753">
      <w:pPr>
        <w:pStyle w:val="Ttulo4"/>
        <w:ind w:left="0" w:firstLine="0"/>
      </w:pPr>
      <w:r>
        <w:t>Desarrollo del proceso</w:t>
      </w:r>
    </w:p>
    <w:p w14:paraId="6009BDAF"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70BEC09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60EFF8F0" w14:textId="77777777" w:rsidR="008E46E6" w:rsidRPr="008E46E6" w:rsidRDefault="008E46E6" w:rsidP="002D3753">
      <w:pPr>
        <w:pStyle w:val="Ttulo4"/>
        <w:tabs>
          <w:tab w:val="left" w:pos="2003"/>
        </w:tabs>
        <w:ind w:left="0" w:firstLine="0"/>
        <w:rPr>
          <w:b/>
          <w:bCs/>
        </w:rPr>
      </w:pPr>
      <w:r>
        <w:t>Transformaciones aplicadas al dataset original</w:t>
      </w:r>
    </w:p>
    <w:p w14:paraId="712DE82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092F04C5" w14:textId="77777777" w:rsidR="008E46E6" w:rsidRPr="00740D92" w:rsidRDefault="008E46E6" w:rsidP="00740D92">
      <w:pPr>
        <w:pStyle w:val="Ttulo4"/>
        <w:tabs>
          <w:tab w:val="left" w:pos="2003"/>
        </w:tabs>
        <w:ind w:left="0" w:firstLine="0"/>
      </w:pPr>
      <w:r w:rsidRPr="00740D92">
        <w:t>Preparación temporal y variables de calendario</w:t>
      </w:r>
    </w:p>
    <w:p w14:paraId="6BD6B7D4"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27573E0C"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D50C9D">
        <w:t>(</w:t>
      </w:r>
      <w:r w:rsidR="00D50C9D">
        <w:rPr>
          <w:noProof/>
        </w:rPr>
        <w:t>2</w:t>
      </w:r>
      <w:r w:rsidR="00D50C9D">
        <w:t>)</w:t>
      </w:r>
      <w:r>
        <w:fldChar w:fldCharType="end"/>
      </w:r>
      <w:r>
        <w:t>.</w:t>
      </w:r>
    </w:p>
    <w:p w14:paraId="58F419EA"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07A34D" w14:textId="77777777" w:rsidTr="008F0910">
        <w:trPr>
          <w:trHeight w:val="345"/>
        </w:trPr>
        <w:tc>
          <w:tcPr>
            <w:tcW w:w="846" w:type="dxa"/>
          </w:tcPr>
          <w:p w14:paraId="279311C2" w14:textId="77777777" w:rsidR="00801477" w:rsidRDefault="00801477"/>
        </w:tc>
        <w:tc>
          <w:tcPr>
            <w:tcW w:w="8363" w:type="dxa"/>
          </w:tcPr>
          <w:p w14:paraId="501CFA98" w14:textId="77777777" w:rsidR="00801477" w:rsidRDefault="00542948">
            <m:oMathPara>
              <m:oMath>
                <m:r>
                  <w:rPr>
                    <w:rFonts w:ascii="Cambria Math" w:hAnsi="Cambria Math"/>
                  </w:rPr>
                  <m:t>xₛₑₙ = sin(2πx/P) ;  x꜀ₒₛ = cos(2πx/P)</m:t>
                </m:r>
              </m:oMath>
            </m:oMathPara>
          </w:p>
        </w:tc>
        <w:tc>
          <w:tcPr>
            <w:tcW w:w="753" w:type="dxa"/>
          </w:tcPr>
          <w:p w14:paraId="02C67F20" w14:textId="77777777" w:rsidR="00801477" w:rsidRDefault="00542948">
            <w:pPr>
              <w:jc w:val="right"/>
            </w:pPr>
            <w:bookmarkStart w:id="157" w:name="xref_ecuacion_06"/>
            <w:r>
              <w:t>(</w:t>
            </w:r>
            <w:r w:rsidR="00D50C9D">
              <w:fldChar w:fldCharType="begin"/>
            </w:r>
            <w:r w:rsidR="00D50C9D">
              <w:instrText xml:space="preserve"> SEQ Ecuacion \* ARABIC </w:instrText>
            </w:r>
            <w:r w:rsidR="00D50C9D">
              <w:fldChar w:fldCharType="separate"/>
            </w:r>
            <w:r w:rsidR="00D50C9D">
              <w:rPr>
                <w:noProof/>
              </w:rPr>
              <w:t>2</w:t>
            </w:r>
            <w:r w:rsidR="00D50C9D">
              <w:rPr>
                <w:noProof/>
              </w:rPr>
              <w:fldChar w:fldCharType="end"/>
            </w:r>
            <w:r>
              <w:t>)</w:t>
            </w:r>
            <w:bookmarkEnd w:id="157"/>
          </w:p>
        </w:tc>
      </w:tr>
    </w:tbl>
    <w:p w14:paraId="04108F0E" w14:textId="77777777" w:rsidR="00801477" w:rsidRDefault="00542948">
      <w:pPr>
        <w:jc w:val="center"/>
      </w:pPr>
      <w:r>
        <w:rPr>
          <w:i/>
        </w:rPr>
        <w:t>Ecuación - Codificación cíclica de una variable temporal.</w:t>
      </w:r>
    </w:p>
    <w:p w14:paraId="0A4CBA8C"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3C9D31A6" w14:textId="77777777" w:rsidR="008E46E6" w:rsidRPr="00740D92" w:rsidRDefault="008E46E6" w:rsidP="00740D92">
      <w:pPr>
        <w:pStyle w:val="Ttulo4"/>
        <w:tabs>
          <w:tab w:val="left" w:pos="2003"/>
        </w:tabs>
        <w:ind w:left="0" w:firstLine="0"/>
      </w:pPr>
      <w:r w:rsidRPr="00740D92">
        <w:t>Variables exógenas y proximidad a eventos</w:t>
      </w:r>
    </w:p>
    <w:p w14:paraId="75868E42"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60C7BD4"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7F7459C"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5170E6" w14:textId="77777777" w:rsidTr="00703A58">
        <w:trPr>
          <w:trHeight w:val="438"/>
        </w:trPr>
        <w:tc>
          <w:tcPr>
            <w:tcW w:w="846" w:type="dxa"/>
          </w:tcPr>
          <w:p w14:paraId="14366A76" w14:textId="77777777" w:rsidR="00801477" w:rsidRDefault="00801477"/>
        </w:tc>
        <w:tc>
          <w:tcPr>
            <w:tcW w:w="8363" w:type="dxa"/>
          </w:tcPr>
          <w:p w14:paraId="069EDCDB" w14:textId="77777777" w:rsidR="00801477" w:rsidRDefault="00542948">
            <m:oMathPara>
              <m:oMath>
                <m:r>
                  <w:rPr>
                    <w:rFonts w:ascii="Cambria Math" w:hAnsi="Cambria Math"/>
                  </w:rPr>
                  <m:t>lagₖ(yₜ)=yₜ₋ₖ ;  MA_w(yₜ)=(1/w)Σᵢ₌₁ʷ yₜ₋ᵢ</m:t>
                </m:r>
              </m:oMath>
            </m:oMathPara>
          </w:p>
        </w:tc>
        <w:tc>
          <w:tcPr>
            <w:tcW w:w="753" w:type="dxa"/>
          </w:tcPr>
          <w:p w14:paraId="178B6293" w14:textId="77777777" w:rsidR="00801477" w:rsidRDefault="00542948">
            <w:pPr>
              <w:jc w:val="right"/>
            </w:pPr>
            <w:bookmarkStart w:id="158" w:name="xref_ecuacion_07"/>
            <w:r>
              <w:t>(</w:t>
            </w:r>
            <w:r w:rsidR="00D50C9D">
              <w:fldChar w:fldCharType="begin"/>
            </w:r>
            <w:r w:rsidR="00D50C9D">
              <w:instrText xml:space="preserve"> SEQ Ecuacion \* ARABIC </w:instrText>
            </w:r>
            <w:r w:rsidR="00D50C9D">
              <w:fldChar w:fldCharType="separate"/>
            </w:r>
            <w:r w:rsidR="00D50C9D">
              <w:rPr>
                <w:noProof/>
              </w:rPr>
              <w:t>3</w:t>
            </w:r>
            <w:r w:rsidR="00D50C9D">
              <w:rPr>
                <w:noProof/>
              </w:rPr>
              <w:fldChar w:fldCharType="end"/>
            </w:r>
            <w:r>
              <w:t>)</w:t>
            </w:r>
            <w:bookmarkEnd w:id="158"/>
          </w:p>
        </w:tc>
      </w:tr>
    </w:tbl>
    <w:p w14:paraId="24651D0B" w14:textId="77777777" w:rsidR="00801477" w:rsidRDefault="00542948">
      <w:pPr>
        <w:jc w:val="center"/>
      </w:pPr>
      <w:r>
        <w:rPr>
          <w:i/>
        </w:rPr>
        <w:t>Ecuación - Rezagos y media móvil sin información futura.</w:t>
      </w:r>
    </w:p>
    <w:p w14:paraId="561801A4"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D50C9D">
        <w:t>(</w:t>
      </w:r>
      <w:r w:rsidR="00D50C9D">
        <w:rPr>
          <w:noProof/>
        </w:rPr>
        <w:t>3</w:t>
      </w:r>
      <w:r w:rsidR="00D50C9D">
        <w:t>)</w:t>
      </w:r>
      <w:r>
        <w:fldChar w:fldCharType="end"/>
      </w:r>
      <w:r>
        <w:t>.</w:t>
      </w:r>
    </w:p>
    <w:p w14:paraId="7203D7D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87BC565" w14:textId="77777777" w:rsidR="008E46E6" w:rsidRPr="00740D92" w:rsidRDefault="008E46E6" w:rsidP="00740D92">
      <w:pPr>
        <w:pStyle w:val="Ttulo4"/>
        <w:tabs>
          <w:tab w:val="left" w:pos="2003"/>
        </w:tabs>
      </w:pPr>
      <w:r w:rsidRPr="00740D92">
        <w:t>Estabilidad y relación entre ventas y compras</w:t>
      </w:r>
    </w:p>
    <w:p w14:paraId="5F508463"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2EF3BBDB" w14:textId="77777777" w:rsidR="008E46E6" w:rsidRPr="00740D92" w:rsidRDefault="008E46E6" w:rsidP="00740D92">
      <w:pPr>
        <w:pStyle w:val="Ttulo4"/>
        <w:tabs>
          <w:tab w:val="left" w:pos="2003"/>
        </w:tabs>
        <w:ind w:left="0" w:firstLine="0"/>
      </w:pPr>
      <w:r w:rsidRPr="00740D92">
        <w:t>Objetivos predictivos y control de fuga de información</w:t>
      </w:r>
    </w:p>
    <w:p w14:paraId="577A9DFE"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160C0686"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662EFB6" w14:textId="77777777" w:rsidR="008E46E6" w:rsidRPr="00740D92" w:rsidRDefault="008E46E6" w:rsidP="00740D92">
      <w:pPr>
        <w:pStyle w:val="Ttulo4"/>
        <w:tabs>
          <w:tab w:val="left" w:pos="2003"/>
        </w:tabs>
        <w:ind w:left="0" w:firstLine="0"/>
      </w:pPr>
      <w:r w:rsidRPr="00740D92">
        <w:t>Limpieza y exportación del resultado</w:t>
      </w:r>
    </w:p>
    <w:p w14:paraId="7C92F952"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D73C7AF"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4DC05905" w14:textId="77777777" w:rsidR="008E46E6" w:rsidRPr="008E46E6" w:rsidRDefault="008E46E6" w:rsidP="008E46E6">
      <w:pPr>
        <w:pStyle w:val="Ttulo4"/>
        <w:tabs>
          <w:tab w:val="left" w:pos="2003"/>
        </w:tabs>
        <w:rPr>
          <w:b/>
          <w:bCs/>
        </w:rPr>
      </w:pPr>
      <w:r w:rsidRPr="008E46E6">
        <w:rPr>
          <w:b/>
          <w:bCs/>
        </w:rPr>
        <w:t>Valor metodológico del proceso</w:t>
      </w:r>
    </w:p>
    <w:p w14:paraId="6723E37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66DB27F8"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0995513"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156176AC" w14:textId="77777777" w:rsidR="00A11440" w:rsidRDefault="00A11440" w:rsidP="00A11440">
      <w:pPr>
        <w:pStyle w:val="Ttulo4"/>
        <w:tabs>
          <w:tab w:val="left" w:pos="2003"/>
        </w:tabs>
      </w:pPr>
      <w:r>
        <w:t>Metodología propuesta para el análisis dimensional y el modelado</w:t>
      </w:r>
    </w:p>
    <w:p w14:paraId="571263E0" w14:textId="77777777" w:rsidR="00A11440" w:rsidRPr="00740D92" w:rsidRDefault="00A11440" w:rsidP="00A11440">
      <w:pPr>
        <w:pStyle w:val="Ttulo4"/>
        <w:tabs>
          <w:tab w:val="left" w:pos="2003"/>
        </w:tabs>
      </w:pPr>
      <w:r w:rsidRPr="00740D92">
        <w:t>Contexto y criterios de reducción dimensional</w:t>
      </w:r>
    </w:p>
    <w:p w14:paraId="778E60FA"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C2B3BD3"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1A2E1CD"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30BD2846"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3BEE51C"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2D6861A7" w14:textId="77777777" w:rsidR="00A11440" w:rsidRPr="00740D92" w:rsidRDefault="00A11440" w:rsidP="00A11440">
      <w:pPr>
        <w:pStyle w:val="Ttulo4"/>
        <w:tabs>
          <w:tab w:val="left" w:pos="2003"/>
        </w:tabs>
      </w:pPr>
      <w:r w:rsidRPr="00740D92">
        <w:t>Secuencia reproducible de ejecución</w:t>
      </w:r>
    </w:p>
    <w:p w14:paraId="18770E86" w14:textId="77777777" w:rsidR="00A11440" w:rsidRDefault="00A11440" w:rsidP="00A11440">
      <w:pPr>
        <w:tabs>
          <w:tab w:val="left" w:pos="2003"/>
        </w:tabs>
      </w:pPr>
      <w:r>
        <w:t>La ejecución vigente sigue una secuencia reproducible: validar configuración y huellas de fuente; auditar compras, catálogo y cobertura; preparar panel y predictores semanales; seleccionar componentes en validación interna; estimar participaciones y asignaciones; evaluar con orígenes temporales finales; y exportar resultados, figuras y manifiesto. Las etapas heredadas de selección dimensional y PCA descritas en versiones anteriores no forman parte de esta corrida.</w:t>
      </w:r>
    </w:p>
    <w:p w14:paraId="2A74EFC4" w14:textId="77777777" w:rsidR="00A11440" w:rsidRDefault="00A11440" w:rsidP="00A11440">
      <w:pPr>
        <w:tabs>
          <w:tab w:val="left" w:pos="2003"/>
        </w:tabs>
      </w:pPr>
      <w:r>
        <w:t>Etapa 1. Ingesta, configuración y auditoría</w:t>
      </w:r>
    </w:p>
    <w:p w14:paraId="631EF7CF" w14:textId="77777777" w:rsidR="00A11440" w:rsidRDefault="00A11440" w:rsidP="00A11440">
      <w:pPr>
        <w:tabs>
          <w:tab w:val="left" w:pos="2003"/>
        </w:tabs>
      </w:pPr>
      <w:r>
        <w:t>00_pipeline_hibrido.py recibe la configuración congelada, valida la fuente aprobada y registra las huellas de los datos y del código. La ejecución se detiene si existen registros pendientes, discrepancias de hash, catálogo no aprobado o falta de evidencia de cobertura.</w:t>
      </w:r>
    </w:p>
    <w:p w14:paraId="3615B696" w14:textId="77777777" w:rsidR="00A11440" w:rsidRDefault="00A11440" w:rsidP="00A11440">
      <w:pPr>
        <w:tabs>
          <w:tab w:val="left" w:pos="2003"/>
        </w:tabs>
      </w:pPr>
      <w:r>
        <w:t>Etapa 2. Panel semanal y control de cobertura</w:t>
      </w:r>
    </w:p>
    <w:p w14:paraId="7A0A7207" w14:textId="77777777" w:rsidR="00A11440" w:rsidRDefault="00A11440" w:rsidP="00A11440">
      <w:pPr>
        <w:tabs>
          <w:tab w:val="left" w:pos="2003"/>
        </w:tabs>
      </w:pPr>
      <w:r>
        <w:t>Los registros de compra se clasifican según el catálogo y las categorías excluidas se eliminan antes de calcular el objetivo. Se construye una fila por semana y se conserva la distinción entre cero respaldado y cobertura desconocida. Los huecos autorizados completados por promedio simple quedan señalados y separados de los datos originales.</w:t>
      </w:r>
    </w:p>
    <w:p w14:paraId="7DC57911" w14:textId="77777777" w:rsidR="00A11440" w:rsidRDefault="00A11440" w:rsidP="00A11440">
      <w:pPr>
        <w:tabs>
          <w:tab w:val="left" w:pos="2003"/>
        </w:tabs>
      </w:pPr>
      <w:r>
        <w:t>Etapa 3. Variables predictoras disponibles al origen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30A385E" w14:textId="77777777" w:rsidTr="00703A58">
        <w:trPr>
          <w:trHeight w:val="361"/>
        </w:trPr>
        <w:tc>
          <w:tcPr>
            <w:tcW w:w="846" w:type="dxa"/>
          </w:tcPr>
          <w:p w14:paraId="1BC26B34" w14:textId="77777777" w:rsidR="00801477" w:rsidRDefault="00801477"/>
        </w:tc>
        <w:tc>
          <w:tcPr>
            <w:tcW w:w="8363" w:type="dxa"/>
          </w:tcPr>
          <w:p w14:paraId="0C975E45" w14:textId="77777777" w:rsidR="00801477" w:rsidRDefault="00542948">
            <m:oMathPara>
              <m:oMath>
                <m:r>
                  <w:rPr>
                    <w:rFonts w:ascii="Cambria Math" w:hAnsi="Cambria Math"/>
                  </w:rPr>
                  <m:t>VIFⱼ = 1 / (1 - Rⱼ²)</m:t>
                </m:r>
              </m:oMath>
            </m:oMathPara>
          </w:p>
        </w:tc>
        <w:tc>
          <w:tcPr>
            <w:tcW w:w="753" w:type="dxa"/>
          </w:tcPr>
          <w:p w14:paraId="26082F45" w14:textId="77777777" w:rsidR="00801477" w:rsidRDefault="00542948">
            <w:pPr>
              <w:jc w:val="right"/>
            </w:pPr>
            <w:bookmarkStart w:id="159" w:name="xref_ecuacion_08"/>
            <w:r>
              <w:t>(</w:t>
            </w:r>
            <w:r w:rsidR="00D50C9D">
              <w:fldChar w:fldCharType="begin"/>
            </w:r>
            <w:r w:rsidR="00D50C9D">
              <w:instrText xml:space="preserve"> SEQ Ecuacion \* ARABIC </w:instrText>
            </w:r>
            <w:r w:rsidR="00D50C9D">
              <w:fldChar w:fldCharType="separate"/>
            </w:r>
            <w:r w:rsidR="00D50C9D">
              <w:rPr>
                <w:noProof/>
              </w:rPr>
              <w:t>4</w:t>
            </w:r>
            <w:r w:rsidR="00D50C9D">
              <w:rPr>
                <w:noProof/>
              </w:rPr>
              <w:fldChar w:fldCharType="end"/>
            </w:r>
            <w:r>
              <w:t>)</w:t>
            </w:r>
            <w:bookmarkEnd w:id="159"/>
          </w:p>
        </w:tc>
      </w:tr>
    </w:tbl>
    <w:p w14:paraId="5A2140DE" w14:textId="77777777" w:rsidR="00801477" w:rsidRDefault="00542948">
      <w:pPr>
        <w:jc w:val="center"/>
      </w:pPr>
      <w:r>
        <w:t>La construcción del panel semanal aplica la regla de disponibilidad temporal.</w:t>
      </w:r>
    </w:p>
    <w:p w14:paraId="48C272DE" w14:textId="77777777" w:rsidR="00A11440" w:rsidRDefault="00A11440" w:rsidP="00A11440">
      <w:pPr>
        <w:tabs>
          <w:tab w:val="left" w:pos="2003"/>
        </w:tabs>
      </w:pPr>
      <w:r>
        <w:t>Las variables de compras, ventas y calendario se alinean a la frecuencia semanal. Los predictores históricos se calculan solo con información anterior al origen; cualquier dato futuro observado queda fuera. La configuración de cada corrida registra las variables disponibles y el manifiesto conserva la fuente utilizada.</w:t>
      </w:r>
    </w:p>
    <w:p w14:paraId="66BD8FE7" w14:textId="77777777" w:rsidR="00A11440" w:rsidRDefault="00A11440" w:rsidP="00A11440">
      <w:pPr>
        <w:tabs>
          <w:tab w:val="left" w:pos="2003"/>
        </w:tabs>
      </w:pPr>
      <w:r>
        <w:t>Etapa 4. Comparación y selección interna</w:t>
      </w:r>
    </w:p>
    <w:p w14:paraId="11468848" w14:textId="77777777" w:rsidR="00A11440" w:rsidRDefault="00A11440" w:rsidP="00A11440">
      <w:pPr>
        <w:tabs>
          <w:tab w:val="left" w:pos="2003"/>
        </w:tabs>
      </w:pPr>
      <w:r>
        <w:t>Para cada horizonte se comparan referencias, componentes estadísticos, algoritmos de aprendizaje automático y alternativas híbridas. Las combinaciones ponderadas y la corrección de residuos ARIMA se eligen usando cinco orígenes internos en la corrida descrita. La MLP se incluye como red neuronal no recurrente; RNN y LSTM no se ejecutan.</w:t>
      </w:r>
    </w:p>
    <w:p w14:paraId="59E6F331" w14:textId="77777777" w:rsidR="00A11440" w:rsidRDefault="00A11440" w:rsidP="00A11440">
      <w:pPr>
        <w:tabs>
          <w:tab w:val="left" w:pos="2003"/>
        </w:tabs>
      </w:pPr>
      <w:r>
        <w:t>Etapa 5. Distribución por categorías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323BBE" w14:textId="77777777" w:rsidTr="00703A58">
        <w:trPr>
          <w:trHeight w:val="433"/>
        </w:trPr>
        <w:tc>
          <w:tcPr>
            <w:tcW w:w="846" w:type="dxa"/>
          </w:tcPr>
          <w:p w14:paraId="0C0C921E" w14:textId="77777777" w:rsidR="00801477" w:rsidRDefault="00801477"/>
        </w:tc>
        <w:tc>
          <w:tcPr>
            <w:tcW w:w="8363" w:type="dxa"/>
          </w:tcPr>
          <w:p w14:paraId="594E5147" w14:textId="77777777" w:rsidR="00801477" w:rsidRDefault="00542948">
            <m:oMathPara>
              <m:oMath>
                <m:r>
                  <w:rPr>
                    <w:rFonts w:ascii="Cambria Math" w:hAnsi="Cambria Math"/>
                  </w:rPr>
                  <m:t>Z = XW ;  Varianza acumulada(m)=Σⱼ₌₁ᵐ λⱼ / Σⱼ₌₁ᵖ λⱼ</m:t>
                </m:r>
              </m:oMath>
            </m:oMathPara>
          </w:p>
        </w:tc>
        <w:tc>
          <w:tcPr>
            <w:tcW w:w="753" w:type="dxa"/>
          </w:tcPr>
          <w:p w14:paraId="2C90FC77" w14:textId="77777777" w:rsidR="00801477" w:rsidRDefault="00542948">
            <w:pPr>
              <w:jc w:val="right"/>
            </w:pPr>
            <w:bookmarkStart w:id="160" w:name="xref_ecuacion_09"/>
            <w:r>
              <w:t>(</w:t>
            </w:r>
            <w:r w:rsidR="00D50C9D">
              <w:fldChar w:fldCharType="begin"/>
            </w:r>
            <w:r w:rsidR="00D50C9D">
              <w:instrText xml:space="preserve"> SEQ Ecuacion \* ARABIC </w:instrText>
            </w:r>
            <w:r w:rsidR="00D50C9D">
              <w:fldChar w:fldCharType="separate"/>
            </w:r>
            <w:r w:rsidR="00D50C9D">
              <w:rPr>
                <w:noProof/>
              </w:rPr>
              <w:t>5</w:t>
            </w:r>
            <w:r w:rsidR="00D50C9D">
              <w:rPr>
                <w:noProof/>
              </w:rPr>
              <w:fldChar w:fldCharType="end"/>
            </w:r>
            <w:r>
              <w:t>)</w:t>
            </w:r>
            <w:bookmarkEnd w:id="160"/>
          </w:p>
        </w:tc>
      </w:tr>
    </w:tbl>
    <w:p w14:paraId="0F2AD20D" w14:textId="77777777" w:rsidR="00801477" w:rsidRDefault="00542948">
      <w:pPr>
        <w:jc w:val="center"/>
      </w:pPr>
      <w:r>
        <w:t>La asignación del total a las categorías presupuestarias se realiza con participaciones históricas estimadas dentro del entrenamiento.</w:t>
      </w:r>
    </w:p>
    <w:p w14:paraId="78C8F105" w14:textId="77777777" w:rsidR="00A11440" w:rsidRDefault="00A11440" w:rsidP="00A11440">
      <w:pPr>
        <w:tabs>
          <w:tab w:val="left" w:pos="2003"/>
        </w:tabs>
      </w:pPr>
      <w:r>
        <w:t>Se excluyen COMBUSTIBLE, MUEBLES, HERRAMIENTA, IMPUTADO, IMPUTADOS y OTROS. Las categorías elegibles principales se presentan por separado y el residuo elegible se agrupa como RESTO_ELEGIBLE. La conciliación garantiza que participaciones e importes asignados correspondan al total pronosticado, con ajuste de redondeo a centavos.</w:t>
      </w:r>
    </w:p>
    <w:p w14:paraId="4FD344C7" w14:textId="77777777" w:rsidR="00A11440" w:rsidRDefault="00A11440" w:rsidP="00A11440">
      <w:pPr>
        <w:tabs>
          <w:tab w:val="left" w:pos="2003"/>
        </w:tabs>
      </w:pPr>
      <w:r>
        <w:t>Etapa 6. Rolling-origin y métricas</w:t>
      </w:r>
    </w:p>
    <w:p w14:paraId="770258C9" w14:textId="77777777" w:rsidR="00A11440" w:rsidRDefault="00A11440" w:rsidP="00A11440">
      <w:pPr>
        <w:tabs>
          <w:tab w:val="left" w:pos="2003"/>
        </w:tabs>
      </w:pPr>
      <w:r>
        <w:t>La configuración aplicada utiliza 52 semanas de entrenamiento, avance cada tres semanas y horizontes de una a cuatro semanas. La evaluación final se mantiene separada de los cinco orígenes de selección. RMSE, MAE y MASE describen el error monetario; el error absoluto de participación se reporta en puntos porcentuales. Se documentan folds excluidos y tamaños efectivos por métrica.</w:t>
      </w:r>
    </w:p>
    <w:p w14:paraId="301516B3" w14:textId="77777777" w:rsidR="00A11440" w:rsidRDefault="00A11440" w:rsidP="00A11440">
      <w:pPr>
        <w:tabs>
          <w:tab w:val="left" w:pos="2003"/>
        </w:tabs>
      </w:pPr>
      <w:r>
        <w:t>Etapa 7. Salidas auditables</w:t>
      </w:r>
    </w:p>
    <w:p w14:paraId="34149849" w14:textId="77777777" w:rsidR="00A11440" w:rsidRDefault="00A11440" w:rsidP="00A11440">
      <w:pPr>
        <w:tabs>
          <w:tab w:val="left" w:pos="2003"/>
        </w:tabs>
      </w:pPr>
      <w:r>
        <w:t>Al concluir, el pipeline exporta predicciones, métricas, archivos de auditoría y exclusión, pronóstico de cuatro semanas, tablero local, figuras y manifiesto. La corrida queda identificada por una carpeta única, de modo que los productos no sobrescriben ejecuciones anteriores.</w:t>
      </w:r>
    </w:p>
    <w:p w14:paraId="1522F865" w14:textId="77777777" w:rsidR="00A11440" w:rsidRDefault="00A11440" w:rsidP="00A11440">
      <w:pPr>
        <w:tabs>
          <w:tab w:val="left" w:pos="2003"/>
        </w:tabs>
      </w:pPr>
      <w:r>
        <w:t>Esta secuencia corresponde al pipeline híbrido ejecutado y no debe confundirse con los experimentos heredados de reducción dimensional, PCA, modelos recurrentes o pronóstico diario.</w:t>
      </w:r>
    </w:p>
    <w:p w14:paraId="79A0064A" w14:textId="77777777" w:rsidR="00B302B0" w:rsidRDefault="00000000">
      <w:pPr>
        <w:pStyle w:val="Ttulo2"/>
      </w:pPr>
      <w:bookmarkStart w:id="161" w:name="_Toc240207774"/>
      <w:r>
        <w:lastRenderedPageBreak/>
        <w:t>Antecedentes de análisis exploratorio de la serie temporal semanal</w:t>
      </w:r>
      <w:bookmarkEnd w:id="161"/>
    </w:p>
    <w:p w14:paraId="0B1E4FA7" w14:textId="77777777" w:rsidR="00B302B0" w:rsidRDefault="00000000">
      <w:pPr>
        <w:pStyle w:val="Ttulo3"/>
      </w:pPr>
      <w:bookmarkStart w:id="162" w:name="_Toc240207775"/>
      <w:r>
        <w:t>Auditoría de cobertura y selección del bloque continuo</w:t>
      </w:r>
      <w:bookmarkEnd w:id="162"/>
    </w:p>
    <w:p w14:paraId="24E27C6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FCC5BBC"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7DE7F19E"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4"/>
                    <a:stretch>
                      <a:fillRect/>
                    </a:stretch>
                  </pic:blipFill>
                  <pic:spPr>
                    <a:xfrm>
                      <a:off x="0" y="0"/>
                      <a:ext cx="5715000" cy="2604304"/>
                    </a:xfrm>
                    <a:prstGeom prst="rect">
                      <a:avLst/>
                    </a:prstGeom>
                  </pic:spPr>
                </pic:pic>
              </a:graphicData>
            </a:graphic>
          </wp:inline>
        </w:drawing>
      </w:r>
    </w:p>
    <w:p w14:paraId="462D2EB0" w14:textId="77777777" w:rsidR="00B302B0" w:rsidRDefault="00000000">
      <w:pPr>
        <w:pStyle w:val="Descripcin"/>
        <w:jc w:val="center"/>
      </w:pPr>
      <w:r>
        <w:t>Figura AT-1 - Serie semanal del importe de compras y bloque final reservado [Antecedente de la versión anterior; no es evidencia del híbrido actual]</w:t>
      </w:r>
    </w:p>
    <w:p w14:paraId="4E64EC2E" w14:textId="77777777" w:rsidR="00B302B0" w:rsidRDefault="00000000">
      <w:pPr>
        <w:pStyle w:val="Ttulo3"/>
      </w:pPr>
      <w:bookmarkStart w:id="163" w:name="_Toc240207776"/>
      <w:r>
        <w:lastRenderedPageBreak/>
        <w:t>Estructura temporal, estacionariedad y dependencia serial</w:t>
      </w:r>
      <w:bookmarkEnd w:id="163"/>
    </w:p>
    <w:p w14:paraId="10C57D2D"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035FE05F"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02F58C2"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5"/>
                    <a:stretch>
                      <a:fillRect/>
                    </a:stretch>
                  </pic:blipFill>
                  <pic:spPr>
                    <a:xfrm>
                      <a:off x="0" y="0"/>
                      <a:ext cx="5715000" cy="3619597"/>
                    </a:xfrm>
                    <a:prstGeom prst="rect">
                      <a:avLst/>
                    </a:prstGeom>
                  </pic:spPr>
                </pic:pic>
              </a:graphicData>
            </a:graphic>
          </wp:inline>
        </w:drawing>
      </w:r>
    </w:p>
    <w:p w14:paraId="036CBF74" w14:textId="77777777" w:rsidR="00B302B0" w:rsidRDefault="00000000">
      <w:pPr>
        <w:pStyle w:val="Descripcin"/>
        <w:jc w:val="center"/>
      </w:pPr>
      <w:r>
        <w:t>Figura AT-2 - Funciones ACF y PACF del bloque de desarrollo [Antecedente de la versión anterior; no es evidencia del híbrido actual]</w:t>
      </w:r>
    </w:p>
    <w:p w14:paraId="7DF988B9"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6"/>
                    <a:stretch>
                      <a:fillRect/>
                    </a:stretch>
                  </pic:blipFill>
                  <pic:spPr>
                    <a:xfrm>
                      <a:off x="0" y="0"/>
                      <a:ext cx="5715000" cy="2351192"/>
                    </a:xfrm>
                    <a:prstGeom prst="rect">
                      <a:avLst/>
                    </a:prstGeom>
                  </pic:spPr>
                </pic:pic>
              </a:graphicData>
            </a:graphic>
          </wp:inline>
        </w:drawing>
      </w:r>
    </w:p>
    <w:p w14:paraId="68FF1B43" w14:textId="77777777" w:rsidR="00B302B0" w:rsidRDefault="00000000">
      <w:pPr>
        <w:pStyle w:val="Descripcin"/>
        <w:jc w:val="center"/>
      </w:pPr>
      <w:r>
        <w:t>Figura AT-3 - Perfil exploratorio del importe por semana del año [Antecedente de la versión anterior; no es evidencia del híbrido actual]</w:t>
      </w:r>
    </w:p>
    <w:p w14:paraId="1DC5D580" w14:textId="77777777" w:rsidR="00B302B0" w:rsidRDefault="00000000">
      <w:pPr>
        <w:pStyle w:val="Ttulo3"/>
      </w:pPr>
      <w:bookmarkStart w:id="164" w:name="_Toc240207777"/>
      <w:r>
        <w:t>Intermitencia, variabilidad y valores atípicos</w:t>
      </w:r>
      <w:bookmarkEnd w:id="164"/>
    </w:p>
    <w:p w14:paraId="499C4227"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0AA2A3EB"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1C77285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7"/>
                    <a:stretch>
                      <a:fillRect/>
                    </a:stretch>
                  </pic:blipFill>
                  <pic:spPr>
                    <a:xfrm>
                      <a:off x="0" y="0"/>
                      <a:ext cx="5715000" cy="2363165"/>
                    </a:xfrm>
                    <a:prstGeom prst="rect">
                      <a:avLst/>
                    </a:prstGeom>
                  </pic:spPr>
                </pic:pic>
              </a:graphicData>
            </a:graphic>
          </wp:inline>
        </w:drawing>
      </w:r>
    </w:p>
    <w:p w14:paraId="22546841" w14:textId="77777777" w:rsidR="00B302B0" w:rsidRDefault="00000000">
      <w:pPr>
        <w:pStyle w:val="Descripcin"/>
        <w:jc w:val="center"/>
      </w:pPr>
      <w:r>
        <w:t>Figura AT-4 - Identificación robusta de importes semanales atípicos [Antecedente de la versión anterior; no es evidencia del híbrido actual]</w:t>
      </w:r>
    </w:p>
    <w:p w14:paraId="1B3051BE"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8"/>
                    <a:stretch>
                      <a:fillRect/>
                    </a:stretch>
                  </pic:blipFill>
                  <pic:spPr>
                    <a:xfrm>
                      <a:off x="0" y="0"/>
                      <a:ext cx="5715000" cy="4278238"/>
                    </a:xfrm>
                    <a:prstGeom prst="rect">
                      <a:avLst/>
                    </a:prstGeom>
                  </pic:spPr>
                </pic:pic>
              </a:graphicData>
            </a:graphic>
          </wp:inline>
        </w:drawing>
      </w:r>
    </w:p>
    <w:p w14:paraId="27BCAE7B" w14:textId="77777777" w:rsidR="00B302B0" w:rsidRDefault="00000000">
      <w:pPr>
        <w:pStyle w:val="Descripcin"/>
        <w:jc w:val="center"/>
      </w:pPr>
      <w:r>
        <w:t>Figura AT-5 - Descomposición STL exploratoria con periodo de 52 semanas [Antecedente de la versión anterior; no es evidencia del híbrido actual]</w:t>
      </w:r>
    </w:p>
    <w:p w14:paraId="0C7E70F7" w14:textId="77777777" w:rsidR="00B302B0" w:rsidRDefault="00000000">
      <w:pPr>
        <w:pStyle w:val="Ttulo3"/>
      </w:pPr>
      <w:bookmarkStart w:id="165" w:name="_Toc240207778"/>
      <w:r>
        <w:lastRenderedPageBreak/>
        <w:t>Implicaciones para los modelos de Inteligencia Artificial</w:t>
      </w:r>
      <w:bookmarkEnd w:id="165"/>
    </w:p>
    <w:p w14:paraId="69C063C2"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14BFF3E1" w14:textId="77777777" w:rsidR="00B302B0" w:rsidRDefault="00000000">
      <w:r>
        <w:t>En un análisis previo, después de aplicar un rezago máximo de 52 semanas quedaron 75 observaciones compatibles con el modelado y se reportaron 16 semanas finales. Estas cifras pertenecen al diseño anterior y se conservan únicamente como antecedente; no describen la corrida híbrida actual ni su validación configurada en 52/3/20.</w:t>
      </w:r>
    </w:p>
    <w:p w14:paraId="22FBAF85" w14:textId="77777777" w:rsidR="00E42A91" w:rsidRPr="00B5344F" w:rsidRDefault="00E42A91">
      <w:pPr>
        <w:pStyle w:val="Ttulo2"/>
        <w:numPr>
          <w:ilvl w:val="1"/>
          <w:numId w:val="19"/>
        </w:numPr>
      </w:pPr>
      <w:bookmarkStart w:id="166" w:name="_Toc233383653"/>
      <w:bookmarkStart w:id="167" w:name="_Toc240207779"/>
      <w:bookmarkEnd w:id="166"/>
      <w:r>
        <w:t>Antecedentes de diagnóstico de la línea base empírica y evaluación comparativa</w:t>
      </w:r>
      <w:bookmarkEnd w:id="167"/>
    </w:p>
    <w:p w14:paraId="2C893E4F" w14:textId="77777777" w:rsidR="00801477" w:rsidRDefault="00542948">
      <w:pPr>
        <w:pStyle w:val="Descripcin"/>
        <w:spacing w:after="120" w:line="276" w:lineRule="auto"/>
        <w:jc w:val="center"/>
      </w:pPr>
      <w:bookmarkStart w:id="168" w:name="xref_tabla_07"/>
      <w:bookmarkStart w:id="169" w:name="_Toc238284280"/>
      <w:bookmarkEnd w:id="168"/>
      <w:bookmarkEnd w:id="169"/>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0140ED4B" w14:textId="77777777">
        <w:trPr>
          <w:jc w:val="center"/>
        </w:trPr>
        <w:tc>
          <w:tcPr>
            <w:tcW w:w="1728" w:type="dxa"/>
            <w:shd w:val="clear" w:color="auto" w:fill="D9EAF7"/>
            <w:vAlign w:val="center"/>
          </w:tcPr>
          <w:p w14:paraId="282830FF" w14:textId="77777777" w:rsidR="00801477" w:rsidRDefault="00542948">
            <w:r>
              <w:rPr>
                <w:b/>
              </w:rPr>
              <w:t>Componente</w:t>
            </w:r>
          </w:p>
        </w:tc>
        <w:tc>
          <w:tcPr>
            <w:tcW w:w="5040" w:type="dxa"/>
            <w:shd w:val="clear" w:color="auto" w:fill="D9EAF7"/>
            <w:vAlign w:val="center"/>
          </w:tcPr>
          <w:p w14:paraId="28EC6760" w14:textId="77777777" w:rsidR="00801477" w:rsidRDefault="00542948">
            <w:r>
              <w:rPr>
                <w:b/>
              </w:rPr>
              <w:t>Definición operacional</w:t>
            </w:r>
          </w:p>
        </w:tc>
        <w:tc>
          <w:tcPr>
            <w:tcW w:w="2304" w:type="dxa"/>
            <w:shd w:val="clear" w:color="auto" w:fill="D9EAF7"/>
            <w:vAlign w:val="center"/>
          </w:tcPr>
          <w:p w14:paraId="1046A552" w14:textId="77777777" w:rsidR="00801477" w:rsidRDefault="00542948">
            <w:r>
              <w:rPr>
                <w:b/>
              </w:rPr>
              <w:t>Indicador</w:t>
            </w:r>
          </w:p>
        </w:tc>
      </w:tr>
      <w:tr w:rsidR="00801477" w14:paraId="3C427C9A" w14:textId="77777777">
        <w:trPr>
          <w:jc w:val="center"/>
        </w:trPr>
        <w:tc>
          <w:tcPr>
            <w:tcW w:w="1728" w:type="dxa"/>
            <w:vAlign w:val="center"/>
          </w:tcPr>
          <w:p w14:paraId="32DC1A0F" w14:textId="77777777" w:rsidR="00801477" w:rsidRDefault="00542948">
            <w:pPr>
              <w:jc w:val="left"/>
            </w:pPr>
            <w:r>
              <w:t>Preprueba</w:t>
            </w:r>
          </w:p>
        </w:tc>
        <w:tc>
          <w:tcPr>
            <w:tcW w:w="5040" w:type="dxa"/>
            <w:vAlign w:val="center"/>
          </w:tcPr>
          <w:p w14:paraId="40E073B0" w14:textId="77777777" w:rsidR="00801477" w:rsidRDefault="00542948">
            <w:pPr>
              <w:jc w:val="center"/>
            </w:pPr>
            <w:r>
              <w:t>Método empírico: último valor o promedio de 7 días</w:t>
            </w:r>
          </w:p>
        </w:tc>
        <w:tc>
          <w:tcPr>
            <w:tcW w:w="2304" w:type="dxa"/>
            <w:vAlign w:val="center"/>
          </w:tcPr>
          <w:p w14:paraId="7DC2FBCA" w14:textId="77777777" w:rsidR="00801477" w:rsidRDefault="00542948">
            <w:pPr>
              <w:jc w:val="center"/>
            </w:pPr>
            <w:r>
              <w:t>RMSE y MAE de referencia</w:t>
            </w:r>
          </w:p>
        </w:tc>
      </w:tr>
      <w:tr w:rsidR="00801477" w14:paraId="49107C0C" w14:textId="77777777">
        <w:trPr>
          <w:jc w:val="center"/>
        </w:trPr>
        <w:tc>
          <w:tcPr>
            <w:tcW w:w="1728" w:type="dxa"/>
            <w:vAlign w:val="center"/>
          </w:tcPr>
          <w:p w14:paraId="5DB30279" w14:textId="77777777" w:rsidR="00801477" w:rsidRDefault="00542948">
            <w:pPr>
              <w:jc w:val="left"/>
            </w:pPr>
            <w:r>
              <w:t>Posprueba</w:t>
            </w:r>
          </w:p>
        </w:tc>
        <w:tc>
          <w:tcPr>
            <w:tcW w:w="5040" w:type="dxa"/>
            <w:vAlign w:val="center"/>
          </w:tcPr>
          <w:p w14:paraId="3772D6B1" w14:textId="77777777" w:rsidR="00801477" w:rsidRDefault="00542948">
            <w:pPr>
              <w:jc w:val="center"/>
            </w:pPr>
            <w:r>
              <w:t>Mejor modelo evaluado en los mismos orígenes</w:t>
            </w:r>
          </w:p>
        </w:tc>
        <w:tc>
          <w:tcPr>
            <w:tcW w:w="2304" w:type="dxa"/>
            <w:vAlign w:val="center"/>
          </w:tcPr>
          <w:p w14:paraId="4BA30C02" w14:textId="77777777" w:rsidR="00801477" w:rsidRDefault="00542948">
            <w:pPr>
              <w:jc w:val="center"/>
            </w:pPr>
            <w:r>
              <w:t>RMSE y MAE del modelo</w:t>
            </w:r>
          </w:p>
        </w:tc>
      </w:tr>
      <w:tr w:rsidR="00801477" w14:paraId="5D4E0CF9" w14:textId="77777777">
        <w:trPr>
          <w:jc w:val="center"/>
        </w:trPr>
        <w:tc>
          <w:tcPr>
            <w:tcW w:w="1728" w:type="dxa"/>
            <w:vAlign w:val="center"/>
          </w:tcPr>
          <w:p w14:paraId="1873B19A" w14:textId="77777777" w:rsidR="00801477" w:rsidRDefault="00542948">
            <w:pPr>
              <w:jc w:val="left"/>
            </w:pPr>
            <w:r>
              <w:t>Contraste</w:t>
            </w:r>
          </w:p>
        </w:tc>
        <w:tc>
          <w:tcPr>
            <w:tcW w:w="5040" w:type="dxa"/>
            <w:vAlign w:val="center"/>
          </w:tcPr>
          <w:p w14:paraId="2971213C" w14:textId="77777777" w:rsidR="00801477" w:rsidRDefault="00542948">
            <w:pPr>
              <w:jc w:val="center"/>
            </w:pPr>
            <w:r>
              <w:t>Reducción relativa del RMSE</w:t>
            </w:r>
          </w:p>
        </w:tc>
        <w:tc>
          <w:tcPr>
            <w:tcW w:w="2304" w:type="dxa"/>
            <w:vAlign w:val="center"/>
          </w:tcPr>
          <w:p w14:paraId="7414CECA" w14:textId="77777777" w:rsidR="00801477" w:rsidRDefault="00542948">
            <w:pPr>
              <w:jc w:val="center"/>
            </w:pPr>
            <w:r>
              <w:t>Umbral de H1: 20 %</w:t>
            </w:r>
          </w:p>
        </w:tc>
      </w:tr>
    </w:tbl>
    <w:p w14:paraId="16549463"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5CD4AF8" w14:textId="77777777" w:rsidR="001034E6" w:rsidRDefault="001034E6" w:rsidP="001034E6">
      <w:pPr>
        <w:pStyle w:val="Ttulo2"/>
        <w:numPr>
          <w:ilvl w:val="1"/>
          <w:numId w:val="19"/>
        </w:numPr>
      </w:pPr>
      <w:r>
        <w:t>Ejecución y configuración del pipeline híbrido</w:t>
      </w:r>
    </w:p>
    <w:p w14:paraId="6FC1DDFD" w14:textId="77777777" w:rsidR="001034E6" w:rsidRDefault="001034E6" w:rsidP="001034E6">
      <w:r>
        <w:t>La implementación en Python organiza la ingesta, auditoría de cobertura, construcción del panel semanal, variables predictoras, entrenamiento, distribución por insumo, evaluación y generación de reportes. La corrida real del 24 de septiembre de 2026 finalizó con estado completado. Se procesó Compras.xlsx, Ventas.xlsx y el archivo contextual configurado; su identidad y huellas se registran en el manifiesto de ejecución.</w:t>
      </w:r>
    </w:p>
    <w:p w14:paraId="7B6E2134" w14:textId="77777777" w:rsidR="001034E6" w:rsidRDefault="001034E6" w:rsidP="001034E6">
      <w:r>
        <w:t>La fuente de compras se valida contra una huella SHA-256, y el entrenamiento requiere un catálogo aprobado y una tabla de cobertura. El código diferencia una semana sin captura de un objetivo cero respaldado por registros o evidencia. Cinco renglones de importe cero fechados el 28 de agosto de 2023 se conservaron como transacciones y se exportaron a registros_importe_cero.csv. Las categorías fuera del alcance se documentaron en exclusiones_compras.csv y se filtraron antes de construir el objetivo elegible.</w:t>
      </w:r>
    </w:p>
    <w:p w14:paraId="4AFCB01E" w14:textId="77777777" w:rsidR="001034E6" w:rsidRDefault="001034E6" w:rsidP="001034E6">
      <w:r>
        <w:t>La selección interna considera métodos estadísticos y de aprendizaje automático. Para cada horizonte se elige la combinación según el error en los orígenes internos. En la corrida descrita, ARIMA+MLP fue seleccionada para el horizonte de tres semanas; en los demás horizontes se eligieron otras combinaciones. La selección interna no equivale a demostrar que una familia sea superior en general.</w:t>
      </w:r>
    </w:p>
    <w:p w14:paraId="5AFD3BD9" w14:textId="77777777" w:rsidR="001034E6" w:rsidRDefault="001034E6" w:rsidP="001034E6">
      <w:r>
        <w:t>La suite de pruebas de software vigente aprobó 62 pruebas automatizadas. Estas verifican, entre otros elementos, la integridad del panel, el tratamiento de ausencias y ceros, las participaciones, las combinaciones y la conciliación monetaria. La aprobación acredita el comportamiento esperado del código bajo pruebas, no la precisión estadística de los pronósticos ni la aceptación de H1.</w:t>
      </w:r>
    </w:p>
    <w:p w14:paraId="3FEDE294" w14:textId="77777777" w:rsidR="001034E6" w:rsidRDefault="001034E6" w:rsidP="001034E6">
      <w:r>
        <w:t>La corrida exportó métricas, predicciones por horizonte, el pronóstico consolidado de cuatro semanas, asignaciones, paneles, figuras, tablero local y manifiesto. Los controles de reconciliación del panel, suma de asignaciones, participaciones, importes no negativos, reproducción de la emisión, cuatro horizontes y exclusión de categorías quedaron aprobados. Los archivos intermedios permiten auditar cada transformación.</w:t>
      </w:r>
    </w:p>
    <w:p w14:paraId="241A0D14" w14:textId="77777777" w:rsidR="001034E6" w:rsidRDefault="001034E6" w:rsidP="001034E6">
      <w:r>
        <w:t>La ejecución debe interpretarse de acuerdo con el corte de información. Aunque el calendario del panel está configurado hasta 2026-05-11, las compras observadas llegan hasta 2025-07-28 y el origen emitido es 2025-08-04. Por tanto, sus cuatro semanas pronosticadas son un resultado retrospectivo del conjunto disponible, no una recomendación presupuestaria vigente en septiembre de 2026. Para un uso contemporáneo es indispensable actualizar compras y su cobertura documentada y volver a ejecutar sin alterar retrospectivamente el protocolo.</w:t>
      </w:r>
    </w:p>
    <w:p w14:paraId="16746C6B" w14:textId="77777777" w:rsidR="001034E6" w:rsidRDefault="001034E6" w:rsidP="001034E6">
      <w:pPr>
        <w:pStyle w:val="Ttulo2"/>
        <w:numPr>
          <w:ilvl w:val="1"/>
          <w:numId w:val="19"/>
        </w:numPr>
      </w:pPr>
      <w:bookmarkStart w:id="171" w:name="_Toc240207781"/>
      <w:r>
        <w:t>Antecedentes del repositorio y de la preparación de datos</w:t>
      </w:r>
      <w:bookmarkEnd w:id="171"/>
    </w:p>
    <w:p w14:paraId="0B700889"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rsidR="00D50C9D">
        <w:rPr>
          <w:noProof/>
        </w:rPr>
        <w:t>2</w:t>
      </w:r>
      <w:r>
        <w:fldChar w:fldCharType="end"/>
      </w:r>
    </w:p>
    <w:p w14:paraId="64042411"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9"/>
                    <a:stretch>
                      <a:fillRect/>
                    </a:stretch>
                  </pic:blipFill>
                  <pic:spPr>
                    <a:xfrm>
                      <a:off x="0" y="0"/>
                      <a:ext cx="6332220" cy="2891790"/>
                    </a:xfrm>
                    <a:prstGeom prst="rect">
                      <a:avLst/>
                    </a:prstGeom>
                  </pic:spPr>
                </pic:pic>
              </a:graphicData>
            </a:graphic>
          </wp:inline>
        </w:drawing>
      </w:r>
    </w:p>
    <w:p w14:paraId="0DE89824" w14:textId="77777777" w:rsidR="001034E6" w:rsidRPr="00194312" w:rsidRDefault="001034E6" w:rsidP="001034E6">
      <w:pPr>
        <w:pStyle w:val="Descripcin"/>
      </w:pPr>
      <w:bookmarkStart w:id="172" w:name="_Toc238284272"/>
      <w:r>
        <w:t xml:space="preserve">Imagen 1 - Repositorio </w:t>
      </w:r>
      <w:proofErr w:type="spellStart"/>
      <w:r>
        <w:t>github</w:t>
      </w:r>
      <w:proofErr w:type="spellEnd"/>
      <w:r>
        <w:t xml:space="preserve"> [Antecedente de la versión anterior; no es evidencia del híbrido actual]</w:t>
      </w:r>
      <w:bookmarkStart w:id="173" w:name="xref_imagen_01"/>
      <w:r>
        <w:fldChar w:fldCharType="begin"/>
      </w:r>
      <w:r>
        <w:instrText xml:space="preserve"> SEQ Imagen \* ARABIC </w:instrText>
      </w:r>
      <w:r>
        <w:fldChar w:fldCharType="separate"/>
      </w:r>
      <w:r w:rsidR="00D50C9D">
        <w:rPr>
          <w:noProof/>
        </w:rPr>
        <w:t>2</w:t>
      </w:r>
      <w:r>
        <w:rPr>
          <w:noProof/>
        </w:rPr>
        <w:fldChar w:fldCharType="end"/>
      </w:r>
      <w:bookmarkEnd w:id="172"/>
      <w:bookmarkEnd w:id="173"/>
    </w:p>
    <w:p w14:paraId="2F214923" w14:textId="77777777" w:rsidR="001034E6" w:rsidRDefault="001034E6" w:rsidP="008F0910">
      <w:pPr>
        <w:spacing w:after="120"/>
      </w:pPr>
    </w:p>
    <w:p w14:paraId="2AFF9610" w14:textId="77777777" w:rsidR="00E42A91" w:rsidRPr="00B5344F" w:rsidRDefault="00E42A91">
      <w:pPr>
        <w:pStyle w:val="Ttulo2"/>
        <w:numPr>
          <w:ilvl w:val="1"/>
          <w:numId w:val="19"/>
        </w:numPr>
      </w:pPr>
      <w:bookmarkStart w:id="174" w:name="_Toc233383654"/>
      <w:bookmarkStart w:id="175" w:name="_Toc240207782"/>
      <w:r w:rsidRPr="00B5344F">
        <w:lastRenderedPageBreak/>
        <w:t>Antecedentes de auditoría, Depuración e Integración del Conjunto de Datos (Dataset)</w:t>
      </w:r>
      <w:bookmarkEnd w:id="174"/>
      <w:bookmarkEnd w:id="175"/>
    </w:p>
    <w:p w14:paraId="2A2CAF31" w14:textId="77777777" w:rsidR="00801477" w:rsidRDefault="00542948">
      <w:pPr>
        <w:pStyle w:val="Descripcin"/>
        <w:spacing w:after="120" w:line="276" w:lineRule="auto"/>
        <w:jc w:val="center"/>
      </w:pPr>
      <w:bookmarkStart w:id="176" w:name="_Toc238284281"/>
      <w:r>
        <w:rPr>
          <w:i w:val="0"/>
        </w:rPr>
        <w:t>Tabla 8 - Trazabilidad de los conjuntos analíticos [Antecedente de la versión anterior; no es evidencia del híbrido actual]</w:t>
      </w:r>
      <w:bookmarkStart w:id="177" w:name="xref_tabla_08"/>
      <w:bookmarkEnd w:id="176"/>
      <w:bookmarkEnd w:id="177"/>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7D77BBAA" w14:textId="77777777">
        <w:trPr>
          <w:jc w:val="center"/>
        </w:trPr>
        <w:tc>
          <w:tcPr>
            <w:tcW w:w="2160" w:type="dxa"/>
            <w:shd w:val="clear" w:color="auto" w:fill="D9EAF7"/>
            <w:vAlign w:val="center"/>
          </w:tcPr>
          <w:p w14:paraId="0F49BA4E" w14:textId="77777777" w:rsidR="00801477" w:rsidRDefault="00542948">
            <w:r>
              <w:rPr>
                <w:b/>
              </w:rPr>
              <w:t>Conjunto</w:t>
            </w:r>
          </w:p>
        </w:tc>
        <w:tc>
          <w:tcPr>
            <w:tcW w:w="1584" w:type="dxa"/>
            <w:shd w:val="clear" w:color="auto" w:fill="D9EAF7"/>
            <w:vAlign w:val="center"/>
          </w:tcPr>
          <w:p w14:paraId="1A7CEB19" w14:textId="77777777" w:rsidR="00801477" w:rsidRDefault="00542948">
            <w:r>
              <w:rPr>
                <w:b/>
              </w:rPr>
              <w:t>Observaciones</w:t>
            </w:r>
          </w:p>
        </w:tc>
        <w:tc>
          <w:tcPr>
            <w:tcW w:w="1440" w:type="dxa"/>
            <w:shd w:val="clear" w:color="auto" w:fill="D9EAF7"/>
            <w:vAlign w:val="center"/>
          </w:tcPr>
          <w:p w14:paraId="4553F0BA" w14:textId="77777777" w:rsidR="00801477" w:rsidRDefault="00542948">
            <w:r>
              <w:rPr>
                <w:b/>
              </w:rPr>
              <w:t>Variables</w:t>
            </w:r>
          </w:p>
        </w:tc>
        <w:tc>
          <w:tcPr>
            <w:tcW w:w="4320" w:type="dxa"/>
            <w:shd w:val="clear" w:color="auto" w:fill="D9EAF7"/>
            <w:vAlign w:val="center"/>
          </w:tcPr>
          <w:p w14:paraId="4046F6D2" w14:textId="77777777" w:rsidR="00801477" w:rsidRDefault="00542948">
            <w:r>
              <w:rPr>
                <w:b/>
              </w:rPr>
              <w:t>Cobertura o criterio</w:t>
            </w:r>
          </w:p>
        </w:tc>
      </w:tr>
      <w:tr w:rsidR="00801477" w14:paraId="7DBAE92F" w14:textId="77777777">
        <w:trPr>
          <w:jc w:val="center"/>
        </w:trPr>
        <w:tc>
          <w:tcPr>
            <w:tcW w:w="2160" w:type="dxa"/>
            <w:vAlign w:val="center"/>
          </w:tcPr>
          <w:p w14:paraId="75675FBE" w14:textId="77777777" w:rsidR="00801477" w:rsidRDefault="00542948">
            <w:pPr>
              <w:jc w:val="left"/>
            </w:pPr>
            <w:r>
              <w:t>Dataset maestro</w:t>
            </w:r>
          </w:p>
        </w:tc>
        <w:tc>
          <w:tcPr>
            <w:tcW w:w="1584" w:type="dxa"/>
            <w:vAlign w:val="center"/>
          </w:tcPr>
          <w:p w14:paraId="19D0E6F3" w14:textId="77777777" w:rsidR="00801477" w:rsidRDefault="00542948">
            <w:pPr>
              <w:jc w:val="center"/>
            </w:pPr>
            <w:r>
              <w:t>1,612</w:t>
            </w:r>
          </w:p>
        </w:tc>
        <w:tc>
          <w:tcPr>
            <w:tcW w:w="1440" w:type="dxa"/>
            <w:vAlign w:val="center"/>
          </w:tcPr>
          <w:p w14:paraId="7E38B38B" w14:textId="77777777" w:rsidR="00801477" w:rsidRDefault="00542948">
            <w:pPr>
              <w:jc w:val="center"/>
            </w:pPr>
            <w:r>
              <w:t>65</w:t>
            </w:r>
          </w:p>
        </w:tc>
        <w:tc>
          <w:tcPr>
            <w:tcW w:w="4320" w:type="dxa"/>
            <w:vAlign w:val="center"/>
          </w:tcPr>
          <w:p w14:paraId="604CCF55" w14:textId="77777777" w:rsidR="00801477" w:rsidRDefault="00542948">
            <w:pPr>
              <w:jc w:val="center"/>
            </w:pPr>
            <w:r>
              <w:t>2022-01-01 a 2026-05-31; sin fechas faltantes</w:t>
            </w:r>
          </w:p>
        </w:tc>
      </w:tr>
      <w:tr w:rsidR="00801477" w14:paraId="10DFF934" w14:textId="77777777">
        <w:trPr>
          <w:jc w:val="center"/>
        </w:trPr>
        <w:tc>
          <w:tcPr>
            <w:tcW w:w="2160" w:type="dxa"/>
            <w:vAlign w:val="center"/>
          </w:tcPr>
          <w:p w14:paraId="0690B334" w14:textId="77777777" w:rsidR="00801477" w:rsidRDefault="00542948">
            <w:pPr>
              <w:jc w:val="left"/>
            </w:pPr>
            <w:r>
              <w:t>Dataset modelado</w:t>
            </w:r>
          </w:p>
        </w:tc>
        <w:tc>
          <w:tcPr>
            <w:tcW w:w="1584" w:type="dxa"/>
            <w:vAlign w:val="center"/>
          </w:tcPr>
          <w:p w14:paraId="78378091" w14:textId="77777777" w:rsidR="00801477" w:rsidRDefault="00542948">
            <w:pPr>
              <w:jc w:val="center"/>
            </w:pPr>
            <w:r>
              <w:t>1,584</w:t>
            </w:r>
          </w:p>
        </w:tc>
        <w:tc>
          <w:tcPr>
            <w:tcW w:w="1440" w:type="dxa"/>
            <w:vAlign w:val="center"/>
          </w:tcPr>
          <w:p w14:paraId="044C411A" w14:textId="77777777" w:rsidR="00801477" w:rsidRDefault="00542948">
            <w:pPr>
              <w:jc w:val="center"/>
            </w:pPr>
            <w:r>
              <w:t>276</w:t>
            </w:r>
          </w:p>
        </w:tc>
        <w:tc>
          <w:tcPr>
            <w:tcW w:w="4320" w:type="dxa"/>
            <w:vAlign w:val="center"/>
          </w:tcPr>
          <w:p w14:paraId="7C6A30D3" w14:textId="77777777" w:rsidR="00801477" w:rsidRDefault="00542948">
            <w:pPr>
              <w:jc w:val="center"/>
            </w:pPr>
            <w:r>
              <w:t>2022-01-29 a 2026-05-31</w:t>
            </w:r>
          </w:p>
        </w:tc>
      </w:tr>
      <w:tr w:rsidR="00801477" w14:paraId="69E9844E" w14:textId="77777777">
        <w:trPr>
          <w:jc w:val="center"/>
        </w:trPr>
        <w:tc>
          <w:tcPr>
            <w:tcW w:w="2160" w:type="dxa"/>
            <w:vAlign w:val="center"/>
          </w:tcPr>
          <w:p w14:paraId="7B67FEC1" w14:textId="77777777" w:rsidR="00801477" w:rsidRDefault="00542948">
            <w:pPr>
              <w:jc w:val="left"/>
            </w:pPr>
            <w:r>
              <w:t>Dataset reducido</w:t>
            </w:r>
          </w:p>
        </w:tc>
        <w:tc>
          <w:tcPr>
            <w:tcW w:w="1584" w:type="dxa"/>
            <w:vAlign w:val="center"/>
          </w:tcPr>
          <w:p w14:paraId="5FA51B29" w14:textId="77777777" w:rsidR="00801477" w:rsidRDefault="00542948">
            <w:pPr>
              <w:jc w:val="center"/>
            </w:pPr>
            <w:r>
              <w:t>1,584</w:t>
            </w:r>
          </w:p>
        </w:tc>
        <w:tc>
          <w:tcPr>
            <w:tcW w:w="1440" w:type="dxa"/>
            <w:vAlign w:val="center"/>
          </w:tcPr>
          <w:p w14:paraId="5C0FE735" w14:textId="77777777" w:rsidR="00801477" w:rsidRDefault="00542948">
            <w:pPr>
              <w:jc w:val="center"/>
            </w:pPr>
            <w:r>
              <w:t>85</w:t>
            </w:r>
          </w:p>
        </w:tc>
        <w:tc>
          <w:tcPr>
            <w:tcW w:w="4320" w:type="dxa"/>
            <w:vAlign w:val="center"/>
          </w:tcPr>
          <w:p w14:paraId="6925CAFF" w14:textId="77777777" w:rsidR="00801477" w:rsidRDefault="00542948">
            <w:pPr>
              <w:jc w:val="center"/>
            </w:pPr>
            <w:r>
              <w:t>80 predictores, fecha y cuatro objetivos</w:t>
            </w:r>
          </w:p>
        </w:tc>
      </w:tr>
      <w:tr w:rsidR="00801477" w14:paraId="728ABBC1" w14:textId="77777777">
        <w:trPr>
          <w:jc w:val="center"/>
        </w:trPr>
        <w:tc>
          <w:tcPr>
            <w:tcW w:w="2160" w:type="dxa"/>
            <w:vAlign w:val="center"/>
          </w:tcPr>
          <w:p w14:paraId="3E85A537" w14:textId="77777777" w:rsidR="00801477" w:rsidRDefault="00542948">
            <w:pPr>
              <w:jc w:val="left"/>
            </w:pPr>
            <w:r>
              <w:t>Dataset PCA</w:t>
            </w:r>
          </w:p>
        </w:tc>
        <w:tc>
          <w:tcPr>
            <w:tcW w:w="1584" w:type="dxa"/>
            <w:vAlign w:val="center"/>
          </w:tcPr>
          <w:p w14:paraId="281FF2A4" w14:textId="77777777" w:rsidR="00801477" w:rsidRDefault="00542948">
            <w:pPr>
              <w:jc w:val="center"/>
            </w:pPr>
            <w:r>
              <w:t>1,584</w:t>
            </w:r>
          </w:p>
        </w:tc>
        <w:tc>
          <w:tcPr>
            <w:tcW w:w="1440" w:type="dxa"/>
            <w:vAlign w:val="center"/>
          </w:tcPr>
          <w:p w14:paraId="6CAC583D" w14:textId="77777777" w:rsidR="00801477" w:rsidRDefault="00542948">
            <w:pPr>
              <w:jc w:val="center"/>
            </w:pPr>
            <w:r>
              <w:t>135</w:t>
            </w:r>
          </w:p>
        </w:tc>
        <w:tc>
          <w:tcPr>
            <w:tcW w:w="4320" w:type="dxa"/>
            <w:vAlign w:val="center"/>
          </w:tcPr>
          <w:p w14:paraId="2AC2141F" w14:textId="77777777" w:rsidR="00801477" w:rsidRDefault="00542948">
            <w:pPr>
              <w:jc w:val="center"/>
            </w:pPr>
            <w:r>
              <w:t>130 componentes, fecha y cuatro objetivos</w:t>
            </w:r>
          </w:p>
        </w:tc>
      </w:tr>
    </w:tbl>
    <w:p w14:paraId="4F51DACA"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12436502" w14:textId="77777777" w:rsidR="00E42A91" w:rsidRPr="00B5344F" w:rsidRDefault="00E42A91">
      <w:pPr>
        <w:pStyle w:val="Ttulo2"/>
        <w:numPr>
          <w:ilvl w:val="1"/>
          <w:numId w:val="19"/>
        </w:numPr>
      </w:pPr>
      <w:bookmarkStart w:id="178" w:name="_Toc233383655"/>
      <w:bookmarkStart w:id="179" w:name="_Toc240207783"/>
      <w:r w:rsidRPr="00B5344F">
        <w:lastRenderedPageBreak/>
        <w:t>Antecedentes de 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78"/>
      <w:bookmarkEnd w:id="179"/>
    </w:p>
    <w:p w14:paraId="3E86A73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0"/>
                    <a:stretch>
                      <a:fillRect/>
                    </a:stretch>
                  </pic:blipFill>
                  <pic:spPr>
                    <a:xfrm>
                      <a:off x="0" y="0"/>
                      <a:ext cx="5760720" cy="4175430"/>
                    </a:xfrm>
                    <a:prstGeom prst="rect">
                      <a:avLst/>
                    </a:prstGeom>
                  </pic:spPr>
                </pic:pic>
              </a:graphicData>
            </a:graphic>
          </wp:inline>
        </w:drawing>
      </w:r>
    </w:p>
    <w:p w14:paraId="4ECA9AC3" w14:textId="77777777" w:rsidR="00801477" w:rsidRDefault="00542948">
      <w:pPr>
        <w:pStyle w:val="Descripcin"/>
        <w:spacing w:after="120" w:line="276" w:lineRule="auto"/>
        <w:jc w:val="center"/>
      </w:pPr>
      <w:bookmarkStart w:id="180" w:name="_Toc238284282"/>
      <w:r>
        <w:rPr>
          <w:i w:val="0"/>
        </w:rPr>
        <w:t>Figura 24 - Expansión dimensional producida por la ingeniería de características. [Antecedente de la versión anterior; no es evidencia del híbrido actual]</w:t>
      </w:r>
      <w:bookmarkStart w:id="181" w:name="xref_figura_02"/>
      <w:bookmarkEnd w:id="180"/>
      <w:bookmarkEnd w:id="181"/>
    </w:p>
    <w:p w14:paraId="4DA00F3E" w14:textId="77777777" w:rsidR="00801477" w:rsidRDefault="00542948">
      <w:pPr>
        <w:pStyle w:val="Descripcin"/>
        <w:spacing w:after="120" w:line="276" w:lineRule="auto"/>
        <w:jc w:val="center"/>
      </w:pPr>
      <w:bookmarkStart w:id="182" w:name="_Toc238284283"/>
      <w:r>
        <w:rPr>
          <w:i w:val="0"/>
        </w:rPr>
        <w:t>Tabla 9 - Dimensiones principales de las variables modeladas [Antecedente de la versión anterior; no es evidencia del híbrido actual]</w:t>
      </w:r>
      <w:bookmarkStart w:id="183" w:name="xref_tabla_09"/>
      <w:bookmarkEnd w:id="182"/>
      <w:bookmarkEnd w:id="183"/>
    </w:p>
    <w:tbl>
      <w:tblPr>
        <w:tblStyle w:val="Tablaconcuadrcula"/>
        <w:tblW w:w="0" w:type="auto"/>
        <w:jc w:val="center"/>
        <w:tblLook w:val="04A0" w:firstRow="1" w:lastRow="0" w:firstColumn="1" w:lastColumn="0" w:noHBand="0" w:noVBand="1"/>
      </w:tblPr>
      <w:tblGrid>
        <w:gridCol w:w="2880"/>
        <w:gridCol w:w="1872"/>
        <w:gridCol w:w="4752"/>
      </w:tblGrid>
      <w:tr w:rsidR="00801477" w14:paraId="4530C1C8" w14:textId="77777777">
        <w:trPr>
          <w:jc w:val="center"/>
        </w:trPr>
        <w:tc>
          <w:tcPr>
            <w:tcW w:w="2880" w:type="dxa"/>
            <w:shd w:val="clear" w:color="auto" w:fill="D9EAF7"/>
            <w:vAlign w:val="center"/>
          </w:tcPr>
          <w:p w14:paraId="1075A6A7" w14:textId="77777777" w:rsidR="00801477" w:rsidRDefault="00542948">
            <w:r>
              <w:rPr>
                <w:b/>
              </w:rPr>
              <w:t>Dimensión</w:t>
            </w:r>
          </w:p>
        </w:tc>
        <w:tc>
          <w:tcPr>
            <w:tcW w:w="1872" w:type="dxa"/>
            <w:shd w:val="clear" w:color="auto" w:fill="D9EAF7"/>
            <w:vAlign w:val="center"/>
          </w:tcPr>
          <w:p w14:paraId="0C870214" w14:textId="77777777" w:rsidR="00801477" w:rsidRDefault="00542948">
            <w:r>
              <w:rPr>
                <w:b/>
              </w:rPr>
              <w:t>Número de variables</w:t>
            </w:r>
          </w:p>
        </w:tc>
        <w:tc>
          <w:tcPr>
            <w:tcW w:w="4752" w:type="dxa"/>
            <w:shd w:val="clear" w:color="auto" w:fill="D9EAF7"/>
            <w:vAlign w:val="center"/>
          </w:tcPr>
          <w:p w14:paraId="32676F97" w14:textId="77777777" w:rsidR="00801477" w:rsidRDefault="00542948">
            <w:r>
              <w:rPr>
                <w:b/>
              </w:rPr>
              <w:t>Finalidad analítica</w:t>
            </w:r>
          </w:p>
        </w:tc>
      </w:tr>
      <w:tr w:rsidR="00801477" w14:paraId="614ED716" w14:textId="77777777">
        <w:trPr>
          <w:jc w:val="center"/>
        </w:trPr>
        <w:tc>
          <w:tcPr>
            <w:tcW w:w="2880" w:type="dxa"/>
            <w:vAlign w:val="center"/>
          </w:tcPr>
          <w:p w14:paraId="7A86EBE5" w14:textId="77777777" w:rsidR="00801477" w:rsidRDefault="00542948">
            <w:pPr>
              <w:jc w:val="left"/>
            </w:pPr>
            <w:r>
              <w:t>Rezagos</w:t>
            </w:r>
          </w:p>
        </w:tc>
        <w:tc>
          <w:tcPr>
            <w:tcW w:w="1872" w:type="dxa"/>
            <w:vAlign w:val="center"/>
          </w:tcPr>
          <w:p w14:paraId="2514B305" w14:textId="77777777" w:rsidR="00801477" w:rsidRDefault="00542948">
            <w:pPr>
              <w:jc w:val="center"/>
            </w:pPr>
            <w:r>
              <w:t>126</w:t>
            </w:r>
          </w:p>
        </w:tc>
        <w:tc>
          <w:tcPr>
            <w:tcW w:w="4752" w:type="dxa"/>
            <w:vAlign w:val="center"/>
          </w:tcPr>
          <w:p w14:paraId="26247FFD" w14:textId="77777777" w:rsidR="00801477" w:rsidRDefault="00542948">
            <w:pPr>
              <w:jc w:val="center"/>
            </w:pPr>
            <w:r>
              <w:t>Memoria temporal de corto y mediano plazo</w:t>
            </w:r>
          </w:p>
        </w:tc>
      </w:tr>
      <w:tr w:rsidR="00801477" w14:paraId="1F461D54" w14:textId="77777777">
        <w:trPr>
          <w:jc w:val="center"/>
        </w:trPr>
        <w:tc>
          <w:tcPr>
            <w:tcW w:w="2880" w:type="dxa"/>
            <w:vAlign w:val="center"/>
          </w:tcPr>
          <w:p w14:paraId="289E6074" w14:textId="77777777" w:rsidR="00801477" w:rsidRDefault="00542948">
            <w:pPr>
              <w:jc w:val="left"/>
            </w:pPr>
            <w:r>
              <w:t>Ventanas móviles</w:t>
            </w:r>
          </w:p>
        </w:tc>
        <w:tc>
          <w:tcPr>
            <w:tcW w:w="1872" w:type="dxa"/>
            <w:vAlign w:val="center"/>
          </w:tcPr>
          <w:p w14:paraId="5EE70679" w14:textId="77777777" w:rsidR="00801477" w:rsidRDefault="00542948">
            <w:pPr>
              <w:jc w:val="center"/>
            </w:pPr>
            <w:r>
              <w:t>105</w:t>
            </w:r>
          </w:p>
        </w:tc>
        <w:tc>
          <w:tcPr>
            <w:tcW w:w="4752" w:type="dxa"/>
            <w:vAlign w:val="center"/>
          </w:tcPr>
          <w:p w14:paraId="5FF042F8" w14:textId="77777777" w:rsidR="00801477" w:rsidRDefault="00542948">
            <w:pPr>
              <w:jc w:val="center"/>
            </w:pPr>
            <w:r>
              <w:t>Nivel, dispersión y acumulación reciente</w:t>
            </w:r>
          </w:p>
        </w:tc>
      </w:tr>
      <w:tr w:rsidR="00801477" w14:paraId="4844476E" w14:textId="77777777">
        <w:trPr>
          <w:jc w:val="center"/>
        </w:trPr>
        <w:tc>
          <w:tcPr>
            <w:tcW w:w="2880" w:type="dxa"/>
            <w:vAlign w:val="center"/>
          </w:tcPr>
          <w:p w14:paraId="5FDFF54F" w14:textId="77777777" w:rsidR="00801477" w:rsidRDefault="00542948">
            <w:pPr>
              <w:jc w:val="left"/>
            </w:pPr>
            <w:r>
              <w:t>Calendario y estacionalidad</w:t>
            </w:r>
          </w:p>
        </w:tc>
        <w:tc>
          <w:tcPr>
            <w:tcW w:w="1872" w:type="dxa"/>
            <w:vAlign w:val="center"/>
          </w:tcPr>
          <w:p w14:paraId="2DD2B0B7" w14:textId="77777777" w:rsidR="00801477" w:rsidRDefault="00542948">
            <w:pPr>
              <w:jc w:val="center"/>
            </w:pPr>
            <w:r>
              <w:t>19</w:t>
            </w:r>
          </w:p>
        </w:tc>
        <w:tc>
          <w:tcPr>
            <w:tcW w:w="4752" w:type="dxa"/>
            <w:vAlign w:val="center"/>
          </w:tcPr>
          <w:p w14:paraId="06D22E3B" w14:textId="77777777" w:rsidR="00801477" w:rsidRDefault="00542948">
            <w:pPr>
              <w:jc w:val="center"/>
            </w:pPr>
            <w:r>
              <w:t>Ciclos semanales, mensuales y anuales</w:t>
            </w:r>
          </w:p>
        </w:tc>
      </w:tr>
      <w:tr w:rsidR="00801477" w14:paraId="40743D19" w14:textId="77777777">
        <w:trPr>
          <w:jc w:val="center"/>
        </w:trPr>
        <w:tc>
          <w:tcPr>
            <w:tcW w:w="2880" w:type="dxa"/>
            <w:vAlign w:val="center"/>
          </w:tcPr>
          <w:p w14:paraId="7E751110" w14:textId="77777777" w:rsidR="00801477" w:rsidRDefault="00542948">
            <w:pPr>
              <w:jc w:val="left"/>
            </w:pPr>
            <w:r>
              <w:t>Otras variables</w:t>
            </w:r>
          </w:p>
        </w:tc>
        <w:tc>
          <w:tcPr>
            <w:tcW w:w="1872" w:type="dxa"/>
            <w:vAlign w:val="center"/>
          </w:tcPr>
          <w:p w14:paraId="6C1C854D" w14:textId="77777777" w:rsidR="00801477" w:rsidRDefault="00542948">
            <w:pPr>
              <w:jc w:val="center"/>
            </w:pPr>
            <w:r>
              <w:t>21</w:t>
            </w:r>
          </w:p>
        </w:tc>
        <w:tc>
          <w:tcPr>
            <w:tcW w:w="4752" w:type="dxa"/>
            <w:vAlign w:val="center"/>
          </w:tcPr>
          <w:p w14:paraId="1D32C9CB" w14:textId="77777777" w:rsidR="00801477" w:rsidRDefault="00542948">
            <w:pPr>
              <w:jc w:val="center"/>
            </w:pPr>
            <w:r>
              <w:t>Exógenas, relaciones, estabilidad y objetivos</w:t>
            </w:r>
          </w:p>
        </w:tc>
      </w:tr>
    </w:tbl>
    <w:p w14:paraId="4658C571" w14:textId="77777777" w:rsidR="00801477" w:rsidRDefault="00542948" w:rsidP="008F0910">
      <w:pPr>
        <w:spacing w:after="120"/>
      </w:pPr>
      <w:r>
        <w:lastRenderedPageBreak/>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569B6654" w14:textId="77777777" w:rsidR="00E42A91" w:rsidRPr="00A712E9" w:rsidRDefault="00E42A91">
      <w:pPr>
        <w:pStyle w:val="Ttulo2"/>
        <w:numPr>
          <w:ilvl w:val="1"/>
          <w:numId w:val="19"/>
        </w:numPr>
      </w:pPr>
      <w:bookmarkStart w:id="184" w:name="_Toc233383656"/>
      <w:bookmarkStart w:id="185" w:name="_Toc240207784"/>
      <w:r w:rsidRPr="00A712E9">
        <w:t>Antecedentes de desarrollo, Configuración y Entrenamiento de los Modelos Predictivos</w:t>
      </w:r>
      <w:bookmarkEnd w:id="184"/>
      <w:bookmarkEnd w:id="185"/>
    </w:p>
    <w:p w14:paraId="22B17C09"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1"/>
                    <a:stretch>
                      <a:fillRect/>
                    </a:stretch>
                  </pic:blipFill>
                  <pic:spPr>
                    <a:xfrm>
                      <a:off x="0" y="0"/>
                      <a:ext cx="5760720" cy="3016863"/>
                    </a:xfrm>
                    <a:prstGeom prst="rect">
                      <a:avLst/>
                    </a:prstGeom>
                  </pic:spPr>
                </pic:pic>
              </a:graphicData>
            </a:graphic>
          </wp:inline>
        </w:drawing>
      </w:r>
    </w:p>
    <w:p w14:paraId="0DF01EBE" w14:textId="77777777" w:rsidR="00801477" w:rsidRDefault="00542948">
      <w:pPr>
        <w:pStyle w:val="Descripcin"/>
        <w:spacing w:after="120" w:line="276" w:lineRule="auto"/>
        <w:jc w:val="center"/>
      </w:pPr>
      <w:bookmarkStart w:id="186" w:name="_Toc238284284"/>
      <w:r>
        <w:rPr>
          <w:i w:val="0"/>
        </w:rPr>
        <w:t>Figura 25 - Arquitecturas recurrentes consideradas para el modelado temporal. [Antecedente de la versión anterior; no es evidencia del híbrido actual]</w:t>
      </w:r>
      <w:bookmarkStart w:id="187" w:name="xref_figura_03"/>
      <w:bookmarkEnd w:id="186"/>
      <w:bookmarkEnd w:id="187"/>
    </w:p>
    <w:p w14:paraId="4FD81EB6" w14:textId="77777777" w:rsidR="00801477" w:rsidRDefault="00542948">
      <w:pPr>
        <w:pStyle w:val="Descripcin"/>
        <w:spacing w:after="120" w:line="276" w:lineRule="auto"/>
        <w:jc w:val="center"/>
      </w:pPr>
      <w:bookmarkStart w:id="188" w:name="_Toc238284285"/>
      <w:r>
        <w:rPr>
          <w:i w:val="0"/>
        </w:rPr>
        <w:t>Tabla 10 - Familias de modelos y configuración evaluada [Antecedente de la versión anterior; no es evidencia del híbrido actual]</w:t>
      </w:r>
      <w:bookmarkStart w:id="189" w:name="xref_tabla_10"/>
      <w:bookmarkEnd w:id="188"/>
      <w:bookmarkEnd w:id="189"/>
    </w:p>
    <w:tbl>
      <w:tblPr>
        <w:tblStyle w:val="Tablaconcuadrcula"/>
        <w:tblW w:w="0" w:type="auto"/>
        <w:jc w:val="center"/>
        <w:tblLook w:val="04A0" w:firstRow="1" w:lastRow="0" w:firstColumn="1" w:lastColumn="0" w:noHBand="0" w:noVBand="1"/>
      </w:tblPr>
      <w:tblGrid>
        <w:gridCol w:w="2160"/>
        <w:gridCol w:w="4608"/>
        <w:gridCol w:w="2880"/>
      </w:tblGrid>
      <w:tr w:rsidR="00801477" w14:paraId="07960A59" w14:textId="77777777">
        <w:trPr>
          <w:jc w:val="center"/>
        </w:trPr>
        <w:tc>
          <w:tcPr>
            <w:tcW w:w="2160" w:type="dxa"/>
            <w:shd w:val="clear" w:color="auto" w:fill="D9EAF7"/>
            <w:vAlign w:val="center"/>
          </w:tcPr>
          <w:p w14:paraId="311F1518" w14:textId="77777777" w:rsidR="00801477" w:rsidRDefault="00542948" w:rsidP="005F285A">
            <w:pPr>
              <w:spacing w:line="360" w:lineRule="auto"/>
            </w:pPr>
            <w:r>
              <w:rPr>
                <w:b/>
              </w:rPr>
              <w:t>Familia</w:t>
            </w:r>
          </w:p>
        </w:tc>
        <w:tc>
          <w:tcPr>
            <w:tcW w:w="4608" w:type="dxa"/>
            <w:shd w:val="clear" w:color="auto" w:fill="D9EAF7"/>
            <w:vAlign w:val="center"/>
          </w:tcPr>
          <w:p w14:paraId="1078FF8E" w14:textId="77777777" w:rsidR="00801477" w:rsidRDefault="00542948" w:rsidP="005F285A">
            <w:pPr>
              <w:spacing w:line="360" w:lineRule="auto"/>
            </w:pPr>
            <w:r>
              <w:rPr>
                <w:b/>
              </w:rPr>
              <w:t>Configuración general</w:t>
            </w:r>
          </w:p>
        </w:tc>
        <w:tc>
          <w:tcPr>
            <w:tcW w:w="2880" w:type="dxa"/>
            <w:shd w:val="clear" w:color="auto" w:fill="D9EAF7"/>
            <w:vAlign w:val="center"/>
          </w:tcPr>
          <w:p w14:paraId="0CF0A928" w14:textId="77777777" w:rsidR="00801477" w:rsidRDefault="00542948" w:rsidP="005F285A">
            <w:pPr>
              <w:spacing w:line="360" w:lineRule="auto"/>
            </w:pPr>
            <w:r>
              <w:rPr>
                <w:b/>
              </w:rPr>
              <w:t>Representaciones</w:t>
            </w:r>
          </w:p>
        </w:tc>
      </w:tr>
      <w:tr w:rsidR="00801477" w14:paraId="6630B7F8" w14:textId="77777777">
        <w:trPr>
          <w:jc w:val="center"/>
        </w:trPr>
        <w:tc>
          <w:tcPr>
            <w:tcW w:w="2160" w:type="dxa"/>
            <w:vAlign w:val="center"/>
          </w:tcPr>
          <w:p w14:paraId="2217AF42" w14:textId="77777777" w:rsidR="00801477" w:rsidRDefault="00542948" w:rsidP="005F285A">
            <w:pPr>
              <w:spacing w:line="360" w:lineRule="auto"/>
              <w:jc w:val="left"/>
            </w:pPr>
            <w:r>
              <w:t>Empírica</w:t>
            </w:r>
          </w:p>
        </w:tc>
        <w:tc>
          <w:tcPr>
            <w:tcW w:w="4608" w:type="dxa"/>
            <w:vAlign w:val="center"/>
          </w:tcPr>
          <w:p w14:paraId="01AB2FED" w14:textId="77777777" w:rsidR="00801477" w:rsidRDefault="00542948" w:rsidP="005F285A">
            <w:pPr>
              <w:spacing w:line="360" w:lineRule="auto"/>
              <w:jc w:val="center"/>
            </w:pPr>
            <w:r>
              <w:t>Persistencia y promedio móvil de 7 días</w:t>
            </w:r>
          </w:p>
        </w:tc>
        <w:tc>
          <w:tcPr>
            <w:tcW w:w="2880" w:type="dxa"/>
            <w:vAlign w:val="center"/>
          </w:tcPr>
          <w:p w14:paraId="1F5A4C60" w14:textId="77777777" w:rsidR="00801477" w:rsidRDefault="00542948" w:rsidP="005F285A">
            <w:pPr>
              <w:spacing w:line="360" w:lineRule="auto"/>
              <w:jc w:val="center"/>
            </w:pPr>
            <w:r>
              <w:t>Serie original</w:t>
            </w:r>
          </w:p>
        </w:tc>
      </w:tr>
      <w:tr w:rsidR="00801477" w14:paraId="73BE46F7" w14:textId="77777777">
        <w:trPr>
          <w:jc w:val="center"/>
        </w:trPr>
        <w:tc>
          <w:tcPr>
            <w:tcW w:w="2160" w:type="dxa"/>
            <w:vAlign w:val="center"/>
          </w:tcPr>
          <w:p w14:paraId="760EA5AB" w14:textId="77777777" w:rsidR="00801477" w:rsidRDefault="00542948" w:rsidP="005F285A">
            <w:pPr>
              <w:spacing w:line="360" w:lineRule="auto"/>
              <w:jc w:val="left"/>
            </w:pPr>
            <w:r>
              <w:t>ARIMA/SARIMA</w:t>
            </w:r>
          </w:p>
        </w:tc>
        <w:tc>
          <w:tcPr>
            <w:tcW w:w="4608" w:type="dxa"/>
            <w:vAlign w:val="center"/>
          </w:tcPr>
          <w:p w14:paraId="2AF685A3" w14:textId="77777777" w:rsidR="00801477" w:rsidRDefault="00542948" w:rsidP="005F285A">
            <w:pPr>
              <w:spacing w:line="360" w:lineRule="auto"/>
              <w:jc w:val="center"/>
            </w:pPr>
            <w:r>
              <w:t>Órdenes seleccionados por objetivo</w:t>
            </w:r>
          </w:p>
        </w:tc>
        <w:tc>
          <w:tcPr>
            <w:tcW w:w="2880" w:type="dxa"/>
            <w:vAlign w:val="center"/>
          </w:tcPr>
          <w:p w14:paraId="4E718313" w14:textId="77777777" w:rsidR="00801477" w:rsidRDefault="00542948" w:rsidP="005F285A">
            <w:pPr>
              <w:spacing w:line="360" w:lineRule="auto"/>
              <w:jc w:val="center"/>
            </w:pPr>
            <w:r>
              <w:t xml:space="preserve">Completa y </w:t>
            </w:r>
            <w:proofErr w:type="spellStart"/>
            <w:r>
              <w:t>univariada</w:t>
            </w:r>
            <w:proofErr w:type="spellEnd"/>
          </w:p>
        </w:tc>
      </w:tr>
      <w:tr w:rsidR="00801477" w14:paraId="0E213E0E" w14:textId="77777777">
        <w:trPr>
          <w:jc w:val="center"/>
        </w:trPr>
        <w:tc>
          <w:tcPr>
            <w:tcW w:w="2160" w:type="dxa"/>
            <w:vAlign w:val="center"/>
          </w:tcPr>
          <w:p w14:paraId="65B5747A" w14:textId="77777777" w:rsidR="00801477" w:rsidRDefault="00542948" w:rsidP="005F285A">
            <w:pPr>
              <w:spacing w:line="360" w:lineRule="auto"/>
              <w:jc w:val="left"/>
            </w:pPr>
            <w:r>
              <w:t>Regresión y árboles</w:t>
            </w:r>
          </w:p>
        </w:tc>
        <w:tc>
          <w:tcPr>
            <w:tcW w:w="4608" w:type="dxa"/>
            <w:vAlign w:val="center"/>
          </w:tcPr>
          <w:p w14:paraId="7D426B2C" w14:textId="77777777" w:rsidR="00801477" w:rsidRDefault="00542948" w:rsidP="005F285A">
            <w:pPr>
              <w:spacing w:line="360" w:lineRule="auto"/>
              <w:jc w:val="center"/>
            </w:pPr>
            <w:r>
              <w:t>Lineal, árbol de decisión y Random Forest</w:t>
            </w:r>
          </w:p>
        </w:tc>
        <w:tc>
          <w:tcPr>
            <w:tcW w:w="2880" w:type="dxa"/>
            <w:vAlign w:val="center"/>
          </w:tcPr>
          <w:p w14:paraId="781664AD" w14:textId="77777777" w:rsidR="00801477" w:rsidRDefault="00542948" w:rsidP="005F285A">
            <w:pPr>
              <w:spacing w:line="360" w:lineRule="auto"/>
              <w:jc w:val="center"/>
            </w:pPr>
            <w:r>
              <w:t>Completa, reducida y PCA</w:t>
            </w:r>
          </w:p>
        </w:tc>
      </w:tr>
      <w:tr w:rsidR="00801477" w14:paraId="64F14EC1" w14:textId="77777777">
        <w:trPr>
          <w:jc w:val="center"/>
        </w:trPr>
        <w:tc>
          <w:tcPr>
            <w:tcW w:w="2160" w:type="dxa"/>
            <w:vAlign w:val="center"/>
          </w:tcPr>
          <w:p w14:paraId="2C5666A5" w14:textId="77777777" w:rsidR="00801477" w:rsidRDefault="00542948" w:rsidP="005F285A">
            <w:pPr>
              <w:spacing w:line="360" w:lineRule="auto"/>
              <w:jc w:val="left"/>
            </w:pPr>
            <w:r>
              <w:lastRenderedPageBreak/>
              <w:t>Redes recurrentes</w:t>
            </w:r>
          </w:p>
        </w:tc>
        <w:tc>
          <w:tcPr>
            <w:tcW w:w="4608" w:type="dxa"/>
            <w:vAlign w:val="center"/>
          </w:tcPr>
          <w:p w14:paraId="09AC8D54" w14:textId="77777777" w:rsidR="00801477" w:rsidRDefault="00542948" w:rsidP="005F285A">
            <w:pPr>
              <w:spacing w:line="360" w:lineRule="auto"/>
              <w:jc w:val="center"/>
            </w:pPr>
            <w:r>
              <w:t>RNN simple y LSTM con ventanas temporales</w:t>
            </w:r>
          </w:p>
        </w:tc>
        <w:tc>
          <w:tcPr>
            <w:tcW w:w="2880" w:type="dxa"/>
            <w:vAlign w:val="center"/>
          </w:tcPr>
          <w:p w14:paraId="3BB68AA2" w14:textId="77777777" w:rsidR="00801477" w:rsidRDefault="00542948" w:rsidP="005F285A">
            <w:pPr>
              <w:spacing w:line="360" w:lineRule="auto"/>
              <w:jc w:val="center"/>
            </w:pPr>
            <w:r>
              <w:t>Reducida y PCA</w:t>
            </w:r>
          </w:p>
        </w:tc>
      </w:tr>
    </w:tbl>
    <w:p w14:paraId="18671D27"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no como evidencia principal, debido al reducido número de observaciones semanales continuas y al riesgo de sobreajuste.</w:t>
      </w:r>
    </w:p>
    <w:p w14:paraId="46D62F3E" w14:textId="77777777" w:rsidR="00E42A91" w:rsidRDefault="00E42A91">
      <w:pPr>
        <w:pStyle w:val="Ttulo2"/>
        <w:numPr>
          <w:ilvl w:val="1"/>
          <w:numId w:val="19"/>
        </w:numPr>
      </w:pPr>
      <w:bookmarkStart w:id="190" w:name="_Toc233383657"/>
      <w:bookmarkStart w:id="191" w:name="_Toc240207785"/>
      <w:bookmarkEnd w:id="190"/>
      <w:r>
        <w:t>Antecedentes de evaluación comparativa del rendimiento predictivo frente a la línea base</w:t>
      </w:r>
      <w:bookmarkEnd w:id="191"/>
    </w:p>
    <w:p w14:paraId="21DF41B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2"/>
                    <a:stretch>
                      <a:fillRect/>
                    </a:stretch>
                  </pic:blipFill>
                  <pic:spPr>
                    <a:xfrm>
                      <a:off x="0" y="0"/>
                      <a:ext cx="5760720" cy="3071300"/>
                    </a:xfrm>
                    <a:prstGeom prst="rect">
                      <a:avLst/>
                    </a:prstGeom>
                  </pic:spPr>
                </pic:pic>
              </a:graphicData>
            </a:graphic>
          </wp:inline>
        </w:drawing>
      </w:r>
    </w:p>
    <w:p w14:paraId="0CE86A9D" w14:textId="77777777" w:rsidR="00801477" w:rsidRDefault="00542948">
      <w:pPr>
        <w:pStyle w:val="Descripcin"/>
        <w:spacing w:after="120" w:line="276" w:lineRule="auto"/>
        <w:jc w:val="center"/>
      </w:pPr>
      <w:bookmarkStart w:id="192" w:name="_Toc238284286"/>
      <w:r>
        <w:rPr>
          <w:i w:val="0"/>
        </w:rPr>
        <w:t>Figura 26 - Esquema de validación temporal Rolling-</w:t>
      </w:r>
      <w:proofErr w:type="spellStart"/>
      <w:r>
        <w:rPr>
          <w:i w:val="0"/>
        </w:rPr>
        <w:t>Origin</w:t>
      </w:r>
      <w:proofErr w:type="spellEnd"/>
      <w:r>
        <w:rPr>
          <w:i w:val="0"/>
        </w:rPr>
        <w:t>. [Antecedente de la versión anterior; no es evidencia del híbrido actual]</w:t>
      </w:r>
      <w:bookmarkStart w:id="193" w:name="xref_figura_04"/>
      <w:bookmarkEnd w:id="192"/>
      <w:bookmarkEnd w:id="19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B009330" w14:textId="77777777" w:rsidTr="00703A58">
        <w:trPr>
          <w:trHeight w:val="697"/>
        </w:trPr>
        <w:tc>
          <w:tcPr>
            <w:tcW w:w="846" w:type="dxa"/>
          </w:tcPr>
          <w:p w14:paraId="4B4EC2CE" w14:textId="77777777" w:rsidR="00801477" w:rsidRDefault="00801477"/>
        </w:tc>
        <w:tc>
          <w:tcPr>
            <w:tcW w:w="8363" w:type="dxa"/>
          </w:tcPr>
          <w:p w14:paraId="27943466"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7BAB058B" w14:textId="77777777" w:rsidR="00801477" w:rsidRDefault="00542948">
            <w:pPr>
              <w:jc w:val="right"/>
            </w:pPr>
            <w:bookmarkStart w:id="194" w:name="xref_ecuacion_10"/>
            <w:r>
              <w:t>(</w:t>
            </w:r>
            <w:r w:rsidR="00D50C9D">
              <w:fldChar w:fldCharType="begin"/>
            </w:r>
            <w:r w:rsidR="00D50C9D">
              <w:instrText xml:space="preserve"> SEQ Ecuacion \* ARABIC </w:instrText>
            </w:r>
            <w:r w:rsidR="00D50C9D">
              <w:fldChar w:fldCharType="separate"/>
            </w:r>
            <w:r w:rsidR="00D50C9D">
              <w:rPr>
                <w:noProof/>
              </w:rPr>
              <w:t>6</w:t>
            </w:r>
            <w:r w:rsidR="00D50C9D">
              <w:rPr>
                <w:noProof/>
              </w:rPr>
              <w:fldChar w:fldCharType="end"/>
            </w:r>
            <w:r>
              <w:t>)</w:t>
            </w:r>
            <w:bookmarkEnd w:id="194"/>
          </w:p>
        </w:tc>
      </w:tr>
    </w:tbl>
    <w:p w14:paraId="101B95A5" w14:textId="77777777" w:rsidR="00801477" w:rsidRDefault="00542948">
      <w:pPr>
        <w:jc w:val="center"/>
      </w:pPr>
      <w:r>
        <w:rPr>
          <w:i/>
        </w:rPr>
        <w:t>Ecuación - Formalización de la validación Rolling-</w:t>
      </w:r>
      <w:proofErr w:type="spellStart"/>
      <w:r>
        <w:rPr>
          <w:i/>
        </w:rPr>
        <w:t>Origin</w:t>
      </w:r>
      <w:proofErr w:type="spellEnd"/>
      <w:r>
        <w:rPr>
          <w:i/>
        </w:rPr>
        <w:t>.</w:t>
      </w:r>
    </w:p>
    <w:p w14:paraId="0D48A280" w14:textId="77777777" w:rsidR="00801477" w:rsidRDefault="00542948" w:rsidP="008F0910">
      <w:pPr>
        <w:spacing w:after="120"/>
      </w:pPr>
      <w:r>
        <w:t>La evaluación heredada utilizó una ventana de 52 semanas y reportó 16 orígenes para ciertos horizontes. Esos conteos se conservan como antecedentes. En la corrida híbrida actual se usan una ventana de 52 semanas, avance de tres semanas y un tramo final reservado de 20 semanas; el número de folds realmente evaluables depende de la cobertura observada y se reporta por horizonte.</w:t>
      </w:r>
    </w:p>
    <w:p w14:paraId="368ECDE2" w14:textId="77777777" w:rsidR="00E42A91" w:rsidRDefault="00E42A91">
      <w:pPr>
        <w:pStyle w:val="Ttulo2"/>
        <w:numPr>
          <w:ilvl w:val="1"/>
          <w:numId w:val="19"/>
        </w:numPr>
      </w:pPr>
      <w:bookmarkStart w:id="195" w:name="_Toc233383658"/>
      <w:bookmarkStart w:id="196" w:name="_Toc240207786"/>
      <w:r>
        <w:t>Antecedentes de arquitectura e Integración del Tablero de Inteligencia de Negocios (DSS)</w:t>
      </w:r>
      <w:bookmarkEnd w:id="195"/>
      <w:bookmarkEnd w:id="196"/>
    </w:p>
    <w:p w14:paraId="1F7D3896"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3"/>
                    <a:stretch>
                      <a:fillRect/>
                    </a:stretch>
                  </pic:blipFill>
                  <pic:spPr>
                    <a:xfrm>
                      <a:off x="0" y="0"/>
                      <a:ext cx="5760720" cy="2073859"/>
                    </a:xfrm>
                    <a:prstGeom prst="rect">
                      <a:avLst/>
                    </a:prstGeom>
                  </pic:spPr>
                </pic:pic>
              </a:graphicData>
            </a:graphic>
          </wp:inline>
        </w:drawing>
      </w:r>
    </w:p>
    <w:p w14:paraId="21F09209" w14:textId="77777777" w:rsidR="00801477" w:rsidRDefault="00542948">
      <w:pPr>
        <w:pStyle w:val="Descripcin"/>
        <w:spacing w:after="120" w:line="276" w:lineRule="auto"/>
        <w:jc w:val="center"/>
      </w:pPr>
      <w:bookmarkStart w:id="197" w:name="_Toc238284287"/>
      <w:r>
        <w:rPr>
          <w:i w:val="0"/>
        </w:rPr>
        <w:t>Figura 28 - Arquitectura funcional del sistema de soporte a la decisión. [Antecedente de la versión anterior; no es evidencia del híbrido actual]</w:t>
      </w:r>
      <w:bookmarkStart w:id="198" w:name="xref_figura_05"/>
      <w:bookmarkEnd w:id="197"/>
      <w:bookmarkEnd w:id="198"/>
    </w:p>
    <w:p w14:paraId="251F17F2" w14:textId="77777777" w:rsidR="00690360" w:rsidRDefault="00542948" w:rsidP="008F0910">
      <w:r>
        <w:t>La salida de soporte a decisiones comunica el importe pronosticado, las participaciones y asignaciones por categoría, las métricas por horizonte, el pronóstico agregado de cuatro semanas y las advertencias de cobertura y fecha de corte. El tablero facilita la revisión humana y mantiene visible el carácter retrospectivo de una emisión cuando la fuente no está actualizada.</w:t>
      </w:r>
    </w:p>
    <w:p w14:paraId="34E66CFE" w14:textId="77777777" w:rsidR="00690360" w:rsidRDefault="00542948">
      <w:pPr>
        <w:pStyle w:val="Ttulo3"/>
      </w:pPr>
      <w:bookmarkStart w:id="199" w:name="_Toc240207787"/>
      <w:r>
        <w:t>Arquitectura tecnológica</w:t>
      </w:r>
      <w:bookmarkEnd w:id="199"/>
    </w:p>
    <w:p w14:paraId="06F00A18"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w:t>
      </w:r>
      <w:r>
        <w:lastRenderedPageBreak/>
        <w:t>consulta, facilita la portabilidad y permite reproducir la misma vista de resultados en diferentes equipos.</w:t>
      </w:r>
    </w:p>
    <w:p w14:paraId="41BFE893"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7A4A2F88" w14:textId="77777777" w:rsidR="00690360" w:rsidRDefault="00542948">
      <w:pPr>
        <w:pStyle w:val="Ttulo3"/>
      </w:pPr>
      <w:bookmarkStart w:id="200" w:name="_Toc240207788"/>
      <w:r>
        <w:t>Integración de los resultados predictivos</w:t>
      </w:r>
      <w:bookmarkEnd w:id="200"/>
    </w:p>
    <w:p w14:paraId="0B0E7656" w14:textId="77777777" w:rsidR="00690360" w:rsidRDefault="00542948">
      <w:r>
        <w:t xml:space="preserve">El archivo 04_dss_semanal.json corresponde a la integración heredada y no debe utilizarse para respaldar la H1 actual. El pipeline híbrido genera </w:t>
      </w:r>
      <w:proofErr w:type="spellStart"/>
      <w:r>
        <w:t>dss_hibrido.json</w:t>
      </w:r>
      <w:proofErr w:type="spellEnd"/>
      <w:r>
        <w:t xml:space="preserve"> y tablero.html dentro de una carpeta identificada por ejecución, con una separación explícita entre demostración y evaluación real.</w:t>
      </w:r>
    </w:p>
    <w:p w14:paraId="44DE7385" w14:textId="77777777" w:rsidR="00690360" w:rsidRDefault="00542948">
      <w:r>
        <w:t>El flujo parte de una corrida reproducible, exporta predicciones y métricas por horizonte, agrega los cuatro pronósticos semanales y muestra advertencias sobre cobertura, categorías excluidas y disponibilidad ex ante. Cada tablero corresponde a una instantánea de una corrida identificada; no se actualiza automáticamente con nuevos registros.</w:t>
      </w:r>
    </w:p>
    <w:p w14:paraId="25028A96" w14:textId="77777777" w:rsidR="00690360" w:rsidRDefault="00542948">
      <w:pPr>
        <w:pStyle w:val="Ttulo3"/>
      </w:pPr>
      <w:bookmarkStart w:id="201" w:name="_Toc240207789"/>
      <w:r>
        <w:t>Filtros e indicadores para la decisión</w:t>
      </w:r>
      <w:bookmarkEnd w:id="201"/>
    </w:p>
    <w:p w14:paraId="6D8B6B17" w14:textId="77777777" w:rsidR="00690360" w:rsidRDefault="00542948">
      <w:r>
        <w:t>La salida se limita al importe semanal de compras elegibles y a su distribución presupuestaria por categoría. Presenta resultados por horizonte y el agregado de cuatro semanas, junto con métricas, cobertura y corte de emisión. El agregado de 28 días no debe etiquetarse como mes calendario, y los huecos no se presentan como compras iguales a cero.</w:t>
      </w:r>
    </w:p>
    <w:p w14:paraId="18983FF4" w14:textId="77777777" w:rsidR="00690360" w:rsidRDefault="00542948">
      <w:r>
        <w:lastRenderedPageBreak/>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23DA2B04" w14:textId="77777777" w:rsidR="00690360" w:rsidRDefault="00542948">
      <w:r>
        <w:t>El tablero presenta el desempeño por horizonte, las asignaciones y el consolidado directo de cuatro semanas. Las comparaciones de candidatos se interpretan junto con el número de folds disponibles; el pronóstico agregado no se etiqueta como mes calendario.</w:t>
      </w:r>
    </w:p>
    <w:p w14:paraId="03B0F4D9" w14:textId="77777777" w:rsidR="00690360" w:rsidRDefault="00542948">
      <w:pPr>
        <w:pStyle w:val="Ttulo3"/>
      </w:pPr>
      <w:bookmarkStart w:id="202" w:name="_Toc240207790"/>
      <w:r>
        <w:t>Resultados incorporados al DSS</w:t>
      </w:r>
      <w:bookmarkEnd w:id="202"/>
    </w:p>
    <w:p w14:paraId="36ADEBBE"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939B9BB" w14:textId="77777777" w:rsidR="00690360" w:rsidRDefault="00542948">
      <w:r>
        <w:t>El tablero generado en la corrida real contiene productos basados en la evaluación temporal realizada y diferenciados de los artefactos demostrativos y heredados. La evidencia corresponde al origen de 2025-08-04; sus cifras ilustran la ejecución y no describen las necesidades actuales de abastecimiento.</w:t>
      </w:r>
    </w:p>
    <w:p w14:paraId="46970F61" w14:textId="77777777" w:rsidR="00690360" w:rsidRDefault="00542948">
      <w:r>
        <w:t>La hipótesis conjunta se valora con la precisión monetaria y la precisión de las participaciones. La corrida exploratoria, con seis folds observados por horizonte en la evaluación final, no es suficiente por sí sola para declarar H1 aceptada. La interpretación debe atender la disponibilidad efectiva y el reducido tamaño de muestra.</w:t>
      </w:r>
    </w:p>
    <w:p w14:paraId="2C35CAEA" w14:textId="77777777" w:rsidR="00690360" w:rsidRDefault="00542948">
      <w:pPr>
        <w:pStyle w:val="Ttulo3"/>
      </w:pPr>
      <w:bookmarkStart w:id="203" w:name="_Toc240207791"/>
      <w:r>
        <w:t>Interpretación operativa y salvaguardas</w:t>
      </w:r>
      <w:bookmarkEnd w:id="203"/>
    </w:p>
    <w:p w14:paraId="26B64235" w14:textId="77777777" w:rsidR="00690360" w:rsidRDefault="00542948">
      <w:r>
        <w:t>El DSS apoya la revisión humana del presupuesto, pero no sustituye el criterio de la persona responsable. El pipeline actual no produce intervalos de predicción futuros validados ni cantidades de compra físicas. No deben interpretarse rangos descriptivos o variabilidad histórica como intervalos probabilísticos.</w:t>
      </w:r>
    </w:p>
    <w:p w14:paraId="3916C4DE" w14:textId="77777777" w:rsidR="00690360" w:rsidRDefault="00542948">
      <w:r>
        <w:t>La cobertura efectiva de compras termina en 2025-07-28, pese a que la configuración del calendario llega a 2026-05-11. El origen de pronóstico resultante es 2025-08-04. Las semanas posteriores sin captura no se interpretan como cero y hacen que el pronóstico no sea vigente para decisiones realizadas en 2026. Antes del uso operativo deben reanudarse y verificarse los registros de compras.</w:t>
      </w:r>
    </w:p>
    <w:p w14:paraId="398B5BC7" w14:textId="77777777" w:rsidR="00690360" w:rsidRDefault="00542948">
      <w:pPr>
        <w:pStyle w:val="Ttulo3"/>
      </w:pPr>
      <w:bookmarkStart w:id="204" w:name="_Toc240207792"/>
      <w:r>
        <w:t>Alcance actual de la integración</w:t>
      </w:r>
      <w:bookmarkEnd w:id="204"/>
    </w:p>
    <w:p w14:paraId="324CC70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4"/>
                    <a:stretch>
                      <a:fillRect/>
                    </a:stretch>
                  </pic:blipFill>
                  <pic:spPr>
                    <a:xfrm>
                      <a:off x="0" y="0"/>
                      <a:ext cx="5760720" cy="3240405"/>
                    </a:xfrm>
                    <a:prstGeom prst="rect">
                      <a:avLst/>
                    </a:prstGeom>
                  </pic:spPr>
                </pic:pic>
              </a:graphicData>
            </a:graphic>
          </wp:inline>
        </w:drawing>
      </w:r>
    </w:p>
    <w:p w14:paraId="467CE476" w14:textId="77777777" w:rsidR="00801477" w:rsidRDefault="00542948">
      <w:pPr>
        <w:pStyle w:val="Descripcin"/>
        <w:spacing w:after="120" w:line="276" w:lineRule="auto"/>
        <w:jc w:val="center"/>
      </w:pPr>
      <w:bookmarkStart w:id="205" w:name="_Toc238284288"/>
      <w:r>
        <w:rPr>
          <w:i w:val="0"/>
        </w:rPr>
        <w:t xml:space="preserve">Figura 29 - Interfaz funcional del tablero DSS implementado para </w:t>
      </w:r>
      <w:proofErr w:type="spellStart"/>
      <w:r>
        <w:rPr>
          <w:i w:val="0"/>
        </w:rPr>
        <w:t>Cup&amp;Cake</w:t>
      </w:r>
      <w:proofErr w:type="spellEnd"/>
      <w:r>
        <w:rPr>
          <w:i w:val="0"/>
        </w:rPr>
        <w:t>. [Antecedente de la versión anterior; no es evidencia del híbrido actual]</w:t>
      </w:r>
      <w:bookmarkStart w:id="206" w:name="xref_figura_06"/>
      <w:bookmarkEnd w:id="205"/>
      <w:bookmarkEnd w:id="206"/>
    </w:p>
    <w:p w14:paraId="4055592F" w14:textId="77777777" w:rsidR="00690360" w:rsidRDefault="00542948">
      <w:r>
        <w:t>El constructor local consume los productos de una corrida completada y mantiene identificadas las salidas de demostración y las evaluaciones reales. El tablero constituye una instantánea: no se conecta directamente con KYTE, Access ni los archivos operativos.</w:t>
      </w:r>
    </w:p>
    <w:p w14:paraId="254B4382" w14:textId="77777777" w:rsidR="00690360" w:rsidRDefault="00542948">
      <w:r>
        <w:t>La actualización incremental y la captura de cobertura nueva permanecen pendientes. La recarga de un artefacto reproduce el pronóstico del corte guardado; un corte nuevo requiere actualizar fuentes, aprobar la cobertura y volver a ejecutar el pipeline. Los resultados del conjunto final no deben utilizarse para volver a elegir la configuración.</w:t>
      </w:r>
    </w:p>
    <w:p w14:paraId="53698720" w14:textId="77777777" w:rsidR="00E42A91" w:rsidRPr="00B5344F" w:rsidRDefault="00E42A91">
      <w:pPr>
        <w:pStyle w:val="Ttulo2"/>
        <w:numPr>
          <w:ilvl w:val="1"/>
          <w:numId w:val="19"/>
        </w:numPr>
        <w:rPr>
          <w:strike/>
        </w:rPr>
      </w:pPr>
      <w:bookmarkStart w:id="207" w:name="_Toc240207793"/>
      <w:r>
        <w:t>Alcance del apoyo al presupuesto de abastecimiento</w:t>
      </w:r>
      <w:bookmarkEnd w:id="207"/>
    </w:p>
    <w:p w14:paraId="1271B99C"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5"/>
                    <a:stretch>
                      <a:fillRect/>
                    </a:stretch>
                  </pic:blipFill>
                  <pic:spPr>
                    <a:xfrm>
                      <a:off x="0" y="0"/>
                      <a:ext cx="5760720" cy="1958645"/>
                    </a:xfrm>
                    <a:prstGeom prst="rect">
                      <a:avLst/>
                    </a:prstGeom>
                  </pic:spPr>
                </pic:pic>
              </a:graphicData>
            </a:graphic>
          </wp:inline>
        </w:drawing>
      </w:r>
    </w:p>
    <w:p w14:paraId="2FEA4720" w14:textId="77777777" w:rsidR="00801477" w:rsidRDefault="00542948">
      <w:pPr>
        <w:pStyle w:val="Descripcin"/>
        <w:spacing w:after="120" w:line="276" w:lineRule="auto"/>
        <w:jc w:val="center"/>
      </w:pPr>
      <w:bookmarkStart w:id="208" w:name="_Toc238284289"/>
      <w:r>
        <w:rPr>
          <w:i w:val="0"/>
        </w:rPr>
        <w:t>Figura 30 - Flujo de decisión operativa asistido por el DSS. [Antecedente de la versión anterior; no es evidencia del híbrido actual]</w:t>
      </w:r>
      <w:bookmarkStart w:id="209" w:name="xref_figura_07"/>
      <w:bookmarkEnd w:id="208"/>
      <w:bookmarkEnd w:id="209"/>
    </w:p>
    <w:p w14:paraId="49B76BF8" w14:textId="77777777" w:rsidR="00801477" w:rsidRDefault="00542948" w:rsidP="008F0910">
      <w:pPr>
        <w:spacing w:after="120"/>
      </w:pPr>
      <w:r>
        <w:t>El DSS permite consultar pronósticos de importe y distribución porcentual para apoyar la reserva del presupuesto de abastecimiento. No genera órdenes automáticas ni cantidades físicas por insumo. La corrida de agosto de 2025 es retrospectiva y solo puede servir para demostrar el flujo y documentar la evaluación; su uso presupuestario actual depende de actualizar los registros de compras.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14:paraId="082BE3DF" w14:textId="77777777" w:rsidR="00801477" w:rsidRDefault="00542948">
      <w:pPr>
        <w:pStyle w:val="Ttulo2"/>
        <w:spacing w:after="120" w:line="276" w:lineRule="auto"/>
      </w:pPr>
      <w:bookmarkStart w:id="211" w:name="_Toc240207795"/>
      <w:r>
        <w:rPr>
          <w:b w:val="0"/>
        </w:rPr>
        <w:t>Calidad, cobertura e integración de datos</w:t>
      </w:r>
      <w:bookmarkEnd w:id="211"/>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2" w:name="_Toc240207796"/>
      <w:r>
        <w:rPr>
          <w:b w:val="0"/>
        </w:rPr>
        <w:t>Reducción dimensional</w:t>
      </w:r>
      <w:bookmarkEnd w:id="212"/>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3" w:name="_Toc240207797"/>
      <w:r>
        <w:rPr>
          <w:b w:val="0"/>
        </w:rPr>
        <w:t>Rendimiento comparativo de los modelos</w:t>
      </w:r>
      <w:bookmarkEnd w:id="213"/>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bookmarkStart w:id="214" w:name="_Toc238284290"/>
      <w:r>
        <w:rPr>
          <w:i w:val="0"/>
        </w:rPr>
        <w:t>Figura 31 - Mejora relativa del RMSE frente a la línea base empírica. [Antecedente de la versión anterior; no es evidencia del híbrido actual]</w:t>
      </w:r>
      <w:bookmarkStart w:id="215" w:name="xref_figura_08"/>
      <w:bookmarkEnd w:id="214"/>
      <w:bookmarkEnd w:id="215"/>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bookmarkStart w:id="216" w:name="_Toc238284291"/>
      <w:r>
        <w:rPr>
          <w:i w:val="0"/>
        </w:rPr>
        <w:t>Figura 32 - Mejor modelo por objetivo y representación de datos. [Antecedente de la versión anterior; no es evidencia del híbrido actual]</w:t>
      </w:r>
      <w:bookmarkStart w:id="217" w:name="xref_figura_09"/>
      <w:bookmarkEnd w:id="216"/>
      <w:bookmarkEnd w:id="217"/>
    </w:p>
    <w:p w14:paraId="75C40A51" w14:textId="77777777" w:rsidR="00801477" w:rsidRDefault="00542948">
      <w:pPr>
        <w:pStyle w:val="Ttulo2"/>
        <w:spacing w:after="120" w:line="276" w:lineRule="auto"/>
      </w:pPr>
      <w:bookmarkStart w:id="218" w:name="_Toc240207798"/>
      <w:r>
        <w:rPr>
          <w:b w:val="0"/>
        </w:rPr>
        <w:t>Resultados de redes neuronales recurrentes</w:t>
      </w:r>
      <w:bookmarkEnd w:id="218"/>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19" w:name="_Toc240207799"/>
      <w:r>
        <w:rPr>
          <w:b w:val="0"/>
        </w:rPr>
        <w:t>Contraste de hipótesis</w:t>
      </w:r>
      <w:bookmarkEnd w:id="219"/>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0" w:name="_Toc240207800"/>
      <w:r>
        <w:rPr>
          <w:b w:val="0"/>
        </w:rPr>
        <w:lastRenderedPageBreak/>
        <w:t>Resultados del tablero DSS</w:t>
      </w:r>
      <w:bookmarkEnd w:id="220"/>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1" w:name="xref_ecuacion_11"/>
            <w:r>
              <w:t>(</w:t>
            </w:r>
            <w:r w:rsidR="00D50C9D">
              <w:fldChar w:fldCharType="begin"/>
            </w:r>
            <w:r w:rsidR="00D50C9D">
              <w:instrText xml:space="preserve"> SEQ Ecuacion \* ARABIC </w:instrText>
            </w:r>
            <w:r w:rsidR="00D50C9D">
              <w:fldChar w:fldCharType="separate"/>
            </w:r>
            <w:r w:rsidR="00D50C9D">
              <w:rPr>
                <w:noProof/>
              </w:rPr>
              <w:t>7</w:t>
            </w:r>
            <w:r w:rsidR="00D50C9D">
              <w:rPr>
                <w:noProof/>
              </w:rPr>
              <w:fldChar w:fldCharType="end"/>
            </w:r>
            <w:r>
              <w:t>)</w:t>
            </w:r>
            <w:bookmarkEnd w:id="221"/>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2" w:name="xref_ecuacion_12"/>
            <w:r>
              <w:t>(</w:t>
            </w:r>
            <w:r w:rsidR="00D50C9D">
              <w:fldChar w:fldCharType="begin"/>
            </w:r>
            <w:r w:rsidR="00D50C9D">
              <w:instrText xml:space="preserve"> SEQ Ecuacion \* ARABIC </w:instrText>
            </w:r>
            <w:r w:rsidR="00D50C9D">
              <w:fldChar w:fldCharType="separate"/>
            </w:r>
            <w:r w:rsidR="00D50C9D">
              <w:rPr>
                <w:noProof/>
              </w:rPr>
              <w:t>8</w:t>
            </w:r>
            <w:r w:rsidR="00D50C9D">
              <w:rPr>
                <w:noProof/>
              </w:rPr>
              <w:fldChar w:fldCharType="end"/>
            </w:r>
            <w:r>
              <w:t>)</w:t>
            </w:r>
            <w:bookmarkEnd w:id="222"/>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3" w:name="xref_ecuacion_13"/>
            <w:r>
              <w:t>(</w:t>
            </w:r>
            <w:r w:rsidR="00D50C9D">
              <w:fldChar w:fldCharType="begin"/>
            </w:r>
            <w:r w:rsidR="00D50C9D">
              <w:instrText xml:space="preserve"> SEQ Ecuacion \* ARABIC </w:instrText>
            </w:r>
            <w:r w:rsidR="00D50C9D">
              <w:fldChar w:fldCharType="separate"/>
            </w:r>
            <w:r w:rsidR="00D50C9D">
              <w:rPr>
                <w:noProof/>
              </w:rPr>
              <w:t>9</w:t>
            </w:r>
            <w:r w:rsidR="00D50C9D">
              <w:rPr>
                <w:noProof/>
              </w:rPr>
              <w:fldChar w:fldCharType="end"/>
            </w:r>
            <w:r>
              <w:t>)</w:t>
            </w:r>
            <w:bookmarkEnd w:id="223"/>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4" w:name="xref_ecuacion_14"/>
            <w:r>
              <w:t>(</w:t>
            </w:r>
            <w:r w:rsidR="00D50C9D">
              <w:fldChar w:fldCharType="begin"/>
            </w:r>
            <w:r w:rsidR="00D50C9D">
              <w:instrText xml:space="preserve"> SEQ Ecuacion \* ARABIC </w:instrText>
            </w:r>
            <w:r w:rsidR="00D50C9D">
              <w:fldChar w:fldCharType="separate"/>
            </w:r>
            <w:r w:rsidR="00D50C9D">
              <w:rPr>
                <w:noProof/>
              </w:rPr>
              <w:t>10</w:t>
            </w:r>
            <w:r w:rsidR="00D50C9D">
              <w:rPr>
                <w:noProof/>
              </w:rPr>
              <w:fldChar w:fldCharType="end"/>
            </w:r>
            <w:r>
              <w:t>)</w:t>
            </w:r>
            <w:bookmarkEnd w:id="224"/>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5" w:name="xref_ecuacion_15"/>
            <w:r>
              <w:t>(</w:t>
            </w:r>
            <w:r w:rsidR="00D50C9D">
              <w:fldChar w:fldCharType="begin"/>
            </w:r>
            <w:r w:rsidR="00D50C9D">
              <w:instrText xml:space="preserve"> SEQ Ecuacion \* ARABIC </w:instrText>
            </w:r>
            <w:r w:rsidR="00D50C9D">
              <w:fldChar w:fldCharType="separate"/>
            </w:r>
            <w:r w:rsidR="00D50C9D">
              <w:rPr>
                <w:noProof/>
              </w:rPr>
              <w:t>11</w:t>
            </w:r>
            <w:r w:rsidR="00D50C9D">
              <w:rPr>
                <w:noProof/>
              </w:rPr>
              <w:fldChar w:fldCharType="end"/>
            </w:r>
            <w:r>
              <w:t>)</w:t>
            </w:r>
            <w:bookmarkEnd w:id="225"/>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bookmarkStart w:id="226" w:name="_Toc238284292"/>
      <w:r>
        <w:rPr>
          <w:i w:val="0"/>
        </w:rPr>
        <w:t>Tabla 11 - Modelos ganadores y desempeño temporal [Antecedente de la versión anterior; no es evidencia del híbrido actual]</w:t>
      </w:r>
      <w:bookmarkStart w:id="227" w:name="xref_tabla_11"/>
      <w:bookmarkEnd w:id="226"/>
      <w:bookmarkEnd w:id="227"/>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r>
              <w:t>ARIMA(1,1,2)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r>
              <w:t>ARIMA(1,1,1)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